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text" w:horzAnchor="margin" w:tblpY="6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348"/>
        <w:gridCol w:w="5012"/>
      </w:tblGrid>
      <w:tr w:rsidR="00937B82" w:rsidRPr="0080459C" w14:paraId="73096E17" w14:textId="77777777" w:rsidTr="00937B82">
        <w:tc>
          <w:tcPr>
            <w:tcW w:w="9360" w:type="dxa"/>
            <w:gridSpan w:val="2"/>
            <w:shd w:val="clear" w:color="auto" w:fill="EE5859"/>
          </w:tcPr>
          <w:p w14:paraId="26BF9931" w14:textId="77777777" w:rsidR="00937B82" w:rsidRPr="0080459C" w:rsidRDefault="00937B82" w:rsidP="00590184">
            <w:pPr>
              <w:spacing w:after="120"/>
              <w:jc w:val="both"/>
              <w:rPr>
                <w:rFonts w:ascii="Arial Narrow" w:hAnsi="Arial Narrow"/>
                <w:b/>
                <w:color w:val="FFFFFF"/>
                <w:sz w:val="40"/>
                <w:szCs w:val="40"/>
                <w:lang w:val="en-GB"/>
              </w:rPr>
            </w:pPr>
            <w:bookmarkStart w:id="0" w:name="_Toc377979130"/>
            <w:bookmarkStart w:id="1" w:name="_Toc377995760"/>
            <w:bookmarkStart w:id="2" w:name="_Toc378417934"/>
            <w:bookmarkStart w:id="3" w:name="_Toc378690950"/>
            <w:bookmarkStart w:id="4" w:name="_Toc378691225"/>
            <w:bookmarkStart w:id="5" w:name="_Toc379293745"/>
            <w:bookmarkStart w:id="6" w:name="_Toc379293806"/>
            <w:bookmarkStart w:id="7" w:name="_Toc379315699"/>
            <w:bookmarkStart w:id="8" w:name="_Toc379315733"/>
            <w:bookmarkStart w:id="9" w:name="_Toc379315853"/>
            <w:bookmarkStart w:id="10" w:name="_Toc379316069"/>
            <w:bookmarkStart w:id="11" w:name="_Toc379316390"/>
            <w:bookmarkStart w:id="12" w:name="_Toc379317092"/>
            <w:bookmarkStart w:id="13" w:name="_Toc392670707"/>
            <w:r w:rsidRPr="0080459C">
              <w:rPr>
                <w:rFonts w:ascii="Arial Narrow" w:hAnsi="Arial Narrow"/>
                <w:b/>
                <w:color w:val="FFFFFF"/>
                <w:sz w:val="40"/>
                <w:szCs w:val="40"/>
                <w:lang w:val="en-GB"/>
              </w:rPr>
              <w:t>Research Terms of Reference</w:t>
            </w:r>
          </w:p>
          <w:p w14:paraId="1F64A48D" w14:textId="77777777" w:rsidR="00937B82" w:rsidRPr="0080459C" w:rsidRDefault="00937B82" w:rsidP="00590184">
            <w:pPr>
              <w:spacing w:after="120"/>
              <w:jc w:val="both"/>
              <w:rPr>
                <w:rFonts w:ascii="Arial Narrow" w:hAnsi="Arial Narrow"/>
                <w:b/>
                <w:color w:val="FFFFFF"/>
                <w:sz w:val="28"/>
                <w:szCs w:val="40"/>
                <w:lang w:val="en-GB"/>
              </w:rPr>
            </w:pPr>
            <w:r w:rsidRPr="0080459C">
              <w:rPr>
                <w:rFonts w:ascii="Arial Narrow" w:hAnsi="Arial Narrow"/>
                <w:b/>
                <w:color w:val="FFFFFF"/>
                <w:sz w:val="28"/>
                <w:szCs w:val="40"/>
                <w:lang w:val="en-GB"/>
              </w:rPr>
              <w:t xml:space="preserve">CCCM IDP Situation Monitoring Initiative, Northern Syria  </w:t>
            </w:r>
          </w:p>
        </w:tc>
      </w:tr>
      <w:tr w:rsidR="00937B82" w:rsidRPr="0080459C" w14:paraId="45CC342F" w14:textId="77777777" w:rsidTr="00937B82">
        <w:trPr>
          <w:trHeight w:val="632"/>
        </w:trPr>
        <w:tc>
          <w:tcPr>
            <w:tcW w:w="4348" w:type="dxa"/>
            <w:shd w:val="clear" w:color="auto" w:fill="58585A"/>
          </w:tcPr>
          <w:p w14:paraId="4BD16363" w14:textId="0950098F" w:rsidR="00937B82" w:rsidRPr="0080459C" w:rsidRDefault="00A06971" w:rsidP="00590184">
            <w:pPr>
              <w:spacing w:after="120"/>
              <w:jc w:val="both"/>
              <w:rPr>
                <w:rFonts w:ascii="Arial Narrow" w:hAnsi="Arial Narrow"/>
                <w:b/>
                <w:color w:val="FFFFFF"/>
                <w:sz w:val="24"/>
                <w:szCs w:val="40"/>
                <w:lang w:val="en-GB"/>
              </w:rPr>
            </w:pPr>
            <w:r>
              <w:rPr>
                <w:rFonts w:ascii="Arial Narrow" w:hAnsi="Arial Narrow"/>
                <w:b/>
                <w:color w:val="FFFFFF"/>
                <w:sz w:val="24"/>
                <w:szCs w:val="40"/>
                <w:lang w:val="en-GB"/>
              </w:rPr>
              <w:t>May</w:t>
            </w:r>
            <w:r w:rsidR="005A3C4B" w:rsidRPr="0080459C">
              <w:rPr>
                <w:rFonts w:ascii="Arial Narrow" w:hAnsi="Arial Narrow"/>
                <w:b/>
                <w:color w:val="FFFFFF"/>
                <w:sz w:val="24"/>
                <w:szCs w:val="40"/>
                <w:lang w:val="en-GB"/>
              </w:rPr>
              <w:t xml:space="preserve"> </w:t>
            </w:r>
            <w:r w:rsidR="00937B82" w:rsidRPr="0080459C">
              <w:rPr>
                <w:rFonts w:ascii="Arial Narrow" w:hAnsi="Arial Narrow"/>
                <w:b/>
                <w:color w:val="FFFFFF"/>
                <w:sz w:val="24"/>
                <w:szCs w:val="40"/>
                <w:lang w:val="en-GB"/>
              </w:rPr>
              <w:t>2017</w:t>
            </w:r>
          </w:p>
          <w:p w14:paraId="3ADEB0B2" w14:textId="77777777" w:rsidR="00937B82" w:rsidRPr="0080459C" w:rsidRDefault="00937B82" w:rsidP="00590184">
            <w:pPr>
              <w:spacing w:after="120"/>
              <w:jc w:val="both"/>
              <w:rPr>
                <w:rFonts w:ascii="Arial Narrow" w:hAnsi="Arial Narrow"/>
                <w:b/>
                <w:color w:val="FFFFFF"/>
                <w:sz w:val="24"/>
                <w:szCs w:val="40"/>
                <w:lang w:val="en-GB"/>
              </w:rPr>
            </w:pPr>
            <w:r w:rsidRPr="0080459C">
              <w:rPr>
                <w:rFonts w:ascii="Arial Narrow" w:hAnsi="Arial Narrow"/>
                <w:b/>
                <w:color w:val="FFFFFF"/>
                <w:sz w:val="24"/>
                <w:szCs w:val="40"/>
                <w:lang w:val="en-GB"/>
              </w:rPr>
              <w:t>Version 1</w:t>
            </w:r>
          </w:p>
        </w:tc>
        <w:tc>
          <w:tcPr>
            <w:tcW w:w="5012" w:type="dxa"/>
            <w:shd w:val="clear" w:color="auto" w:fill="58585A"/>
            <w:vAlign w:val="center"/>
          </w:tcPr>
          <w:p w14:paraId="0C2D6D71" w14:textId="77777777" w:rsidR="00937B82" w:rsidRPr="0080459C" w:rsidRDefault="00937B82" w:rsidP="00590184">
            <w:pPr>
              <w:spacing w:after="120"/>
              <w:jc w:val="both"/>
              <w:rPr>
                <w:rFonts w:ascii="Arial Narrow" w:hAnsi="Arial Narrow"/>
                <w:b/>
                <w:color w:val="FFFFFF"/>
                <w:sz w:val="24"/>
                <w:szCs w:val="40"/>
                <w:lang w:val="en-GB"/>
              </w:rPr>
            </w:pPr>
            <w:r w:rsidRPr="000C72A1">
              <w:rPr>
                <w:rFonts w:ascii="Arial Narrow" w:hAnsi="Arial Narrow"/>
                <w:noProof/>
                <w:lang w:val="en-GB" w:eastAsia="en-GB"/>
              </w:rPr>
              <w:drawing>
                <wp:anchor distT="0" distB="0" distL="114300" distR="114300" simplePos="0" relativeHeight="251659264" behindDoc="0" locked="0" layoutInCell="1" allowOverlap="1" wp14:anchorId="45FAC864" wp14:editId="40E66B96">
                  <wp:simplePos x="0" y="0"/>
                  <wp:positionH relativeFrom="column">
                    <wp:posOffset>2310130</wp:posOffset>
                  </wp:positionH>
                  <wp:positionV relativeFrom="paragraph">
                    <wp:posOffset>-68580</wp:posOffset>
                  </wp:positionV>
                  <wp:extent cx="581025" cy="408940"/>
                  <wp:effectExtent l="0" t="0" r="9525"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81025" cy="408940"/>
                          </a:xfrm>
                          <a:prstGeom prst="rect">
                            <a:avLst/>
                          </a:prstGeom>
                        </pic:spPr>
                      </pic:pic>
                    </a:graphicData>
                  </a:graphic>
                  <wp14:sizeRelH relativeFrom="margin">
                    <wp14:pctWidth>0</wp14:pctWidth>
                  </wp14:sizeRelH>
                  <wp14:sizeRelV relativeFrom="margin">
                    <wp14:pctHeight>0</wp14:pctHeight>
                  </wp14:sizeRelV>
                </wp:anchor>
              </w:drawing>
            </w:r>
            <w:r w:rsidRPr="000C72A1">
              <w:rPr>
                <w:rFonts w:ascii="Arial Narrow" w:hAnsi="Arial Narrow"/>
                <w:b/>
                <w:noProof/>
                <w:color w:val="FFFFFF"/>
                <w:sz w:val="24"/>
                <w:szCs w:val="40"/>
                <w:lang w:val="en-GB" w:eastAsia="en-GB"/>
              </w:rPr>
              <w:drawing>
                <wp:inline distT="0" distB="0" distL="0" distR="0" wp14:anchorId="62BA295D" wp14:editId="1AD1C6C1">
                  <wp:extent cx="1863524" cy="322907"/>
                  <wp:effectExtent l="0" t="0" r="3810" b="1270"/>
                  <wp:docPr id="51" name="Picture 51" descr="C:\Users\Megan\AppData\Local\Microsoft\Windows\INetCache\Content.Word\REACH logo white (for a coloure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gan\AppData\Local\Microsoft\Windows\INetCache\Content.Word\REACH logo white (for a coloured background).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445" b="15168"/>
                          <a:stretch/>
                        </pic:blipFill>
                        <pic:spPr bwMode="auto">
                          <a:xfrm>
                            <a:off x="0" y="0"/>
                            <a:ext cx="1882316" cy="32616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7CC436F" w14:textId="0997E759" w:rsidR="00F94E3B" w:rsidRPr="0080459C" w:rsidRDefault="00F94E3B" w:rsidP="00590184">
      <w:pPr>
        <w:keepNext/>
        <w:spacing w:after="120" w:line="240" w:lineRule="auto"/>
        <w:jc w:val="both"/>
        <w:outlineLvl w:val="0"/>
        <w:rPr>
          <w:rFonts w:ascii="Arial Narrow" w:eastAsia="Calibri" w:hAnsi="Arial Narrow" w:cs="Times New Roman"/>
          <w:b/>
          <w:sz w:val="32"/>
          <w:lang w:val="en-GB"/>
        </w:rPr>
      </w:pPr>
    </w:p>
    <w:p w14:paraId="36565782" w14:textId="5BE81B2F" w:rsidR="009171E9" w:rsidRPr="003232F3" w:rsidRDefault="009171E9" w:rsidP="00590184">
      <w:pPr>
        <w:spacing w:after="120" w:line="240" w:lineRule="auto"/>
        <w:rPr>
          <w:rFonts w:ascii="Arial Narrow" w:hAnsi="Arial Narrow"/>
        </w:rPr>
      </w:pPr>
    </w:p>
    <w:p w14:paraId="43BE346A" w14:textId="403DBEAF" w:rsidR="00723716" w:rsidRPr="0080459C" w:rsidRDefault="00723716" w:rsidP="00590184">
      <w:pPr>
        <w:keepNext/>
        <w:spacing w:after="120" w:line="240" w:lineRule="auto"/>
        <w:jc w:val="both"/>
        <w:outlineLvl w:val="0"/>
        <w:rPr>
          <w:rFonts w:ascii="Arial Narrow" w:eastAsia="Cambria" w:hAnsi="Arial Narrow" w:cs="Times New Roman"/>
          <w:b/>
          <w:noProof/>
          <w:color w:val="EE5859"/>
          <w:sz w:val="32"/>
          <w:szCs w:val="32"/>
          <w:shd w:val="clear" w:color="auto" w:fill="FFFFFF"/>
        </w:rPr>
      </w:pPr>
      <w:r w:rsidRPr="0080459C">
        <w:rPr>
          <w:rFonts w:ascii="Arial Narrow" w:eastAsia="Times New Roman" w:hAnsi="Arial Narrow" w:cs="Times New Roman"/>
          <w:b/>
          <w:noProof/>
          <w:color w:val="EE5859"/>
          <w:sz w:val="32"/>
          <w:szCs w:val="32"/>
          <w:lang w:val="fr-FR" w:eastAsia="fr-FR"/>
        </w:rPr>
        <w:t>1. Summary</w:t>
      </w:r>
    </w:p>
    <w:tbl>
      <w:tblPr>
        <w:tblStyle w:val="TableGrid"/>
        <w:tblW w:w="9637" w:type="dxa"/>
        <w:tblInd w:w="-5" w:type="dxa"/>
        <w:tblLayout w:type="fixed"/>
        <w:tblLook w:val="04A0" w:firstRow="1" w:lastRow="0" w:firstColumn="1" w:lastColumn="0" w:noHBand="0" w:noVBand="1"/>
      </w:tblPr>
      <w:tblGrid>
        <w:gridCol w:w="2410"/>
        <w:gridCol w:w="295"/>
        <w:gridCol w:w="2114"/>
        <w:gridCol w:w="425"/>
        <w:gridCol w:w="148"/>
        <w:gridCol w:w="1836"/>
        <w:gridCol w:w="425"/>
        <w:gridCol w:w="1845"/>
        <w:gridCol w:w="139"/>
      </w:tblGrid>
      <w:tr w:rsidR="009713E1" w:rsidRPr="0080459C" w14:paraId="59474A25" w14:textId="77777777" w:rsidTr="001100E1">
        <w:trPr>
          <w:gridAfter w:val="1"/>
          <w:wAfter w:w="139" w:type="dxa"/>
        </w:trPr>
        <w:tc>
          <w:tcPr>
            <w:tcW w:w="2410" w:type="dxa"/>
            <w:tcBorders>
              <w:top w:val="single" w:sz="4" w:space="0" w:color="auto"/>
              <w:left w:val="nil"/>
              <w:bottom w:val="single" w:sz="4" w:space="0" w:color="000000"/>
              <w:right w:val="single" w:sz="4" w:space="0" w:color="auto"/>
            </w:tcBorders>
          </w:tcPr>
          <w:p w14:paraId="68E38340" w14:textId="77777777" w:rsidR="009713E1" w:rsidRPr="0080459C" w:rsidRDefault="009713E1" w:rsidP="001100E1">
            <w:pPr>
              <w:spacing w:line="276" w:lineRule="auto"/>
              <w:jc w:val="both"/>
              <w:rPr>
                <w:rFonts w:ascii="Arial Narrow" w:hAnsi="Arial Narrow"/>
                <w:b/>
                <w:noProof/>
                <w:color w:val="000000"/>
                <w:shd w:val="clear" w:color="auto" w:fill="FFFFFF"/>
              </w:rPr>
            </w:pPr>
            <w:r w:rsidRPr="0080459C">
              <w:rPr>
                <w:rFonts w:ascii="Arial Narrow" w:hAnsi="Arial Narrow"/>
                <w:b/>
                <w:noProof/>
                <w:color w:val="000000"/>
                <w:shd w:val="clear" w:color="auto" w:fill="FFFFFF"/>
              </w:rPr>
              <w:t>Country of intervention</w:t>
            </w:r>
          </w:p>
        </w:tc>
        <w:tc>
          <w:tcPr>
            <w:tcW w:w="7088" w:type="dxa"/>
            <w:gridSpan w:val="7"/>
            <w:tcBorders>
              <w:top w:val="single" w:sz="4" w:space="0" w:color="auto"/>
              <w:left w:val="single" w:sz="4" w:space="0" w:color="auto"/>
              <w:bottom w:val="single" w:sz="4" w:space="0" w:color="000000"/>
              <w:right w:val="nil"/>
            </w:tcBorders>
          </w:tcPr>
          <w:p w14:paraId="7B2F1BB8" w14:textId="77777777" w:rsidR="009713E1" w:rsidRPr="0080459C" w:rsidRDefault="009713E1" w:rsidP="001100E1">
            <w:pPr>
              <w:spacing w:line="276" w:lineRule="auto"/>
              <w:jc w:val="both"/>
              <w:rPr>
                <w:rFonts w:ascii="Arial Narrow" w:hAnsi="Arial Narrow"/>
                <w:i/>
                <w:noProof/>
                <w:color w:val="000000"/>
                <w:shd w:val="clear" w:color="auto" w:fill="FFFFFF"/>
              </w:rPr>
            </w:pPr>
            <w:r w:rsidRPr="0080459C">
              <w:rPr>
                <w:rFonts w:ascii="Arial Narrow" w:hAnsi="Arial Narrow"/>
                <w:i/>
                <w:noProof/>
                <w:color w:val="000000"/>
                <w:shd w:val="clear" w:color="auto" w:fill="FFFFFF"/>
              </w:rPr>
              <w:t>Syria</w:t>
            </w:r>
          </w:p>
        </w:tc>
      </w:tr>
      <w:tr w:rsidR="009713E1" w:rsidRPr="0080459C" w14:paraId="7D133476" w14:textId="77777777" w:rsidTr="001100E1">
        <w:tc>
          <w:tcPr>
            <w:tcW w:w="2410" w:type="dxa"/>
            <w:tcBorders>
              <w:top w:val="single" w:sz="4" w:space="0" w:color="000000"/>
              <w:left w:val="nil"/>
              <w:bottom w:val="single" w:sz="4" w:space="0" w:color="000000"/>
              <w:right w:val="single" w:sz="4" w:space="0" w:color="auto"/>
            </w:tcBorders>
          </w:tcPr>
          <w:p w14:paraId="1EF4414A" w14:textId="77777777" w:rsidR="009713E1" w:rsidRPr="0080459C" w:rsidRDefault="009713E1" w:rsidP="001100E1">
            <w:pPr>
              <w:spacing w:line="276" w:lineRule="auto"/>
              <w:jc w:val="both"/>
              <w:rPr>
                <w:rFonts w:ascii="Arial Narrow" w:hAnsi="Arial Narrow"/>
                <w:b/>
                <w:noProof/>
                <w:color w:val="000000"/>
                <w:shd w:val="clear" w:color="auto" w:fill="FFFFFF"/>
              </w:rPr>
            </w:pPr>
            <w:r w:rsidRPr="0080459C">
              <w:rPr>
                <w:rFonts w:ascii="Arial Narrow" w:hAnsi="Arial Narrow"/>
                <w:b/>
                <w:noProof/>
                <w:color w:val="000000"/>
                <w:shd w:val="clear" w:color="auto" w:fill="FFFFFF"/>
              </w:rPr>
              <w:t>Type of Emergency</w:t>
            </w:r>
          </w:p>
        </w:tc>
        <w:tc>
          <w:tcPr>
            <w:tcW w:w="295" w:type="dxa"/>
            <w:tcBorders>
              <w:top w:val="single" w:sz="4" w:space="0" w:color="000000"/>
              <w:left w:val="single" w:sz="4" w:space="0" w:color="auto"/>
              <w:bottom w:val="single" w:sz="4" w:space="0" w:color="000000"/>
              <w:right w:val="single" w:sz="4" w:space="0" w:color="auto"/>
            </w:tcBorders>
          </w:tcPr>
          <w:p w14:paraId="1B79712D" w14:textId="77777777" w:rsidR="009713E1" w:rsidRPr="0080459C" w:rsidRDefault="009713E1" w:rsidP="001100E1">
            <w:pPr>
              <w:spacing w:line="276" w:lineRule="auto"/>
              <w:jc w:val="both"/>
              <w:rPr>
                <w:rFonts w:ascii="Arial Narrow" w:hAnsi="Arial Narrow"/>
                <w:i/>
                <w:noProof/>
                <w:color w:val="000000"/>
                <w:shd w:val="clear" w:color="auto" w:fill="FFFFFF"/>
              </w:rPr>
            </w:pPr>
          </w:p>
        </w:tc>
        <w:tc>
          <w:tcPr>
            <w:tcW w:w="2114" w:type="dxa"/>
            <w:tcBorders>
              <w:top w:val="single" w:sz="4" w:space="0" w:color="000000"/>
              <w:left w:val="single" w:sz="4" w:space="0" w:color="auto"/>
              <w:bottom w:val="single" w:sz="4" w:space="0" w:color="000000"/>
              <w:right w:val="single" w:sz="4" w:space="0" w:color="auto"/>
            </w:tcBorders>
          </w:tcPr>
          <w:p w14:paraId="1CF79528" w14:textId="77777777" w:rsidR="009713E1" w:rsidRPr="0080459C" w:rsidRDefault="009713E1" w:rsidP="001100E1">
            <w:pPr>
              <w:spacing w:line="276" w:lineRule="auto"/>
              <w:jc w:val="both"/>
              <w:rPr>
                <w:rFonts w:ascii="Arial Narrow" w:hAnsi="Arial Narrow"/>
                <w:noProof/>
                <w:color w:val="000000"/>
                <w:shd w:val="clear" w:color="auto" w:fill="FFFFFF"/>
              </w:rPr>
            </w:pPr>
            <w:r w:rsidRPr="0080459C">
              <w:rPr>
                <w:rFonts w:ascii="Arial Narrow" w:hAnsi="Arial Narrow"/>
                <w:noProof/>
                <w:color w:val="000000"/>
                <w:shd w:val="clear" w:color="auto" w:fill="FFFFFF"/>
              </w:rPr>
              <w:t>Natural disaster</w:t>
            </w:r>
          </w:p>
        </w:tc>
        <w:tc>
          <w:tcPr>
            <w:tcW w:w="425" w:type="dxa"/>
            <w:tcBorders>
              <w:top w:val="single" w:sz="4" w:space="0" w:color="000000"/>
              <w:left w:val="single" w:sz="4" w:space="0" w:color="auto"/>
              <w:bottom w:val="single" w:sz="4" w:space="0" w:color="000000"/>
              <w:right w:val="single" w:sz="4" w:space="0" w:color="auto"/>
            </w:tcBorders>
          </w:tcPr>
          <w:p w14:paraId="6121CFC9" w14:textId="77777777" w:rsidR="009713E1" w:rsidRPr="0080459C" w:rsidRDefault="009713E1" w:rsidP="001100E1">
            <w:pPr>
              <w:spacing w:line="276" w:lineRule="auto"/>
              <w:jc w:val="both"/>
              <w:rPr>
                <w:rFonts w:ascii="Arial Narrow" w:hAnsi="Arial Narrow"/>
                <w:b/>
                <w:bCs/>
                <w:noProof/>
                <w:color w:val="000000"/>
                <w:shd w:val="clear" w:color="auto" w:fill="FFFFFF"/>
              </w:rPr>
            </w:pPr>
            <w:r w:rsidRPr="0080459C">
              <w:rPr>
                <w:rFonts w:ascii="Arial Narrow" w:hAnsi="Arial Narrow"/>
                <w:b/>
                <w:bCs/>
                <w:noProof/>
                <w:color w:val="000000"/>
                <w:shd w:val="clear" w:color="auto" w:fill="FFFFFF"/>
              </w:rPr>
              <w:t>X</w:t>
            </w:r>
          </w:p>
        </w:tc>
        <w:tc>
          <w:tcPr>
            <w:tcW w:w="1984" w:type="dxa"/>
            <w:gridSpan w:val="2"/>
            <w:tcBorders>
              <w:top w:val="single" w:sz="4" w:space="0" w:color="000000"/>
              <w:left w:val="single" w:sz="4" w:space="0" w:color="auto"/>
              <w:bottom w:val="single" w:sz="4" w:space="0" w:color="000000"/>
              <w:right w:val="single" w:sz="4" w:space="0" w:color="auto"/>
            </w:tcBorders>
          </w:tcPr>
          <w:p w14:paraId="692D2AF5" w14:textId="77777777" w:rsidR="009713E1" w:rsidRPr="003232F3" w:rsidRDefault="009713E1" w:rsidP="001100E1">
            <w:pPr>
              <w:spacing w:line="276" w:lineRule="auto"/>
              <w:jc w:val="both"/>
              <w:rPr>
                <w:rFonts w:ascii="Arial Narrow" w:hAnsi="Arial Narrow"/>
                <w:b/>
                <w:bCs/>
                <w:noProof/>
                <w:color w:val="000000"/>
                <w:shd w:val="clear" w:color="auto" w:fill="FFFFFF"/>
              </w:rPr>
            </w:pPr>
            <w:r w:rsidRPr="003232F3">
              <w:rPr>
                <w:rFonts w:ascii="Arial Narrow" w:hAnsi="Arial Narrow"/>
                <w:b/>
                <w:bCs/>
                <w:noProof/>
                <w:color w:val="000000"/>
                <w:shd w:val="clear" w:color="auto" w:fill="FFFFFF"/>
              </w:rPr>
              <w:t>Conflict</w:t>
            </w:r>
          </w:p>
        </w:tc>
        <w:tc>
          <w:tcPr>
            <w:tcW w:w="425" w:type="dxa"/>
            <w:tcBorders>
              <w:top w:val="single" w:sz="4" w:space="0" w:color="000000"/>
              <w:left w:val="single" w:sz="4" w:space="0" w:color="auto"/>
              <w:bottom w:val="single" w:sz="4" w:space="0" w:color="000000"/>
              <w:right w:val="single" w:sz="4" w:space="0" w:color="auto"/>
            </w:tcBorders>
          </w:tcPr>
          <w:p w14:paraId="04D5EA26" w14:textId="77777777" w:rsidR="009713E1" w:rsidRPr="0080459C" w:rsidRDefault="009713E1" w:rsidP="001100E1">
            <w:pPr>
              <w:spacing w:line="276" w:lineRule="auto"/>
              <w:jc w:val="both"/>
              <w:rPr>
                <w:rFonts w:ascii="Arial Narrow" w:hAnsi="Arial Narrow"/>
                <w:noProof/>
                <w:color w:val="000000"/>
                <w:shd w:val="clear" w:color="auto" w:fill="FFFFFF"/>
              </w:rPr>
            </w:pPr>
          </w:p>
        </w:tc>
        <w:tc>
          <w:tcPr>
            <w:tcW w:w="1984" w:type="dxa"/>
            <w:gridSpan w:val="2"/>
            <w:tcBorders>
              <w:top w:val="nil"/>
              <w:left w:val="single" w:sz="4" w:space="0" w:color="auto"/>
              <w:bottom w:val="single" w:sz="4" w:space="0" w:color="auto"/>
              <w:right w:val="nil"/>
            </w:tcBorders>
          </w:tcPr>
          <w:p w14:paraId="1D8471EC" w14:textId="77777777" w:rsidR="009713E1" w:rsidRPr="0080459C" w:rsidRDefault="009713E1" w:rsidP="001100E1">
            <w:pPr>
              <w:spacing w:line="276" w:lineRule="auto"/>
              <w:jc w:val="both"/>
              <w:rPr>
                <w:rFonts w:ascii="Arial Narrow" w:hAnsi="Arial Narrow"/>
                <w:noProof/>
                <w:color w:val="000000"/>
                <w:shd w:val="clear" w:color="auto" w:fill="FFFFFF"/>
              </w:rPr>
            </w:pPr>
            <w:r w:rsidRPr="0080459C">
              <w:rPr>
                <w:rFonts w:ascii="Arial Narrow" w:hAnsi="Arial Narrow"/>
                <w:noProof/>
                <w:color w:val="000000"/>
                <w:shd w:val="clear" w:color="auto" w:fill="FFFFFF"/>
              </w:rPr>
              <w:t>Emergency</w:t>
            </w:r>
          </w:p>
        </w:tc>
      </w:tr>
      <w:tr w:rsidR="009713E1" w:rsidRPr="0080459C" w14:paraId="73C54888" w14:textId="77777777" w:rsidTr="001100E1">
        <w:tc>
          <w:tcPr>
            <w:tcW w:w="2410" w:type="dxa"/>
            <w:tcBorders>
              <w:top w:val="single" w:sz="4" w:space="0" w:color="000000"/>
              <w:left w:val="nil"/>
              <w:bottom w:val="single" w:sz="4" w:space="0" w:color="000000"/>
              <w:right w:val="single" w:sz="4" w:space="0" w:color="auto"/>
            </w:tcBorders>
          </w:tcPr>
          <w:p w14:paraId="64D088E1" w14:textId="77777777" w:rsidR="009713E1" w:rsidRPr="0080459C" w:rsidRDefault="009713E1" w:rsidP="001100E1">
            <w:pPr>
              <w:spacing w:line="276" w:lineRule="auto"/>
              <w:jc w:val="both"/>
              <w:rPr>
                <w:rFonts w:ascii="Arial Narrow" w:hAnsi="Arial Narrow"/>
                <w:b/>
                <w:noProof/>
                <w:color w:val="000000"/>
                <w:shd w:val="clear" w:color="auto" w:fill="FFFFFF"/>
              </w:rPr>
            </w:pPr>
            <w:r w:rsidRPr="0080459C">
              <w:rPr>
                <w:rFonts w:ascii="Arial Narrow" w:hAnsi="Arial Narrow"/>
                <w:b/>
                <w:noProof/>
                <w:color w:val="000000"/>
                <w:shd w:val="clear" w:color="auto" w:fill="FFFFFF"/>
              </w:rPr>
              <w:t>Type of Crisis</w:t>
            </w:r>
          </w:p>
        </w:tc>
        <w:tc>
          <w:tcPr>
            <w:tcW w:w="295" w:type="dxa"/>
            <w:tcBorders>
              <w:top w:val="single" w:sz="4" w:space="0" w:color="000000"/>
              <w:left w:val="single" w:sz="4" w:space="0" w:color="auto"/>
              <w:bottom w:val="single" w:sz="4" w:space="0" w:color="000000"/>
              <w:right w:val="single" w:sz="4" w:space="0" w:color="auto"/>
            </w:tcBorders>
          </w:tcPr>
          <w:p w14:paraId="2F1FFCE0" w14:textId="77777777" w:rsidR="009713E1" w:rsidRPr="0080459C" w:rsidRDefault="009713E1" w:rsidP="001100E1">
            <w:pPr>
              <w:spacing w:line="276" w:lineRule="auto"/>
              <w:jc w:val="both"/>
              <w:rPr>
                <w:rFonts w:ascii="Arial Narrow" w:hAnsi="Arial Narrow"/>
                <w:noProof/>
                <w:color w:val="000000"/>
                <w:shd w:val="clear" w:color="auto" w:fill="FFFFFF"/>
              </w:rPr>
            </w:pPr>
          </w:p>
        </w:tc>
        <w:tc>
          <w:tcPr>
            <w:tcW w:w="2114" w:type="dxa"/>
            <w:tcBorders>
              <w:top w:val="single" w:sz="4" w:space="0" w:color="000000"/>
              <w:left w:val="single" w:sz="4" w:space="0" w:color="auto"/>
              <w:bottom w:val="single" w:sz="4" w:space="0" w:color="000000"/>
              <w:right w:val="single" w:sz="4" w:space="0" w:color="auto"/>
            </w:tcBorders>
          </w:tcPr>
          <w:p w14:paraId="7934EEBE" w14:textId="77777777" w:rsidR="009713E1" w:rsidRPr="0080459C" w:rsidRDefault="009713E1" w:rsidP="001100E1">
            <w:pPr>
              <w:spacing w:line="276" w:lineRule="auto"/>
              <w:jc w:val="both"/>
              <w:rPr>
                <w:rFonts w:ascii="Arial Narrow" w:hAnsi="Arial Narrow"/>
                <w:noProof/>
                <w:color w:val="000000"/>
                <w:shd w:val="clear" w:color="auto" w:fill="FFFFFF"/>
              </w:rPr>
            </w:pPr>
            <w:r w:rsidRPr="0080459C">
              <w:rPr>
                <w:rFonts w:ascii="Arial Narrow" w:hAnsi="Arial Narrow"/>
                <w:noProof/>
                <w:color w:val="000000"/>
                <w:shd w:val="clear" w:color="auto" w:fill="FFFFFF"/>
              </w:rPr>
              <w:t xml:space="preserve">Sudden onset  </w:t>
            </w:r>
          </w:p>
        </w:tc>
        <w:tc>
          <w:tcPr>
            <w:tcW w:w="425" w:type="dxa"/>
            <w:tcBorders>
              <w:top w:val="single" w:sz="4" w:space="0" w:color="000000"/>
              <w:left w:val="single" w:sz="4" w:space="0" w:color="auto"/>
              <w:bottom w:val="single" w:sz="4" w:space="0" w:color="000000"/>
              <w:right w:val="single" w:sz="4" w:space="0" w:color="auto"/>
            </w:tcBorders>
          </w:tcPr>
          <w:p w14:paraId="7EB7F943" w14:textId="77777777" w:rsidR="009713E1" w:rsidRPr="0080459C" w:rsidRDefault="009713E1" w:rsidP="001100E1">
            <w:pPr>
              <w:spacing w:line="276" w:lineRule="auto"/>
              <w:jc w:val="both"/>
              <w:rPr>
                <w:rFonts w:ascii="Arial Narrow" w:hAnsi="Arial Narrow"/>
                <w:noProof/>
                <w:color w:val="000000"/>
                <w:shd w:val="clear" w:color="auto" w:fill="FFFFFF"/>
              </w:rPr>
            </w:pPr>
          </w:p>
        </w:tc>
        <w:tc>
          <w:tcPr>
            <w:tcW w:w="1984" w:type="dxa"/>
            <w:gridSpan w:val="2"/>
            <w:tcBorders>
              <w:top w:val="single" w:sz="4" w:space="0" w:color="000000"/>
              <w:left w:val="single" w:sz="4" w:space="0" w:color="auto"/>
              <w:bottom w:val="single" w:sz="4" w:space="0" w:color="000000"/>
              <w:right w:val="single" w:sz="4" w:space="0" w:color="auto"/>
            </w:tcBorders>
          </w:tcPr>
          <w:p w14:paraId="72E2847C" w14:textId="77777777" w:rsidR="009713E1" w:rsidRPr="0080459C" w:rsidRDefault="009713E1" w:rsidP="001100E1">
            <w:pPr>
              <w:spacing w:line="276" w:lineRule="auto"/>
              <w:jc w:val="both"/>
              <w:rPr>
                <w:rFonts w:ascii="Arial Narrow" w:hAnsi="Arial Narrow"/>
                <w:noProof/>
                <w:color w:val="000000"/>
                <w:shd w:val="clear" w:color="auto" w:fill="FFFFFF"/>
              </w:rPr>
            </w:pPr>
            <w:r w:rsidRPr="0080459C">
              <w:rPr>
                <w:rFonts w:ascii="Arial Narrow" w:hAnsi="Arial Narrow"/>
                <w:noProof/>
                <w:color w:val="000000"/>
                <w:shd w:val="clear" w:color="auto" w:fill="FFFFFF"/>
              </w:rPr>
              <w:t>Slow onset</w:t>
            </w:r>
          </w:p>
        </w:tc>
        <w:tc>
          <w:tcPr>
            <w:tcW w:w="425" w:type="dxa"/>
            <w:tcBorders>
              <w:top w:val="single" w:sz="4" w:space="0" w:color="000000"/>
              <w:left w:val="single" w:sz="4" w:space="0" w:color="auto"/>
              <w:bottom w:val="single" w:sz="4" w:space="0" w:color="000000"/>
              <w:right w:val="single" w:sz="4" w:space="0" w:color="auto"/>
            </w:tcBorders>
          </w:tcPr>
          <w:p w14:paraId="770180B4" w14:textId="77777777" w:rsidR="009713E1" w:rsidRPr="0080459C" w:rsidRDefault="009713E1" w:rsidP="001100E1">
            <w:pPr>
              <w:spacing w:line="276" w:lineRule="auto"/>
              <w:jc w:val="both"/>
              <w:rPr>
                <w:rFonts w:ascii="Arial Narrow" w:hAnsi="Arial Narrow"/>
                <w:b/>
                <w:bCs/>
                <w:noProof/>
                <w:color w:val="000000"/>
                <w:shd w:val="clear" w:color="auto" w:fill="FFFFFF"/>
              </w:rPr>
            </w:pPr>
            <w:r w:rsidRPr="0080459C">
              <w:rPr>
                <w:rFonts w:ascii="Arial Narrow" w:hAnsi="Arial Narrow"/>
                <w:b/>
                <w:bCs/>
                <w:noProof/>
                <w:color w:val="000000"/>
                <w:shd w:val="clear" w:color="auto" w:fill="FFFFFF"/>
              </w:rPr>
              <w:t>X</w:t>
            </w:r>
          </w:p>
        </w:tc>
        <w:tc>
          <w:tcPr>
            <w:tcW w:w="1984" w:type="dxa"/>
            <w:gridSpan w:val="2"/>
            <w:tcBorders>
              <w:top w:val="single" w:sz="4" w:space="0" w:color="auto"/>
              <w:left w:val="single" w:sz="4" w:space="0" w:color="auto"/>
              <w:bottom w:val="nil"/>
              <w:right w:val="nil"/>
            </w:tcBorders>
          </w:tcPr>
          <w:p w14:paraId="0FB37CBE" w14:textId="77777777" w:rsidR="009713E1" w:rsidRPr="003232F3" w:rsidRDefault="009713E1" w:rsidP="001100E1">
            <w:pPr>
              <w:spacing w:line="276" w:lineRule="auto"/>
              <w:jc w:val="both"/>
              <w:rPr>
                <w:rFonts w:ascii="Arial Narrow" w:hAnsi="Arial Narrow"/>
                <w:b/>
                <w:bCs/>
                <w:noProof/>
                <w:color w:val="000000"/>
                <w:shd w:val="clear" w:color="auto" w:fill="FFFFFF"/>
              </w:rPr>
            </w:pPr>
            <w:r w:rsidRPr="003232F3">
              <w:rPr>
                <w:rFonts w:ascii="Arial Narrow" w:hAnsi="Arial Narrow"/>
                <w:b/>
                <w:bCs/>
                <w:noProof/>
                <w:color w:val="000000"/>
                <w:shd w:val="clear" w:color="auto" w:fill="FFFFFF"/>
              </w:rPr>
              <w:t>Protracted</w:t>
            </w:r>
          </w:p>
        </w:tc>
      </w:tr>
      <w:tr w:rsidR="009713E1" w:rsidRPr="0080459C" w14:paraId="00766192" w14:textId="77777777" w:rsidTr="001100E1">
        <w:trPr>
          <w:gridAfter w:val="1"/>
          <w:wAfter w:w="139" w:type="dxa"/>
        </w:trPr>
        <w:tc>
          <w:tcPr>
            <w:tcW w:w="2410" w:type="dxa"/>
            <w:tcBorders>
              <w:top w:val="single" w:sz="4" w:space="0" w:color="000000"/>
              <w:left w:val="nil"/>
              <w:bottom w:val="single" w:sz="4" w:space="0" w:color="auto"/>
              <w:right w:val="single" w:sz="4" w:space="0" w:color="auto"/>
            </w:tcBorders>
          </w:tcPr>
          <w:p w14:paraId="727C7C7E" w14:textId="77777777" w:rsidR="009713E1" w:rsidRPr="0080459C" w:rsidRDefault="009713E1" w:rsidP="001100E1">
            <w:pPr>
              <w:spacing w:line="276" w:lineRule="auto"/>
              <w:jc w:val="both"/>
              <w:rPr>
                <w:rFonts w:ascii="Arial Narrow" w:hAnsi="Arial Narrow"/>
                <w:b/>
                <w:noProof/>
                <w:color w:val="000000"/>
                <w:shd w:val="clear" w:color="auto" w:fill="FFFFFF"/>
              </w:rPr>
            </w:pPr>
            <w:r w:rsidRPr="0080459C">
              <w:rPr>
                <w:rFonts w:ascii="Arial Narrow" w:hAnsi="Arial Narrow"/>
                <w:b/>
                <w:noProof/>
                <w:color w:val="000000"/>
                <w:shd w:val="clear" w:color="auto" w:fill="FFFFFF"/>
              </w:rPr>
              <w:t>Mandating Body/ Agency</w:t>
            </w:r>
          </w:p>
        </w:tc>
        <w:tc>
          <w:tcPr>
            <w:tcW w:w="7088" w:type="dxa"/>
            <w:gridSpan w:val="7"/>
            <w:tcBorders>
              <w:top w:val="single" w:sz="4" w:space="0" w:color="000000"/>
              <w:left w:val="single" w:sz="4" w:space="0" w:color="auto"/>
              <w:bottom w:val="single" w:sz="4" w:space="0" w:color="auto"/>
              <w:right w:val="nil"/>
            </w:tcBorders>
          </w:tcPr>
          <w:p w14:paraId="2CC0EDFA" w14:textId="77777777" w:rsidR="009713E1" w:rsidRPr="0080459C" w:rsidRDefault="009713E1" w:rsidP="001100E1">
            <w:pPr>
              <w:spacing w:line="276" w:lineRule="auto"/>
              <w:jc w:val="both"/>
              <w:rPr>
                <w:rFonts w:ascii="Arial Narrow" w:hAnsi="Arial Narrow"/>
                <w:i/>
                <w:noProof/>
                <w:color w:val="000000"/>
                <w:shd w:val="clear" w:color="auto" w:fill="FFFFFF"/>
              </w:rPr>
            </w:pPr>
            <w:r w:rsidRPr="0080459C">
              <w:rPr>
                <w:rFonts w:ascii="Arial Narrow" w:hAnsi="Arial Narrow"/>
                <w:i/>
                <w:noProof/>
                <w:color w:val="000000"/>
                <w:shd w:val="clear" w:color="auto" w:fill="FFFFFF"/>
              </w:rPr>
              <w:t>UNHCR</w:t>
            </w:r>
          </w:p>
        </w:tc>
      </w:tr>
      <w:tr w:rsidR="009713E1" w:rsidRPr="0080459C" w14:paraId="79228977" w14:textId="77777777" w:rsidTr="001100E1">
        <w:trPr>
          <w:gridAfter w:val="1"/>
          <w:wAfter w:w="139" w:type="dxa"/>
        </w:trPr>
        <w:tc>
          <w:tcPr>
            <w:tcW w:w="2410" w:type="dxa"/>
            <w:tcBorders>
              <w:top w:val="single" w:sz="4" w:space="0" w:color="auto"/>
              <w:left w:val="nil"/>
              <w:bottom w:val="single" w:sz="4" w:space="0" w:color="auto"/>
              <w:right w:val="single" w:sz="4" w:space="0" w:color="auto"/>
            </w:tcBorders>
          </w:tcPr>
          <w:p w14:paraId="5889D808" w14:textId="77777777" w:rsidR="009713E1" w:rsidRPr="0080459C" w:rsidRDefault="009713E1" w:rsidP="001100E1">
            <w:pPr>
              <w:spacing w:line="276" w:lineRule="auto"/>
              <w:jc w:val="both"/>
              <w:rPr>
                <w:rFonts w:ascii="Arial Narrow" w:hAnsi="Arial Narrow"/>
                <w:b/>
                <w:noProof/>
                <w:color w:val="000000"/>
                <w:shd w:val="clear" w:color="auto" w:fill="FFFFFF"/>
              </w:rPr>
            </w:pPr>
            <w:r w:rsidRPr="0080459C">
              <w:rPr>
                <w:rFonts w:ascii="Arial Narrow" w:hAnsi="Arial Narrow"/>
                <w:b/>
                <w:noProof/>
                <w:color w:val="000000"/>
                <w:shd w:val="clear" w:color="auto" w:fill="FFFFFF"/>
              </w:rPr>
              <w:t>Project Code</w:t>
            </w:r>
          </w:p>
        </w:tc>
        <w:tc>
          <w:tcPr>
            <w:tcW w:w="7088" w:type="dxa"/>
            <w:gridSpan w:val="7"/>
            <w:tcBorders>
              <w:top w:val="single" w:sz="4" w:space="0" w:color="auto"/>
              <w:left w:val="single" w:sz="4" w:space="0" w:color="auto"/>
              <w:bottom w:val="single" w:sz="4" w:space="0" w:color="auto"/>
              <w:right w:val="nil"/>
            </w:tcBorders>
          </w:tcPr>
          <w:p w14:paraId="3B319B60" w14:textId="77777777" w:rsidR="009713E1" w:rsidRPr="0080459C" w:rsidRDefault="009713E1" w:rsidP="001100E1">
            <w:pPr>
              <w:spacing w:line="276" w:lineRule="auto"/>
              <w:jc w:val="both"/>
              <w:rPr>
                <w:rFonts w:ascii="Arial Narrow" w:hAnsi="Arial Narrow"/>
                <w:i/>
                <w:noProof/>
                <w:color w:val="000000"/>
                <w:shd w:val="clear" w:color="auto" w:fill="FFFFFF"/>
              </w:rPr>
            </w:pPr>
            <w:r w:rsidRPr="0080459C">
              <w:rPr>
                <w:rFonts w:ascii="Arial Narrow" w:hAnsi="Arial Narrow"/>
                <w:i/>
                <w:noProof/>
                <w:color w:val="000000"/>
                <w:shd w:val="clear" w:color="auto" w:fill="FFFFFF"/>
              </w:rPr>
              <w:t>16CPS / 16CVD</w:t>
            </w:r>
          </w:p>
        </w:tc>
      </w:tr>
      <w:tr w:rsidR="009713E1" w:rsidRPr="0080459C" w14:paraId="23631C95" w14:textId="77777777" w:rsidTr="001100E1">
        <w:trPr>
          <w:gridAfter w:val="1"/>
          <w:wAfter w:w="139" w:type="dxa"/>
        </w:trPr>
        <w:tc>
          <w:tcPr>
            <w:tcW w:w="2410" w:type="dxa"/>
            <w:tcBorders>
              <w:top w:val="single" w:sz="4" w:space="0" w:color="auto"/>
              <w:left w:val="nil"/>
              <w:bottom w:val="single" w:sz="4" w:space="0" w:color="auto"/>
              <w:right w:val="single" w:sz="4" w:space="0" w:color="auto"/>
            </w:tcBorders>
          </w:tcPr>
          <w:p w14:paraId="3D008108" w14:textId="77777777" w:rsidR="009713E1" w:rsidRPr="0080459C" w:rsidRDefault="009713E1" w:rsidP="001100E1">
            <w:pPr>
              <w:spacing w:line="276" w:lineRule="auto"/>
              <w:jc w:val="both"/>
              <w:rPr>
                <w:rFonts w:ascii="Arial Narrow" w:hAnsi="Arial Narrow"/>
                <w:b/>
                <w:noProof/>
                <w:color w:val="000000"/>
                <w:shd w:val="clear" w:color="auto" w:fill="FFFFFF"/>
              </w:rPr>
            </w:pPr>
            <w:r w:rsidRPr="0080459C">
              <w:rPr>
                <w:rFonts w:ascii="Arial Narrow" w:hAnsi="Arial Narrow"/>
                <w:b/>
                <w:noProof/>
                <w:color w:val="000000"/>
                <w:shd w:val="clear" w:color="auto" w:fill="FFFFFF"/>
              </w:rPr>
              <w:t>REACH Pillar</w:t>
            </w:r>
          </w:p>
        </w:tc>
        <w:tc>
          <w:tcPr>
            <w:tcW w:w="295" w:type="dxa"/>
            <w:tcBorders>
              <w:top w:val="single" w:sz="4" w:space="0" w:color="auto"/>
              <w:left w:val="single" w:sz="4" w:space="0" w:color="auto"/>
              <w:bottom w:val="single" w:sz="4" w:space="0" w:color="auto"/>
              <w:right w:val="single" w:sz="4" w:space="0" w:color="auto"/>
            </w:tcBorders>
          </w:tcPr>
          <w:p w14:paraId="5762F1D6" w14:textId="77777777" w:rsidR="009713E1" w:rsidRPr="0080459C" w:rsidRDefault="009713E1" w:rsidP="001100E1">
            <w:pPr>
              <w:spacing w:line="276" w:lineRule="auto"/>
              <w:jc w:val="both"/>
              <w:rPr>
                <w:rFonts w:ascii="Arial Narrow" w:hAnsi="Arial Narrow"/>
                <w:noProof/>
                <w:color w:val="000000"/>
                <w:shd w:val="clear" w:color="auto" w:fill="FFFFFF"/>
              </w:rPr>
            </w:pPr>
          </w:p>
        </w:tc>
        <w:tc>
          <w:tcPr>
            <w:tcW w:w="2114" w:type="dxa"/>
            <w:tcBorders>
              <w:top w:val="single" w:sz="4" w:space="0" w:color="auto"/>
              <w:left w:val="single" w:sz="4" w:space="0" w:color="auto"/>
              <w:bottom w:val="single" w:sz="4" w:space="0" w:color="auto"/>
              <w:right w:val="single" w:sz="4" w:space="0" w:color="auto"/>
            </w:tcBorders>
          </w:tcPr>
          <w:p w14:paraId="09E48818" w14:textId="77777777" w:rsidR="009713E1" w:rsidRPr="0080459C" w:rsidRDefault="009713E1" w:rsidP="001100E1">
            <w:pPr>
              <w:spacing w:line="276" w:lineRule="auto"/>
              <w:jc w:val="both"/>
              <w:rPr>
                <w:rFonts w:ascii="Arial Narrow" w:hAnsi="Arial Narrow"/>
                <w:noProof/>
                <w:color w:val="000000"/>
                <w:shd w:val="clear" w:color="auto" w:fill="FFFFFF"/>
              </w:rPr>
            </w:pPr>
            <w:r w:rsidRPr="0080459C">
              <w:rPr>
                <w:rFonts w:ascii="Arial Narrow" w:hAnsi="Arial Narrow"/>
                <w:noProof/>
                <w:color w:val="000000"/>
                <w:shd w:val="clear" w:color="auto" w:fill="FFFFFF"/>
              </w:rPr>
              <w:t xml:space="preserve">Planning in Emergencies  </w:t>
            </w:r>
          </w:p>
        </w:tc>
        <w:tc>
          <w:tcPr>
            <w:tcW w:w="425" w:type="dxa"/>
            <w:tcBorders>
              <w:top w:val="single" w:sz="4" w:space="0" w:color="auto"/>
              <w:left w:val="single" w:sz="4" w:space="0" w:color="auto"/>
              <w:bottom w:val="single" w:sz="4" w:space="0" w:color="auto"/>
              <w:right w:val="single" w:sz="4" w:space="0" w:color="auto"/>
            </w:tcBorders>
          </w:tcPr>
          <w:p w14:paraId="1F45C308" w14:textId="77777777" w:rsidR="009713E1" w:rsidRPr="0080459C" w:rsidRDefault="009713E1" w:rsidP="001100E1">
            <w:pPr>
              <w:spacing w:line="276" w:lineRule="auto"/>
              <w:jc w:val="both"/>
              <w:rPr>
                <w:rFonts w:ascii="Arial Narrow" w:hAnsi="Arial Narrow"/>
                <w:b/>
                <w:bCs/>
                <w:noProof/>
                <w:color w:val="000000"/>
                <w:shd w:val="clear" w:color="auto" w:fill="FFFFFF"/>
              </w:rPr>
            </w:pPr>
            <w:r w:rsidRPr="0080459C">
              <w:rPr>
                <w:rFonts w:ascii="Arial Narrow" w:hAnsi="Arial Narrow"/>
                <w:b/>
                <w:bCs/>
                <w:noProof/>
                <w:color w:val="000000"/>
                <w:shd w:val="clear" w:color="auto" w:fill="FFFFFF"/>
              </w:rPr>
              <w:t>X</w:t>
            </w:r>
          </w:p>
        </w:tc>
        <w:tc>
          <w:tcPr>
            <w:tcW w:w="1984" w:type="dxa"/>
            <w:gridSpan w:val="2"/>
            <w:tcBorders>
              <w:top w:val="single" w:sz="4" w:space="0" w:color="auto"/>
              <w:left w:val="single" w:sz="4" w:space="0" w:color="auto"/>
              <w:bottom w:val="single" w:sz="4" w:space="0" w:color="auto"/>
              <w:right w:val="single" w:sz="4" w:space="0" w:color="auto"/>
            </w:tcBorders>
          </w:tcPr>
          <w:p w14:paraId="5257DA3B" w14:textId="77777777" w:rsidR="009713E1" w:rsidRPr="003232F3" w:rsidRDefault="009713E1" w:rsidP="001100E1">
            <w:pPr>
              <w:spacing w:line="276" w:lineRule="auto"/>
              <w:jc w:val="both"/>
              <w:rPr>
                <w:rFonts w:ascii="Arial Narrow" w:hAnsi="Arial Narrow"/>
                <w:b/>
                <w:bCs/>
                <w:noProof/>
                <w:color w:val="000000"/>
                <w:shd w:val="clear" w:color="auto" w:fill="FFFFFF"/>
              </w:rPr>
            </w:pPr>
            <w:r w:rsidRPr="003232F3">
              <w:rPr>
                <w:rFonts w:ascii="Arial Narrow" w:hAnsi="Arial Narrow"/>
                <w:b/>
                <w:bCs/>
                <w:noProof/>
                <w:color w:val="000000"/>
                <w:shd w:val="clear" w:color="auto" w:fill="FFFFFF"/>
              </w:rPr>
              <w:t>Displacement</w:t>
            </w:r>
          </w:p>
        </w:tc>
        <w:tc>
          <w:tcPr>
            <w:tcW w:w="425" w:type="dxa"/>
            <w:tcBorders>
              <w:top w:val="single" w:sz="4" w:space="0" w:color="auto"/>
              <w:left w:val="single" w:sz="4" w:space="0" w:color="auto"/>
              <w:bottom w:val="single" w:sz="4" w:space="0" w:color="auto"/>
              <w:right w:val="single" w:sz="4" w:space="0" w:color="auto"/>
            </w:tcBorders>
          </w:tcPr>
          <w:p w14:paraId="0F5BD87C" w14:textId="77777777" w:rsidR="009713E1" w:rsidRPr="0080459C" w:rsidRDefault="009713E1" w:rsidP="001100E1">
            <w:pPr>
              <w:spacing w:line="276" w:lineRule="auto"/>
              <w:jc w:val="both"/>
              <w:rPr>
                <w:rFonts w:ascii="Arial Narrow" w:hAnsi="Arial Narrow"/>
                <w:noProof/>
                <w:color w:val="000000"/>
                <w:shd w:val="clear" w:color="auto" w:fill="FFFFFF"/>
              </w:rPr>
            </w:pPr>
          </w:p>
        </w:tc>
        <w:tc>
          <w:tcPr>
            <w:tcW w:w="1845" w:type="dxa"/>
            <w:tcBorders>
              <w:top w:val="nil"/>
              <w:left w:val="single" w:sz="4" w:space="0" w:color="auto"/>
              <w:bottom w:val="single" w:sz="4" w:space="0" w:color="auto"/>
              <w:right w:val="nil"/>
            </w:tcBorders>
          </w:tcPr>
          <w:p w14:paraId="518CD8B9" w14:textId="77777777" w:rsidR="009713E1" w:rsidRPr="0080459C" w:rsidRDefault="009713E1" w:rsidP="001100E1">
            <w:pPr>
              <w:spacing w:line="276" w:lineRule="auto"/>
              <w:jc w:val="both"/>
              <w:rPr>
                <w:rFonts w:ascii="Arial Narrow" w:hAnsi="Arial Narrow"/>
                <w:noProof/>
                <w:color w:val="000000"/>
                <w:shd w:val="clear" w:color="auto" w:fill="FFFFFF"/>
              </w:rPr>
            </w:pPr>
            <w:r w:rsidRPr="0080459C">
              <w:rPr>
                <w:rFonts w:ascii="Arial Narrow" w:hAnsi="Arial Narrow"/>
                <w:noProof/>
                <w:color w:val="000000"/>
                <w:shd w:val="clear" w:color="auto" w:fill="FFFFFF"/>
              </w:rPr>
              <w:t>Building Community Resilience</w:t>
            </w:r>
          </w:p>
        </w:tc>
      </w:tr>
      <w:tr w:rsidR="009713E1" w:rsidRPr="0080459C" w14:paraId="09B9BF7E" w14:textId="77777777" w:rsidTr="001100E1">
        <w:trPr>
          <w:gridAfter w:val="1"/>
          <w:wAfter w:w="139" w:type="dxa"/>
        </w:trPr>
        <w:tc>
          <w:tcPr>
            <w:tcW w:w="2410" w:type="dxa"/>
            <w:tcBorders>
              <w:top w:val="single" w:sz="4" w:space="0" w:color="auto"/>
              <w:left w:val="nil"/>
              <w:bottom w:val="single" w:sz="4" w:space="0" w:color="auto"/>
              <w:right w:val="single" w:sz="4" w:space="0" w:color="auto"/>
            </w:tcBorders>
          </w:tcPr>
          <w:p w14:paraId="2C4C3EC5" w14:textId="77777777" w:rsidR="009713E1" w:rsidRPr="0080459C" w:rsidRDefault="009713E1" w:rsidP="001100E1">
            <w:pPr>
              <w:spacing w:line="276" w:lineRule="auto"/>
              <w:jc w:val="both"/>
              <w:rPr>
                <w:rFonts w:ascii="Arial Narrow" w:hAnsi="Arial Narrow"/>
                <w:b/>
                <w:noProof/>
                <w:color w:val="000000"/>
                <w:highlight w:val="yellow"/>
                <w:shd w:val="clear" w:color="auto" w:fill="FFFFFF"/>
              </w:rPr>
            </w:pPr>
            <w:r w:rsidRPr="0080459C">
              <w:rPr>
                <w:rFonts w:ascii="Arial Narrow" w:hAnsi="Arial Narrow"/>
                <w:b/>
                <w:noProof/>
                <w:color w:val="000000"/>
                <w:shd w:val="clear" w:color="auto" w:fill="FFFFFF"/>
              </w:rPr>
              <w:t>Research Timeframe</w:t>
            </w:r>
          </w:p>
        </w:tc>
        <w:tc>
          <w:tcPr>
            <w:tcW w:w="7088" w:type="dxa"/>
            <w:gridSpan w:val="7"/>
            <w:tcBorders>
              <w:top w:val="single" w:sz="4" w:space="0" w:color="auto"/>
              <w:left w:val="single" w:sz="4" w:space="0" w:color="auto"/>
              <w:bottom w:val="single" w:sz="4" w:space="0" w:color="auto"/>
              <w:right w:val="nil"/>
            </w:tcBorders>
          </w:tcPr>
          <w:p w14:paraId="0410DFB7" w14:textId="77777777" w:rsidR="009713E1" w:rsidRPr="0080459C" w:rsidRDefault="009713E1" w:rsidP="001100E1">
            <w:pPr>
              <w:spacing w:line="276" w:lineRule="auto"/>
              <w:jc w:val="both"/>
              <w:rPr>
                <w:rFonts w:ascii="Arial Narrow" w:hAnsi="Arial Narrow"/>
                <w:noProof/>
                <w:color w:val="000000"/>
                <w:shd w:val="clear" w:color="auto" w:fill="FFFFFF"/>
              </w:rPr>
            </w:pPr>
            <w:r w:rsidRPr="0080459C">
              <w:rPr>
                <w:rFonts w:ascii="Arial Narrow" w:hAnsi="Arial Narrow"/>
                <w:noProof/>
                <w:color w:val="000000"/>
                <w:shd w:val="clear" w:color="auto" w:fill="FFFFFF"/>
              </w:rPr>
              <w:t>Preparation phase: September 2016</w:t>
            </w:r>
          </w:p>
          <w:p w14:paraId="16632249" w14:textId="77777777" w:rsidR="009713E1" w:rsidRPr="0080459C" w:rsidRDefault="009713E1" w:rsidP="001100E1">
            <w:pPr>
              <w:numPr>
                <w:ilvl w:val="0"/>
                <w:numId w:val="3"/>
              </w:numPr>
              <w:spacing w:line="276" w:lineRule="auto"/>
              <w:jc w:val="both"/>
              <w:rPr>
                <w:rFonts w:ascii="Arial Narrow" w:hAnsi="Arial Narrow"/>
                <w:noProof/>
                <w:color w:val="000000"/>
                <w:shd w:val="clear" w:color="auto" w:fill="FFFFFF"/>
              </w:rPr>
            </w:pPr>
            <w:r w:rsidRPr="0080459C">
              <w:rPr>
                <w:rFonts w:ascii="Arial Narrow" w:hAnsi="Arial Narrow"/>
                <w:noProof/>
                <w:color w:val="000000"/>
                <w:shd w:val="clear" w:color="auto" w:fill="FFFFFF"/>
              </w:rPr>
              <w:t>Research design</w:t>
            </w:r>
          </w:p>
          <w:p w14:paraId="742703D6" w14:textId="77777777" w:rsidR="009713E1" w:rsidRPr="0080459C" w:rsidRDefault="009713E1" w:rsidP="001100E1">
            <w:pPr>
              <w:numPr>
                <w:ilvl w:val="0"/>
                <w:numId w:val="3"/>
              </w:numPr>
              <w:spacing w:line="276" w:lineRule="auto"/>
              <w:jc w:val="both"/>
              <w:rPr>
                <w:rFonts w:ascii="Arial Narrow" w:hAnsi="Arial Narrow"/>
                <w:noProof/>
                <w:color w:val="000000"/>
                <w:shd w:val="clear" w:color="auto" w:fill="FFFFFF"/>
              </w:rPr>
            </w:pPr>
            <w:r w:rsidRPr="0080459C">
              <w:rPr>
                <w:rFonts w:ascii="Arial Narrow" w:hAnsi="Arial Narrow"/>
                <w:noProof/>
                <w:color w:val="000000"/>
                <w:shd w:val="clear" w:color="auto" w:fill="FFFFFF"/>
              </w:rPr>
              <w:t>Coverage mapping</w:t>
            </w:r>
          </w:p>
          <w:p w14:paraId="17CB2739" w14:textId="77777777" w:rsidR="009713E1" w:rsidRPr="0080459C" w:rsidRDefault="009713E1" w:rsidP="001100E1">
            <w:pPr>
              <w:numPr>
                <w:ilvl w:val="0"/>
                <w:numId w:val="3"/>
              </w:numPr>
              <w:spacing w:line="276" w:lineRule="auto"/>
              <w:jc w:val="both"/>
              <w:rPr>
                <w:rFonts w:ascii="Arial Narrow" w:hAnsi="Arial Narrow"/>
                <w:noProof/>
                <w:color w:val="000000"/>
                <w:shd w:val="clear" w:color="auto" w:fill="FFFFFF"/>
              </w:rPr>
            </w:pPr>
            <w:r w:rsidRPr="0080459C">
              <w:rPr>
                <w:rFonts w:ascii="Arial Narrow" w:hAnsi="Arial Narrow"/>
                <w:noProof/>
                <w:color w:val="000000"/>
                <w:shd w:val="clear" w:color="auto" w:fill="FFFFFF"/>
              </w:rPr>
              <w:t>Partner identification and agreements</w:t>
            </w:r>
          </w:p>
          <w:p w14:paraId="67AC808F" w14:textId="77777777" w:rsidR="009713E1" w:rsidRPr="0080459C" w:rsidRDefault="009713E1" w:rsidP="001100E1">
            <w:pPr>
              <w:numPr>
                <w:ilvl w:val="0"/>
                <w:numId w:val="3"/>
              </w:numPr>
              <w:spacing w:line="276" w:lineRule="auto"/>
              <w:jc w:val="both"/>
              <w:rPr>
                <w:rFonts w:ascii="Arial Narrow" w:hAnsi="Arial Narrow"/>
                <w:noProof/>
                <w:color w:val="000000"/>
                <w:shd w:val="clear" w:color="auto" w:fill="FFFFFF"/>
              </w:rPr>
            </w:pPr>
            <w:r>
              <w:rPr>
                <w:rFonts w:ascii="Arial Narrow" w:hAnsi="Arial Narrow"/>
                <w:noProof/>
                <w:color w:val="000000"/>
                <w:shd w:val="clear" w:color="auto" w:fill="FFFFFF"/>
              </w:rPr>
              <w:t>Recruitment of staff</w:t>
            </w:r>
          </w:p>
          <w:p w14:paraId="5FCCD965" w14:textId="77777777" w:rsidR="009713E1" w:rsidRPr="0080459C" w:rsidRDefault="009713E1" w:rsidP="001100E1">
            <w:pPr>
              <w:spacing w:line="276" w:lineRule="auto"/>
              <w:ind w:left="2084" w:hanging="2084"/>
              <w:jc w:val="both"/>
              <w:rPr>
                <w:rFonts w:ascii="Arial Narrow" w:hAnsi="Arial Narrow"/>
                <w:noProof/>
                <w:color w:val="000000"/>
                <w:shd w:val="clear" w:color="auto" w:fill="FFFFFF"/>
              </w:rPr>
            </w:pPr>
            <w:r w:rsidRPr="0080459C">
              <w:rPr>
                <w:rFonts w:ascii="Arial Narrow" w:hAnsi="Arial Narrow"/>
                <w:noProof/>
                <w:color w:val="000000"/>
                <w:shd w:val="clear" w:color="auto" w:fill="FFFFFF"/>
              </w:rPr>
              <w:t>Staff and partner training:</w:t>
            </w:r>
          </w:p>
          <w:p w14:paraId="50BCE3AA" w14:textId="77777777" w:rsidR="009713E1" w:rsidRPr="0080459C" w:rsidRDefault="009713E1" w:rsidP="001100E1">
            <w:pPr>
              <w:numPr>
                <w:ilvl w:val="0"/>
                <w:numId w:val="3"/>
              </w:numPr>
              <w:spacing w:line="276" w:lineRule="auto"/>
              <w:jc w:val="both"/>
              <w:rPr>
                <w:rFonts w:ascii="Arial Narrow" w:hAnsi="Arial Narrow"/>
                <w:noProof/>
                <w:color w:val="000000"/>
                <w:shd w:val="clear" w:color="auto" w:fill="FFFFFF"/>
              </w:rPr>
            </w:pPr>
            <w:r w:rsidRPr="0080459C">
              <w:rPr>
                <w:rFonts w:ascii="Arial Narrow" w:hAnsi="Arial Narrow"/>
                <w:noProof/>
                <w:color w:val="000000"/>
                <w:shd w:val="clear" w:color="auto" w:fill="FFFFFF"/>
              </w:rPr>
              <w:t>19-22 October 2016 (baseline KI phase)</w:t>
            </w:r>
          </w:p>
          <w:p w14:paraId="7976C0C7" w14:textId="77777777" w:rsidR="009713E1" w:rsidRPr="0080459C" w:rsidRDefault="009713E1" w:rsidP="001100E1">
            <w:pPr>
              <w:numPr>
                <w:ilvl w:val="0"/>
                <w:numId w:val="3"/>
              </w:numPr>
              <w:spacing w:line="276" w:lineRule="auto"/>
              <w:jc w:val="both"/>
              <w:rPr>
                <w:rFonts w:ascii="Arial Narrow" w:hAnsi="Arial Narrow"/>
                <w:noProof/>
                <w:color w:val="000000"/>
                <w:shd w:val="clear" w:color="auto" w:fill="FFFFFF"/>
              </w:rPr>
            </w:pPr>
            <w:r w:rsidRPr="0080459C">
              <w:rPr>
                <w:rFonts w:ascii="Arial Narrow" w:hAnsi="Arial Narrow"/>
                <w:noProof/>
                <w:color w:val="000000"/>
                <w:shd w:val="clear" w:color="auto" w:fill="FFFFFF"/>
              </w:rPr>
              <w:t>7-8 November 2016 (baseline FGDs)</w:t>
            </w:r>
          </w:p>
          <w:p w14:paraId="5BCE9232" w14:textId="77777777" w:rsidR="009713E1" w:rsidRPr="0080459C" w:rsidRDefault="009713E1" w:rsidP="001100E1">
            <w:pPr>
              <w:numPr>
                <w:ilvl w:val="0"/>
                <w:numId w:val="3"/>
              </w:numPr>
              <w:spacing w:line="276" w:lineRule="auto"/>
              <w:jc w:val="both"/>
              <w:rPr>
                <w:rFonts w:ascii="Arial Narrow" w:hAnsi="Arial Narrow"/>
                <w:noProof/>
                <w:color w:val="000000"/>
                <w:shd w:val="clear" w:color="auto" w:fill="FFFFFF"/>
              </w:rPr>
            </w:pPr>
            <w:r w:rsidRPr="0080459C">
              <w:rPr>
                <w:rFonts w:ascii="Arial Narrow" w:hAnsi="Arial Narrow"/>
                <w:noProof/>
                <w:color w:val="000000"/>
                <w:shd w:val="clear" w:color="auto" w:fill="FFFFFF"/>
              </w:rPr>
              <w:t>19 November 2016 (weekly KI phase)</w:t>
            </w:r>
          </w:p>
          <w:p w14:paraId="1ECB6467" w14:textId="77777777" w:rsidR="009713E1" w:rsidRPr="0080459C" w:rsidRDefault="009713E1" w:rsidP="001100E1">
            <w:pPr>
              <w:spacing w:line="276" w:lineRule="auto"/>
              <w:jc w:val="both"/>
              <w:rPr>
                <w:rFonts w:ascii="Arial Narrow" w:hAnsi="Arial Narrow"/>
                <w:noProof/>
                <w:color w:val="000000"/>
                <w:shd w:val="clear" w:color="auto" w:fill="FFFFFF"/>
              </w:rPr>
            </w:pPr>
            <w:r w:rsidRPr="0080459C">
              <w:rPr>
                <w:rFonts w:ascii="Arial Narrow" w:hAnsi="Arial Narrow"/>
                <w:noProof/>
                <w:color w:val="000000"/>
                <w:shd w:val="clear" w:color="auto" w:fill="FFFFFF"/>
              </w:rPr>
              <w:t>Baseline data collection: 23 October- 1</w:t>
            </w:r>
            <w:r>
              <w:rPr>
                <w:rFonts w:ascii="Arial Narrow" w:hAnsi="Arial Narrow"/>
                <w:noProof/>
                <w:color w:val="000000"/>
                <w:shd w:val="clear" w:color="auto" w:fill="FFFFFF"/>
              </w:rPr>
              <w:t>9</w:t>
            </w:r>
            <w:r w:rsidRPr="0080459C">
              <w:rPr>
                <w:rFonts w:ascii="Arial Narrow" w:hAnsi="Arial Narrow"/>
                <w:noProof/>
                <w:color w:val="000000"/>
                <w:shd w:val="clear" w:color="auto" w:fill="FFFFFF"/>
              </w:rPr>
              <w:t xml:space="preserve"> November 2016</w:t>
            </w:r>
          </w:p>
          <w:p w14:paraId="7BD78DE5" w14:textId="77777777" w:rsidR="009713E1" w:rsidRPr="0080459C" w:rsidRDefault="009713E1" w:rsidP="001100E1">
            <w:pPr>
              <w:spacing w:line="276" w:lineRule="auto"/>
              <w:jc w:val="both"/>
              <w:rPr>
                <w:rFonts w:ascii="Arial Narrow" w:hAnsi="Arial Narrow"/>
                <w:noProof/>
                <w:color w:val="000000"/>
                <w:shd w:val="clear" w:color="auto" w:fill="FFFFFF"/>
              </w:rPr>
            </w:pPr>
            <w:r w:rsidRPr="0080459C">
              <w:rPr>
                <w:rFonts w:ascii="Arial Narrow" w:hAnsi="Arial Narrow"/>
                <w:noProof/>
                <w:color w:val="000000"/>
                <w:shd w:val="clear" w:color="auto" w:fill="FFFFFF"/>
              </w:rPr>
              <w:t>Weekly data collection cycles: from November 2017 to December 2017</w:t>
            </w:r>
          </w:p>
          <w:p w14:paraId="176B792A" w14:textId="77777777" w:rsidR="009713E1" w:rsidRPr="0080459C" w:rsidRDefault="009713E1" w:rsidP="001100E1">
            <w:pPr>
              <w:spacing w:line="276" w:lineRule="auto"/>
              <w:jc w:val="both"/>
              <w:rPr>
                <w:rFonts w:ascii="Arial Narrow" w:hAnsi="Arial Narrow"/>
                <w:noProof/>
                <w:color w:val="000000"/>
                <w:shd w:val="clear" w:color="auto" w:fill="FFFFFF"/>
              </w:rPr>
            </w:pPr>
            <w:r w:rsidRPr="0080459C">
              <w:rPr>
                <w:rFonts w:ascii="Arial Narrow" w:hAnsi="Arial Narrow"/>
                <w:noProof/>
                <w:color w:val="000000"/>
                <w:shd w:val="clear" w:color="auto" w:fill="FFFFFF"/>
              </w:rPr>
              <w:t>Data analysis: regular (weekly, monthly and quarterly)</w:t>
            </w:r>
          </w:p>
          <w:p w14:paraId="1113F430" w14:textId="77777777" w:rsidR="009713E1" w:rsidRPr="0080459C" w:rsidRDefault="009713E1" w:rsidP="001100E1">
            <w:pPr>
              <w:spacing w:line="276" w:lineRule="auto"/>
              <w:jc w:val="both"/>
              <w:rPr>
                <w:rFonts w:ascii="Arial Narrow" w:hAnsi="Arial Narrow"/>
                <w:noProof/>
                <w:color w:val="000000"/>
                <w:shd w:val="clear" w:color="auto" w:fill="FFFFFF"/>
              </w:rPr>
            </w:pPr>
            <w:r w:rsidRPr="0080459C">
              <w:rPr>
                <w:rFonts w:ascii="Arial Narrow" w:hAnsi="Arial Narrow"/>
                <w:noProof/>
                <w:color w:val="000000"/>
                <w:shd w:val="clear" w:color="auto" w:fill="FFFFFF"/>
              </w:rPr>
              <w:t>Product drafting: regular (weekly, monthly and quarterly)</w:t>
            </w:r>
          </w:p>
          <w:p w14:paraId="458B8431" w14:textId="77777777" w:rsidR="009713E1" w:rsidRPr="0080459C" w:rsidRDefault="009713E1" w:rsidP="001100E1">
            <w:pPr>
              <w:spacing w:line="276" w:lineRule="auto"/>
              <w:jc w:val="both"/>
              <w:rPr>
                <w:rFonts w:ascii="Arial Narrow" w:hAnsi="Arial Narrow"/>
                <w:noProof/>
                <w:color w:val="000000"/>
                <w:shd w:val="clear" w:color="auto" w:fill="FFFFFF"/>
              </w:rPr>
            </w:pPr>
            <w:r w:rsidRPr="0080459C">
              <w:rPr>
                <w:rFonts w:ascii="Arial Narrow" w:hAnsi="Arial Narrow"/>
                <w:noProof/>
                <w:color w:val="000000"/>
                <w:shd w:val="clear" w:color="auto" w:fill="FFFFFF"/>
              </w:rPr>
              <w:t>Dissemination: regular (weekly, monthly and quarterly)</w:t>
            </w:r>
          </w:p>
          <w:p w14:paraId="145B32D5" w14:textId="77777777" w:rsidR="009713E1" w:rsidRPr="0080459C" w:rsidRDefault="009713E1" w:rsidP="001100E1">
            <w:pPr>
              <w:spacing w:line="276" w:lineRule="auto"/>
              <w:jc w:val="both"/>
              <w:rPr>
                <w:rFonts w:ascii="Arial Narrow" w:hAnsi="Arial Narrow"/>
                <w:noProof/>
                <w:color w:val="000000"/>
                <w:shd w:val="clear" w:color="auto" w:fill="FFFFFF"/>
              </w:rPr>
            </w:pPr>
            <w:r w:rsidRPr="0080459C">
              <w:rPr>
                <w:rFonts w:ascii="Arial Narrow" w:hAnsi="Arial Narrow"/>
                <w:noProof/>
                <w:color w:val="000000"/>
                <w:shd w:val="clear" w:color="auto" w:fill="FFFFFF"/>
              </w:rPr>
              <w:t>Online platform update: regular (weekly)</w:t>
            </w:r>
          </w:p>
        </w:tc>
      </w:tr>
      <w:tr w:rsidR="009713E1" w:rsidRPr="0080459C" w14:paraId="5FF71688" w14:textId="77777777" w:rsidTr="001100E1">
        <w:trPr>
          <w:gridAfter w:val="1"/>
          <w:wAfter w:w="139" w:type="dxa"/>
        </w:trPr>
        <w:tc>
          <w:tcPr>
            <w:tcW w:w="2410" w:type="dxa"/>
            <w:tcBorders>
              <w:top w:val="single" w:sz="4" w:space="0" w:color="auto"/>
              <w:left w:val="nil"/>
              <w:bottom w:val="single" w:sz="4" w:space="0" w:color="auto"/>
              <w:right w:val="single" w:sz="4" w:space="0" w:color="auto"/>
            </w:tcBorders>
          </w:tcPr>
          <w:p w14:paraId="35F3FB66" w14:textId="77777777" w:rsidR="009713E1" w:rsidRPr="0080459C" w:rsidRDefault="009713E1" w:rsidP="001100E1">
            <w:pPr>
              <w:spacing w:line="276" w:lineRule="auto"/>
              <w:jc w:val="both"/>
              <w:rPr>
                <w:rFonts w:ascii="Arial Narrow" w:hAnsi="Arial Narrow"/>
                <w:b/>
                <w:noProof/>
                <w:color w:val="000000"/>
                <w:shd w:val="clear" w:color="auto" w:fill="FFFFFF"/>
              </w:rPr>
            </w:pPr>
            <w:r w:rsidRPr="0080459C">
              <w:rPr>
                <w:rFonts w:ascii="Arial Narrow" w:hAnsi="Arial Narrow"/>
                <w:b/>
                <w:noProof/>
                <w:color w:val="000000"/>
                <w:shd w:val="clear" w:color="auto" w:fill="FFFFFF"/>
              </w:rPr>
              <w:t>General Objective</w:t>
            </w:r>
          </w:p>
        </w:tc>
        <w:tc>
          <w:tcPr>
            <w:tcW w:w="7088" w:type="dxa"/>
            <w:gridSpan w:val="7"/>
            <w:tcBorders>
              <w:top w:val="single" w:sz="4" w:space="0" w:color="auto"/>
              <w:left w:val="single" w:sz="4" w:space="0" w:color="auto"/>
              <w:bottom w:val="single" w:sz="4" w:space="0" w:color="auto"/>
              <w:right w:val="nil"/>
            </w:tcBorders>
          </w:tcPr>
          <w:p w14:paraId="6C003B7D" w14:textId="72EA396F" w:rsidR="009713E1" w:rsidRPr="00985757" w:rsidRDefault="00985757" w:rsidP="00C35CA3">
            <w:pPr>
              <w:pStyle w:val="CommentText"/>
              <w:numPr>
                <w:ilvl w:val="0"/>
                <w:numId w:val="46"/>
              </w:numPr>
            </w:pPr>
            <w:r>
              <w:rPr>
                <w:noProof/>
                <w:color w:val="000000"/>
                <w:shd w:val="clear" w:color="auto" w:fill="FFFFFF"/>
              </w:rPr>
              <w:t xml:space="preserve"> </w:t>
            </w:r>
            <w:r>
              <w:t>Contribute to a more solid evidence-based response to displaced populations in Northern Syria</w:t>
            </w:r>
            <w:r w:rsidR="00C35CA3">
              <w:t>.</w:t>
            </w:r>
          </w:p>
        </w:tc>
      </w:tr>
      <w:tr w:rsidR="009713E1" w:rsidRPr="0080459C" w14:paraId="0BD3DB18" w14:textId="77777777" w:rsidTr="001100E1">
        <w:trPr>
          <w:gridAfter w:val="1"/>
          <w:wAfter w:w="139" w:type="dxa"/>
        </w:trPr>
        <w:tc>
          <w:tcPr>
            <w:tcW w:w="2410" w:type="dxa"/>
            <w:tcBorders>
              <w:top w:val="single" w:sz="4" w:space="0" w:color="auto"/>
              <w:left w:val="nil"/>
              <w:bottom w:val="single" w:sz="4" w:space="0" w:color="auto"/>
              <w:right w:val="single" w:sz="4" w:space="0" w:color="auto"/>
            </w:tcBorders>
          </w:tcPr>
          <w:p w14:paraId="25283D71" w14:textId="77777777" w:rsidR="009713E1" w:rsidRPr="0080459C" w:rsidRDefault="009713E1" w:rsidP="001100E1">
            <w:pPr>
              <w:spacing w:line="276" w:lineRule="auto"/>
              <w:jc w:val="both"/>
              <w:rPr>
                <w:rFonts w:ascii="Arial Narrow" w:hAnsi="Arial Narrow"/>
                <w:b/>
                <w:noProof/>
                <w:color w:val="000000"/>
                <w:shd w:val="clear" w:color="auto" w:fill="FFFFFF"/>
              </w:rPr>
            </w:pPr>
            <w:r w:rsidRPr="0080459C">
              <w:rPr>
                <w:rFonts w:ascii="Arial Narrow" w:hAnsi="Arial Narrow"/>
                <w:b/>
                <w:noProof/>
                <w:color w:val="000000"/>
                <w:shd w:val="clear" w:color="auto" w:fill="FFFFFF"/>
              </w:rPr>
              <w:t>Specific Objective(s)</w:t>
            </w:r>
          </w:p>
        </w:tc>
        <w:tc>
          <w:tcPr>
            <w:tcW w:w="7088" w:type="dxa"/>
            <w:gridSpan w:val="7"/>
            <w:tcBorders>
              <w:top w:val="single" w:sz="4" w:space="0" w:color="auto"/>
              <w:left w:val="single" w:sz="4" w:space="0" w:color="auto"/>
              <w:bottom w:val="single" w:sz="4" w:space="0" w:color="auto"/>
              <w:right w:val="nil"/>
            </w:tcBorders>
          </w:tcPr>
          <w:p w14:paraId="1960CA5F" w14:textId="2ADCCDAA" w:rsidR="00DD496A" w:rsidRDefault="00A11E24" w:rsidP="00A11E24">
            <w:pPr>
              <w:numPr>
                <w:ilvl w:val="0"/>
                <w:numId w:val="4"/>
              </w:numPr>
              <w:spacing w:line="276" w:lineRule="auto"/>
              <w:jc w:val="both"/>
              <w:rPr>
                <w:rFonts w:ascii="Arial Narrow" w:hAnsi="Arial Narrow"/>
                <w:noProof/>
                <w:color w:val="000000"/>
                <w:shd w:val="clear" w:color="auto" w:fill="FFFFFF"/>
              </w:rPr>
            </w:pPr>
            <w:r>
              <w:rPr>
                <w:rFonts w:ascii="Arial Narrow" w:hAnsi="Arial Narrow"/>
                <w:noProof/>
                <w:color w:val="000000"/>
                <w:shd w:val="clear" w:color="auto" w:fill="FFFFFF"/>
              </w:rPr>
              <w:t>A</w:t>
            </w:r>
            <w:r w:rsidR="00DE3D82">
              <w:rPr>
                <w:rFonts w:ascii="Arial Narrow" w:hAnsi="Arial Narrow"/>
                <w:noProof/>
                <w:color w:val="000000"/>
                <w:shd w:val="clear" w:color="auto" w:fill="FFFFFF"/>
              </w:rPr>
              <w:t xml:space="preserve">ddress </w:t>
            </w:r>
            <w:r w:rsidR="00DD496A">
              <w:rPr>
                <w:rFonts w:ascii="Arial Narrow" w:hAnsi="Arial Narrow"/>
                <w:noProof/>
                <w:color w:val="000000"/>
                <w:shd w:val="clear" w:color="auto" w:fill="FFFFFF"/>
              </w:rPr>
              <w:t xml:space="preserve">gaps in </w:t>
            </w:r>
            <w:r w:rsidR="00DE3D82">
              <w:rPr>
                <w:rFonts w:ascii="Arial Narrow" w:hAnsi="Arial Narrow"/>
                <w:noProof/>
                <w:color w:val="000000"/>
                <w:shd w:val="clear" w:color="auto" w:fill="FFFFFF"/>
              </w:rPr>
              <w:t xml:space="preserve">geographic </w:t>
            </w:r>
            <w:r w:rsidR="00DD496A">
              <w:rPr>
                <w:rFonts w:ascii="Arial Narrow" w:hAnsi="Arial Narrow"/>
                <w:noProof/>
                <w:color w:val="000000"/>
                <w:shd w:val="clear" w:color="auto" w:fill="FFFFFF"/>
              </w:rPr>
              <w:t xml:space="preserve">coverage </w:t>
            </w:r>
            <w:r>
              <w:rPr>
                <w:rFonts w:ascii="Arial Narrow" w:hAnsi="Arial Narrow"/>
                <w:noProof/>
                <w:color w:val="000000"/>
                <w:shd w:val="clear" w:color="auto" w:fill="FFFFFF"/>
              </w:rPr>
              <w:t>with a permanent data collection network</w:t>
            </w:r>
          </w:p>
          <w:p w14:paraId="1CD77465" w14:textId="1CBF9A95" w:rsidR="00761C25" w:rsidRDefault="00DD496A" w:rsidP="005253C2">
            <w:pPr>
              <w:numPr>
                <w:ilvl w:val="0"/>
                <w:numId w:val="4"/>
              </w:numPr>
              <w:spacing w:line="276" w:lineRule="auto"/>
              <w:jc w:val="both"/>
              <w:rPr>
                <w:rFonts w:ascii="Arial Narrow" w:hAnsi="Arial Narrow"/>
                <w:noProof/>
                <w:color w:val="000000"/>
                <w:shd w:val="clear" w:color="auto" w:fill="FFFFFF"/>
              </w:rPr>
            </w:pPr>
            <w:r>
              <w:rPr>
                <w:rFonts w:ascii="Arial Narrow" w:hAnsi="Arial Narrow"/>
                <w:noProof/>
                <w:color w:val="000000"/>
                <w:shd w:val="clear" w:color="auto" w:fill="FFFFFF"/>
              </w:rPr>
              <w:t xml:space="preserve">Identify and meet the evolving information needs of the CCCM </w:t>
            </w:r>
            <w:r w:rsidR="00A11E24">
              <w:rPr>
                <w:rFonts w:ascii="Arial Narrow" w:hAnsi="Arial Narrow"/>
                <w:noProof/>
                <w:color w:val="000000"/>
                <w:shd w:val="clear" w:color="auto" w:fill="FFFFFF"/>
              </w:rPr>
              <w:t>in terms of displacement tracking</w:t>
            </w:r>
          </w:p>
          <w:p w14:paraId="13C9F052" w14:textId="5DDDD93C" w:rsidR="009713E1" w:rsidRDefault="00A11E24" w:rsidP="005253C2">
            <w:pPr>
              <w:numPr>
                <w:ilvl w:val="0"/>
                <w:numId w:val="4"/>
              </w:numPr>
              <w:spacing w:line="276" w:lineRule="auto"/>
              <w:jc w:val="both"/>
              <w:rPr>
                <w:rFonts w:ascii="Arial Narrow" w:hAnsi="Arial Narrow"/>
                <w:noProof/>
                <w:color w:val="000000"/>
                <w:shd w:val="clear" w:color="auto" w:fill="FFFFFF"/>
              </w:rPr>
            </w:pPr>
            <w:r>
              <w:rPr>
                <w:rFonts w:ascii="Arial Narrow" w:hAnsi="Arial Narrow"/>
                <w:noProof/>
                <w:color w:val="000000"/>
                <w:shd w:val="clear" w:color="auto" w:fill="FFFFFF"/>
              </w:rPr>
              <w:t>Improve data quality by p</w:t>
            </w:r>
            <w:r w:rsidR="009713E1" w:rsidRPr="0080459C">
              <w:rPr>
                <w:rFonts w:ascii="Arial Narrow" w:hAnsi="Arial Narrow"/>
                <w:noProof/>
                <w:color w:val="000000"/>
                <w:shd w:val="clear" w:color="auto" w:fill="FFFFFF"/>
              </w:rPr>
              <w:t>romot</w:t>
            </w:r>
            <w:r>
              <w:rPr>
                <w:rFonts w:ascii="Arial Narrow" w:hAnsi="Arial Narrow"/>
                <w:noProof/>
                <w:color w:val="000000"/>
                <w:shd w:val="clear" w:color="auto" w:fill="FFFFFF"/>
              </w:rPr>
              <w:t>ing</w:t>
            </w:r>
            <w:r w:rsidR="009713E1" w:rsidRPr="0080459C">
              <w:rPr>
                <w:rFonts w:ascii="Arial Narrow" w:hAnsi="Arial Narrow"/>
                <w:noProof/>
                <w:color w:val="000000"/>
                <w:shd w:val="clear" w:color="auto" w:fill="FFFFFF"/>
              </w:rPr>
              <w:t xml:space="preserve"> </w:t>
            </w:r>
            <w:r>
              <w:rPr>
                <w:rFonts w:ascii="Arial Narrow" w:hAnsi="Arial Narrow"/>
                <w:noProof/>
                <w:color w:val="000000"/>
                <w:shd w:val="clear" w:color="auto" w:fill="FFFFFF"/>
              </w:rPr>
              <w:t>best practices</w:t>
            </w:r>
            <w:r w:rsidR="009713E1" w:rsidRPr="0080459C">
              <w:rPr>
                <w:rFonts w:ascii="Arial Narrow" w:hAnsi="Arial Narrow"/>
                <w:noProof/>
                <w:color w:val="000000"/>
                <w:shd w:val="clear" w:color="auto" w:fill="FFFFFF"/>
              </w:rPr>
              <w:t>, including minimum number of sources of verification, application of a uniform methodology and trained and accountable enumerators.</w:t>
            </w:r>
          </w:p>
          <w:p w14:paraId="47C280CC" w14:textId="015B85F9" w:rsidR="009713E1" w:rsidRPr="0080459C" w:rsidRDefault="00985757" w:rsidP="002E4324">
            <w:pPr>
              <w:pStyle w:val="CommentText"/>
              <w:numPr>
                <w:ilvl w:val="0"/>
                <w:numId w:val="4"/>
              </w:numPr>
              <w:rPr>
                <w:noProof/>
                <w:shd w:val="clear" w:color="auto" w:fill="FFFFFF"/>
              </w:rPr>
            </w:pPr>
            <w:r>
              <w:t>Improve access by humanitarian actors to available data</w:t>
            </w:r>
            <w:r w:rsidR="007B19CF">
              <w:t xml:space="preserve"> on internal displacement in northern Syri</w:t>
            </w:r>
            <w:r w:rsidR="00DD496A">
              <w:rPr>
                <w:noProof/>
                <w:color w:val="000000"/>
                <w:shd w:val="clear" w:color="auto" w:fill="FFFFFF"/>
              </w:rPr>
              <w:t>a.</w:t>
            </w:r>
          </w:p>
        </w:tc>
      </w:tr>
      <w:tr w:rsidR="009713E1" w:rsidRPr="0080459C" w14:paraId="558DE13A" w14:textId="77777777" w:rsidTr="001100E1">
        <w:trPr>
          <w:gridAfter w:val="1"/>
          <w:wAfter w:w="139" w:type="dxa"/>
        </w:trPr>
        <w:tc>
          <w:tcPr>
            <w:tcW w:w="2410" w:type="dxa"/>
            <w:tcBorders>
              <w:top w:val="single" w:sz="4" w:space="0" w:color="auto"/>
              <w:left w:val="nil"/>
              <w:bottom w:val="single" w:sz="4" w:space="0" w:color="auto"/>
              <w:right w:val="single" w:sz="4" w:space="0" w:color="auto"/>
            </w:tcBorders>
          </w:tcPr>
          <w:p w14:paraId="5988D80C" w14:textId="77777777" w:rsidR="009713E1" w:rsidRPr="0080459C" w:rsidRDefault="009713E1" w:rsidP="001100E1">
            <w:pPr>
              <w:spacing w:line="276" w:lineRule="auto"/>
              <w:jc w:val="both"/>
              <w:rPr>
                <w:rFonts w:ascii="Arial Narrow" w:hAnsi="Arial Narrow"/>
                <w:b/>
                <w:noProof/>
                <w:color w:val="000000"/>
                <w:shd w:val="clear" w:color="auto" w:fill="FFFFFF"/>
              </w:rPr>
            </w:pPr>
            <w:r w:rsidRPr="0080459C">
              <w:rPr>
                <w:rFonts w:ascii="Arial Narrow" w:hAnsi="Arial Narrow"/>
                <w:b/>
                <w:noProof/>
                <w:color w:val="000000"/>
                <w:shd w:val="clear" w:color="auto" w:fill="FFFFFF"/>
              </w:rPr>
              <w:lastRenderedPageBreak/>
              <w:t>Research Questions</w:t>
            </w:r>
          </w:p>
        </w:tc>
        <w:tc>
          <w:tcPr>
            <w:tcW w:w="7088" w:type="dxa"/>
            <w:gridSpan w:val="7"/>
            <w:tcBorders>
              <w:top w:val="single" w:sz="4" w:space="0" w:color="auto"/>
              <w:left w:val="single" w:sz="4" w:space="0" w:color="auto"/>
              <w:bottom w:val="single" w:sz="4" w:space="0" w:color="auto"/>
              <w:right w:val="nil"/>
            </w:tcBorders>
          </w:tcPr>
          <w:p w14:paraId="71D52444" w14:textId="13F9F760" w:rsidR="009713E1" w:rsidRPr="000A3EAF" w:rsidRDefault="009713E1" w:rsidP="001100E1">
            <w:pPr>
              <w:numPr>
                <w:ilvl w:val="0"/>
                <w:numId w:val="6"/>
              </w:numPr>
              <w:spacing w:after="160" w:line="276" w:lineRule="auto"/>
              <w:rPr>
                <w:rFonts w:ascii="Arial Narrow" w:eastAsiaTheme="minorHAnsi" w:hAnsi="Arial Narrow" w:cstheme="minorBidi"/>
                <w:i/>
                <w:noProof/>
                <w:color w:val="000000"/>
                <w:shd w:val="clear" w:color="auto" w:fill="FFFFFF"/>
                <w:lang w:val="en-GB"/>
              </w:rPr>
            </w:pPr>
            <w:r w:rsidRPr="006A1DC9">
              <w:rPr>
                <w:rFonts w:ascii="Arial Narrow" w:hAnsi="Arial Narrow"/>
                <w:b/>
                <w:bCs/>
                <w:noProof/>
                <w:color w:val="000000"/>
                <w:shd w:val="clear" w:color="auto" w:fill="FFFFFF"/>
                <w:lang w:val="en-GB"/>
              </w:rPr>
              <w:t>Research Question 1</w:t>
            </w:r>
            <w:r w:rsidRPr="006A1DC9">
              <w:rPr>
                <w:rFonts w:ascii="Arial Narrow" w:hAnsi="Arial Narrow"/>
                <w:noProof/>
                <w:color w:val="000000"/>
                <w:shd w:val="clear" w:color="auto" w:fill="FFFFFF"/>
                <w:lang w:val="en-GB"/>
              </w:rPr>
              <w:t xml:space="preserve">: </w:t>
            </w:r>
            <w:r w:rsidRPr="000A3EAF">
              <w:rPr>
                <w:rFonts w:ascii="Arial Narrow" w:hAnsi="Arial Narrow"/>
              </w:rPr>
              <w:t>What is the number of internally displaced persons (IDPs)</w:t>
            </w:r>
            <w:r w:rsidR="0079602E">
              <w:rPr>
                <w:rFonts w:ascii="Arial Narrow" w:hAnsi="Arial Narrow"/>
              </w:rPr>
              <w:t xml:space="preserve"> and returnees</w:t>
            </w:r>
            <w:r w:rsidRPr="000A3EAF">
              <w:rPr>
                <w:rFonts w:ascii="Arial Narrow" w:hAnsi="Arial Narrow"/>
              </w:rPr>
              <w:t xml:space="preserve"> in communities across the northern Syria governorates of Aleppo, Al-Hasakeh, Ar-Raqqa, Deir-ez-Zor, Hama, Homs and Idleb?</w:t>
            </w:r>
          </w:p>
          <w:p w14:paraId="18DD31BA" w14:textId="7793EAAC" w:rsidR="009713E1" w:rsidRPr="000A3EAF" w:rsidRDefault="009713E1" w:rsidP="001100E1">
            <w:pPr>
              <w:numPr>
                <w:ilvl w:val="0"/>
                <w:numId w:val="6"/>
              </w:numPr>
              <w:spacing w:after="160" w:line="276" w:lineRule="auto"/>
              <w:rPr>
                <w:rFonts w:ascii="Arial Narrow" w:eastAsiaTheme="minorHAnsi" w:hAnsi="Arial Narrow" w:cstheme="minorBidi"/>
                <w:i/>
                <w:noProof/>
                <w:color w:val="000000"/>
                <w:shd w:val="clear" w:color="auto" w:fill="FFFFFF"/>
                <w:lang w:val="en-GB"/>
              </w:rPr>
            </w:pPr>
            <w:r w:rsidRPr="006A1DC9">
              <w:rPr>
                <w:rFonts w:ascii="Arial Narrow" w:hAnsi="Arial Narrow"/>
                <w:b/>
                <w:noProof/>
                <w:color w:val="000000"/>
                <w:shd w:val="clear" w:color="auto" w:fill="FFFFFF"/>
                <w:lang w:val="en-GB"/>
              </w:rPr>
              <w:t>Research Question 2:</w:t>
            </w:r>
            <w:r w:rsidRPr="006A1DC9">
              <w:rPr>
                <w:rFonts w:ascii="Arial Narrow" w:hAnsi="Arial Narrow"/>
                <w:i/>
                <w:noProof/>
                <w:color w:val="000000"/>
                <w:shd w:val="clear" w:color="auto" w:fill="FFFFFF"/>
                <w:lang w:val="en-GB"/>
              </w:rPr>
              <w:t xml:space="preserve"> </w:t>
            </w:r>
            <w:r w:rsidRPr="006A1DC9">
              <w:rPr>
                <w:rFonts w:ascii="Arial Narrow" w:hAnsi="Arial Narrow"/>
              </w:rPr>
              <w:t>What are the internal displacement</w:t>
            </w:r>
            <w:r w:rsidR="0079602E">
              <w:rPr>
                <w:rFonts w:ascii="Arial Narrow" w:hAnsi="Arial Narrow"/>
              </w:rPr>
              <w:t>/returnee</w:t>
            </w:r>
            <w:r w:rsidRPr="006A1DC9">
              <w:rPr>
                <w:rFonts w:ascii="Arial Narrow" w:hAnsi="Arial Narrow"/>
              </w:rPr>
              <w:t xml:space="preserve"> trends across the northern Syria governorates of Aleppo, Al-</w:t>
            </w:r>
            <w:r w:rsidRPr="000A3EAF">
              <w:rPr>
                <w:rFonts w:ascii="Arial Narrow" w:hAnsi="Arial Narrow"/>
              </w:rPr>
              <w:t>Hasakeh, Ar-Raqqa, Deir-ez-Zor, Hama, Homs and Idleb?</w:t>
            </w:r>
          </w:p>
          <w:p w14:paraId="78C96B22" w14:textId="4B5915E3" w:rsidR="009713E1" w:rsidRPr="000A3EAF" w:rsidRDefault="009713E1" w:rsidP="001100E1">
            <w:pPr>
              <w:pStyle w:val="ListParagraph"/>
              <w:numPr>
                <w:ilvl w:val="0"/>
                <w:numId w:val="21"/>
              </w:numPr>
              <w:spacing w:line="276" w:lineRule="auto"/>
              <w:rPr>
                <w:rFonts w:ascii="Arial Narrow" w:eastAsiaTheme="minorHAnsi" w:hAnsi="Arial Narrow" w:cstheme="minorBidi"/>
                <w:i/>
                <w:noProof/>
                <w:color w:val="000000"/>
                <w:shd w:val="clear" w:color="auto" w:fill="FFFFFF"/>
              </w:rPr>
            </w:pPr>
            <w:r w:rsidRPr="000A3EAF">
              <w:rPr>
                <w:rFonts w:ascii="Arial Narrow" w:hAnsi="Arial Narrow"/>
                <w:i/>
              </w:rPr>
              <w:t>Arrivals:</w:t>
            </w:r>
            <w:r w:rsidRPr="00E83AF5">
              <w:rPr>
                <w:rFonts w:ascii="Arial Narrow" w:hAnsi="Arial Narrow"/>
              </w:rPr>
              <w:t xml:space="preserve"> IDP numbers, place of arrival, place of origin; intra/extra governorate displacement</w:t>
            </w:r>
            <w:r w:rsidR="005253C2">
              <w:rPr>
                <w:rFonts w:ascii="Arial Narrow" w:hAnsi="Arial Narrow"/>
              </w:rPr>
              <w:t xml:space="preserve"> (i.e. if displacement occurs within the same governorate or across different governorates)</w:t>
            </w:r>
            <w:r w:rsidRPr="00E83AF5">
              <w:rPr>
                <w:rFonts w:ascii="Arial Narrow" w:hAnsi="Arial Narrow"/>
              </w:rPr>
              <w:t>, priority needs</w:t>
            </w:r>
          </w:p>
          <w:p w14:paraId="621FEAE4" w14:textId="33A97CE8" w:rsidR="009713E1" w:rsidRPr="002E4324" w:rsidRDefault="009713E1" w:rsidP="001100E1">
            <w:pPr>
              <w:pStyle w:val="ListParagraph"/>
              <w:numPr>
                <w:ilvl w:val="0"/>
                <w:numId w:val="21"/>
              </w:numPr>
              <w:spacing w:line="276" w:lineRule="auto"/>
              <w:rPr>
                <w:rFonts w:ascii="Arial Narrow" w:eastAsiaTheme="minorHAnsi" w:hAnsi="Arial Narrow" w:cstheme="minorBidi"/>
                <w:i/>
                <w:noProof/>
                <w:color w:val="000000"/>
                <w:shd w:val="clear" w:color="auto" w:fill="FFFFFF"/>
              </w:rPr>
            </w:pPr>
            <w:r w:rsidRPr="000A3EAF">
              <w:rPr>
                <w:rFonts w:ascii="Arial Narrow" w:hAnsi="Arial Narrow"/>
                <w:i/>
              </w:rPr>
              <w:t>Departures:</w:t>
            </w:r>
            <w:r w:rsidRPr="000A3EAF">
              <w:rPr>
                <w:rFonts w:ascii="Arial Narrow" w:hAnsi="Arial Narrow"/>
              </w:rPr>
              <w:t xml:space="preserve"> IDP numbers, point of departure, destinations, intra/extra governorate displacement</w:t>
            </w:r>
          </w:p>
          <w:p w14:paraId="5CFF7F06" w14:textId="30A4BE03" w:rsidR="003E46D3" w:rsidRPr="000A3EAF" w:rsidRDefault="003E46D3" w:rsidP="00547856">
            <w:pPr>
              <w:pStyle w:val="ListParagraph"/>
              <w:numPr>
                <w:ilvl w:val="0"/>
                <w:numId w:val="21"/>
              </w:numPr>
              <w:spacing w:line="276" w:lineRule="auto"/>
              <w:rPr>
                <w:rFonts w:ascii="Arial Narrow" w:eastAsiaTheme="minorHAnsi" w:hAnsi="Arial Narrow" w:cstheme="minorBidi"/>
                <w:i/>
                <w:noProof/>
                <w:color w:val="000000"/>
                <w:shd w:val="clear" w:color="auto" w:fill="FFFFFF"/>
              </w:rPr>
            </w:pPr>
            <w:r>
              <w:rPr>
                <w:rFonts w:ascii="Arial Narrow" w:hAnsi="Arial Narrow"/>
                <w:i/>
              </w:rPr>
              <w:t>For returnees: number of returnees arriving at the community, place of departure</w:t>
            </w:r>
          </w:p>
          <w:p w14:paraId="7D830A43" w14:textId="5F21B3DC" w:rsidR="009713E1" w:rsidRDefault="009713E1" w:rsidP="003E46D3">
            <w:pPr>
              <w:numPr>
                <w:ilvl w:val="0"/>
                <w:numId w:val="20"/>
              </w:numPr>
              <w:contextualSpacing/>
              <w:rPr>
                <w:rFonts w:ascii="Arial Narrow" w:hAnsi="Arial Narrow"/>
                <w:lang w:val="en-GB"/>
              </w:rPr>
            </w:pPr>
            <w:r w:rsidRPr="00456AE3">
              <w:rPr>
                <w:rFonts w:ascii="Arial Narrow" w:hAnsi="Arial Narrow"/>
                <w:b/>
                <w:noProof/>
                <w:color w:val="000000"/>
                <w:shd w:val="clear" w:color="auto" w:fill="FFFFFF"/>
                <w:lang w:val="en-GB"/>
              </w:rPr>
              <w:t xml:space="preserve">Research Question 3: </w:t>
            </w:r>
            <w:r w:rsidRPr="00456AE3">
              <w:rPr>
                <w:rFonts w:ascii="Arial Narrow" w:hAnsi="Arial Narrow"/>
                <w:bCs/>
                <w:lang w:val="en-GB" w:eastAsia="fr-FR"/>
              </w:rPr>
              <w:t xml:space="preserve">What is the profile of IDP households across communities in northern Syria governorates of </w:t>
            </w:r>
            <w:r w:rsidRPr="000A3EAF">
              <w:rPr>
                <w:rFonts w:ascii="Arial Narrow" w:hAnsi="Arial Narrow"/>
                <w:lang w:val="en-GB"/>
              </w:rPr>
              <w:t xml:space="preserve">Aleppo, Al-Hasakeh, Ar-Raqqa, Deir-ez-Zor, Hama, Homs and Idleb? </w:t>
            </w:r>
            <w:r w:rsidRPr="00456AE3">
              <w:rPr>
                <w:rFonts w:ascii="Arial Narrow" w:hAnsi="Arial Narrow"/>
                <w:lang w:val="en-GB" w:eastAsia="fr-FR"/>
              </w:rPr>
              <w:t xml:space="preserve"> </w:t>
            </w:r>
            <w:r w:rsidRPr="000A3EAF">
              <w:rPr>
                <w:rFonts w:ascii="Arial Narrow" w:hAnsi="Arial Narrow"/>
                <w:i/>
                <w:lang w:val="en-GB" w:eastAsia="fr-FR"/>
              </w:rPr>
              <w:t>(Gender, age, male-headed/female-headed households)</w:t>
            </w:r>
            <w:r w:rsidR="003E46D3">
              <w:rPr>
                <w:rFonts w:ascii="Arial Narrow" w:hAnsi="Arial Narrow"/>
                <w:i/>
                <w:lang w:val="en-GB" w:eastAsia="fr-FR"/>
              </w:rPr>
              <w:t xml:space="preserve">. </w:t>
            </w:r>
            <w:r w:rsidR="003E46D3">
              <w:rPr>
                <w:rStyle w:val="FootnoteReference"/>
                <w:rFonts w:ascii="Arial Narrow" w:hAnsi="Arial Narrow"/>
                <w:i/>
                <w:lang w:val="en-GB" w:eastAsia="fr-FR"/>
              </w:rPr>
              <w:footnoteReference w:id="1"/>
            </w:r>
          </w:p>
          <w:p w14:paraId="272D9996" w14:textId="34A6908F" w:rsidR="009713E1" w:rsidRDefault="009713E1" w:rsidP="001100E1">
            <w:pPr>
              <w:numPr>
                <w:ilvl w:val="0"/>
                <w:numId w:val="20"/>
              </w:numPr>
              <w:contextualSpacing/>
              <w:rPr>
                <w:rFonts w:ascii="Arial Narrow" w:hAnsi="Arial Narrow"/>
                <w:lang w:val="en-GB"/>
              </w:rPr>
            </w:pPr>
            <w:r w:rsidRPr="00E83AF5">
              <w:rPr>
                <w:rFonts w:ascii="Arial Narrow" w:hAnsi="Arial Narrow"/>
                <w:b/>
                <w:noProof/>
                <w:color w:val="000000"/>
                <w:shd w:val="clear" w:color="auto" w:fill="FFFFFF"/>
                <w:lang w:val="en-GB"/>
              </w:rPr>
              <w:t xml:space="preserve">Research Question 4: </w:t>
            </w:r>
            <w:r w:rsidRPr="00E83AF5">
              <w:rPr>
                <w:rFonts w:ascii="Arial Narrow" w:hAnsi="Arial Narrow"/>
                <w:noProof/>
                <w:shd w:val="clear" w:color="auto" w:fill="FFFFFF"/>
                <w:lang w:val="en-GB" w:eastAsia="fr-FR"/>
              </w:rPr>
              <w:t xml:space="preserve">What are the specific reasons for displacement? </w:t>
            </w:r>
            <w:r w:rsidR="003E46D3">
              <w:rPr>
                <w:rStyle w:val="FootnoteReference"/>
                <w:rFonts w:ascii="Arial Narrow" w:hAnsi="Arial Narrow"/>
                <w:noProof/>
                <w:shd w:val="clear" w:color="auto" w:fill="FFFFFF"/>
                <w:lang w:val="en-GB" w:eastAsia="fr-FR"/>
              </w:rPr>
              <w:footnoteReference w:id="2"/>
            </w:r>
          </w:p>
          <w:p w14:paraId="1B69E30A" w14:textId="72B922A4" w:rsidR="009713E1" w:rsidRPr="000A3EAF" w:rsidRDefault="009713E1" w:rsidP="001100E1">
            <w:pPr>
              <w:numPr>
                <w:ilvl w:val="0"/>
                <w:numId w:val="20"/>
              </w:numPr>
              <w:contextualSpacing/>
              <w:rPr>
                <w:rFonts w:ascii="Arial Narrow" w:hAnsi="Arial Narrow"/>
                <w:lang w:val="en-GB"/>
              </w:rPr>
            </w:pPr>
            <w:r w:rsidRPr="00E83AF5">
              <w:rPr>
                <w:rFonts w:ascii="Arial Narrow" w:hAnsi="Arial Narrow"/>
                <w:b/>
                <w:noProof/>
                <w:color w:val="000000"/>
                <w:shd w:val="clear" w:color="auto" w:fill="FFFFFF"/>
                <w:lang w:val="en-GB"/>
              </w:rPr>
              <w:t xml:space="preserve">Research Question 5: </w:t>
            </w:r>
            <w:r w:rsidRPr="00E83AF5">
              <w:rPr>
                <w:rFonts w:ascii="Arial Narrow" w:hAnsi="Arial Narrow"/>
                <w:lang w:val="en-GB"/>
              </w:rPr>
              <w:t xml:space="preserve">What are the shelter types of IDPs? </w:t>
            </w:r>
            <w:r w:rsidR="003E46D3">
              <w:rPr>
                <w:rStyle w:val="FootnoteReference"/>
                <w:rFonts w:ascii="Arial Narrow" w:hAnsi="Arial Narrow"/>
                <w:lang w:val="en-GB"/>
              </w:rPr>
              <w:footnoteReference w:id="3"/>
            </w:r>
          </w:p>
          <w:p w14:paraId="4837BE6A" w14:textId="77777777" w:rsidR="009713E1" w:rsidRPr="000A3EAF" w:rsidRDefault="009713E1" w:rsidP="001100E1">
            <w:pPr>
              <w:numPr>
                <w:ilvl w:val="0"/>
                <w:numId w:val="20"/>
              </w:numPr>
              <w:shd w:val="clear" w:color="auto" w:fill="FFFFFF"/>
              <w:spacing w:after="120"/>
              <w:rPr>
                <w:rFonts w:ascii="Arial Narrow" w:hAnsi="Arial Narrow"/>
                <w:noProof/>
                <w:shd w:val="clear" w:color="auto" w:fill="FFFFFF"/>
                <w:lang w:val="en-GB" w:eastAsia="fr-FR"/>
              </w:rPr>
            </w:pPr>
            <w:r w:rsidRPr="000A3EAF">
              <w:rPr>
                <w:rFonts w:ascii="Arial Narrow" w:hAnsi="Arial Narrow"/>
                <w:b/>
                <w:noProof/>
                <w:color w:val="000000"/>
                <w:shd w:val="clear" w:color="auto" w:fill="FFFFFF"/>
              </w:rPr>
              <w:t>Research Question 6</w:t>
            </w:r>
            <w:r w:rsidRPr="000A3EAF">
              <w:rPr>
                <w:rFonts w:ascii="Arial Narrow" w:hAnsi="Arial Narrow"/>
                <w:b/>
                <w:noProof/>
                <w:color w:val="000000"/>
                <w:shd w:val="clear" w:color="auto" w:fill="FFFFFF"/>
                <w:lang w:val="en-GB"/>
              </w:rPr>
              <w:t>:</w:t>
            </w:r>
            <w:r w:rsidRPr="000A3EAF">
              <w:rPr>
                <w:rFonts w:ascii="Arial Narrow" w:hAnsi="Arial Narrow"/>
                <w:b/>
                <w:noProof/>
                <w:color w:val="000000"/>
                <w:shd w:val="clear" w:color="auto" w:fill="FFFFFF"/>
              </w:rPr>
              <w:t xml:space="preserve"> </w:t>
            </w:r>
            <w:r w:rsidRPr="000A3EAF">
              <w:rPr>
                <w:rFonts w:ascii="Arial Narrow" w:hAnsi="Arial Narrow"/>
                <w:noProof/>
                <w:shd w:val="clear" w:color="auto" w:fill="FFFFFF"/>
                <w:lang w:eastAsia="fr-FR"/>
              </w:rPr>
              <w:t>How are relations between IDPs and host communities? Have they improved or deteriorated over time? (Baseline only)</w:t>
            </w:r>
          </w:p>
          <w:p w14:paraId="1D90C2CD" w14:textId="77777777" w:rsidR="009713E1" w:rsidRPr="0080459C" w:rsidRDefault="009713E1" w:rsidP="001100E1">
            <w:pPr>
              <w:spacing w:line="276" w:lineRule="auto"/>
              <w:ind w:left="360"/>
              <w:jc w:val="both"/>
              <w:rPr>
                <w:rFonts w:ascii="Arial Narrow" w:hAnsi="Arial Narrow"/>
                <w:noProof/>
                <w:color w:val="000000"/>
                <w:shd w:val="clear" w:color="auto" w:fill="FFFFFF"/>
              </w:rPr>
            </w:pPr>
          </w:p>
        </w:tc>
      </w:tr>
      <w:tr w:rsidR="009713E1" w:rsidRPr="0080459C" w14:paraId="4E224E51" w14:textId="77777777" w:rsidTr="001100E1">
        <w:trPr>
          <w:gridAfter w:val="1"/>
          <w:wAfter w:w="139" w:type="dxa"/>
        </w:trPr>
        <w:tc>
          <w:tcPr>
            <w:tcW w:w="2410" w:type="dxa"/>
            <w:tcBorders>
              <w:top w:val="single" w:sz="4" w:space="0" w:color="auto"/>
              <w:left w:val="nil"/>
              <w:bottom w:val="single" w:sz="4" w:space="0" w:color="auto"/>
              <w:right w:val="single" w:sz="4" w:space="0" w:color="auto"/>
            </w:tcBorders>
          </w:tcPr>
          <w:p w14:paraId="3F065519" w14:textId="77777777" w:rsidR="009713E1" w:rsidRPr="0080459C" w:rsidRDefault="009713E1" w:rsidP="001100E1">
            <w:pPr>
              <w:spacing w:line="276" w:lineRule="auto"/>
              <w:jc w:val="both"/>
              <w:rPr>
                <w:rFonts w:ascii="Arial Narrow" w:hAnsi="Arial Narrow"/>
                <w:b/>
                <w:noProof/>
                <w:color w:val="000000"/>
                <w:shd w:val="clear" w:color="auto" w:fill="FFFFFF"/>
              </w:rPr>
            </w:pPr>
            <w:r w:rsidRPr="0080459C">
              <w:rPr>
                <w:rFonts w:ascii="Arial Narrow" w:hAnsi="Arial Narrow"/>
                <w:b/>
                <w:noProof/>
                <w:color w:val="000000"/>
                <w:shd w:val="clear" w:color="auto" w:fill="FFFFFF"/>
              </w:rPr>
              <w:t>Research Type</w:t>
            </w:r>
          </w:p>
        </w:tc>
        <w:tc>
          <w:tcPr>
            <w:tcW w:w="295" w:type="dxa"/>
            <w:tcBorders>
              <w:top w:val="single" w:sz="4" w:space="0" w:color="auto"/>
              <w:left w:val="single" w:sz="4" w:space="0" w:color="auto"/>
              <w:bottom w:val="single" w:sz="4" w:space="0" w:color="auto"/>
              <w:right w:val="nil"/>
            </w:tcBorders>
          </w:tcPr>
          <w:p w14:paraId="70FB708D" w14:textId="77777777" w:rsidR="009713E1" w:rsidRPr="003232F3" w:rsidRDefault="009713E1" w:rsidP="001100E1">
            <w:pPr>
              <w:spacing w:line="276" w:lineRule="auto"/>
              <w:jc w:val="both"/>
              <w:rPr>
                <w:rFonts w:ascii="Arial Narrow" w:hAnsi="Arial Narrow"/>
                <w:b/>
                <w:bCs/>
                <w:noProof/>
                <w:color w:val="000000"/>
                <w:shd w:val="clear" w:color="auto" w:fill="FFFFFF"/>
              </w:rPr>
            </w:pPr>
            <w:r w:rsidRPr="003232F3">
              <w:rPr>
                <w:rFonts w:ascii="Arial Narrow" w:hAnsi="Arial Narrow"/>
                <w:b/>
                <w:bCs/>
                <w:noProof/>
                <w:color w:val="000000"/>
                <w:shd w:val="clear" w:color="auto" w:fill="FFFFFF"/>
              </w:rPr>
              <w:t>X</w:t>
            </w:r>
          </w:p>
        </w:tc>
        <w:tc>
          <w:tcPr>
            <w:tcW w:w="2114" w:type="dxa"/>
            <w:tcBorders>
              <w:top w:val="single" w:sz="4" w:space="0" w:color="auto"/>
              <w:left w:val="single" w:sz="4" w:space="0" w:color="auto"/>
              <w:bottom w:val="single" w:sz="4" w:space="0" w:color="auto"/>
              <w:right w:val="nil"/>
            </w:tcBorders>
          </w:tcPr>
          <w:p w14:paraId="7919D492" w14:textId="77777777" w:rsidR="009713E1" w:rsidRPr="003232F3" w:rsidRDefault="009713E1" w:rsidP="001100E1">
            <w:pPr>
              <w:spacing w:line="276" w:lineRule="auto"/>
              <w:jc w:val="both"/>
              <w:rPr>
                <w:rFonts w:ascii="Arial Narrow" w:hAnsi="Arial Narrow"/>
                <w:b/>
                <w:bCs/>
                <w:noProof/>
                <w:color w:val="000000"/>
                <w:shd w:val="clear" w:color="auto" w:fill="FFFFFF"/>
              </w:rPr>
            </w:pPr>
            <w:r w:rsidRPr="003232F3">
              <w:rPr>
                <w:rFonts w:ascii="Arial Narrow" w:hAnsi="Arial Narrow"/>
                <w:b/>
                <w:bCs/>
                <w:noProof/>
                <w:color w:val="000000"/>
                <w:shd w:val="clear" w:color="auto" w:fill="FFFFFF"/>
              </w:rPr>
              <w:t>Quantitative</w:t>
            </w:r>
          </w:p>
        </w:tc>
        <w:tc>
          <w:tcPr>
            <w:tcW w:w="425" w:type="dxa"/>
            <w:tcBorders>
              <w:top w:val="single" w:sz="4" w:space="0" w:color="auto"/>
              <w:left w:val="single" w:sz="4" w:space="0" w:color="auto"/>
              <w:bottom w:val="single" w:sz="4" w:space="0" w:color="auto"/>
              <w:right w:val="nil"/>
            </w:tcBorders>
          </w:tcPr>
          <w:p w14:paraId="6EFCCEE9" w14:textId="77777777" w:rsidR="009713E1" w:rsidRPr="0080459C" w:rsidRDefault="009713E1" w:rsidP="001100E1">
            <w:pPr>
              <w:spacing w:line="276" w:lineRule="auto"/>
              <w:jc w:val="both"/>
              <w:rPr>
                <w:rFonts w:ascii="Arial Narrow" w:hAnsi="Arial Narrow"/>
                <w:noProof/>
                <w:color w:val="000000"/>
                <w:shd w:val="clear" w:color="auto" w:fill="FFFFFF"/>
              </w:rPr>
            </w:pPr>
          </w:p>
        </w:tc>
        <w:tc>
          <w:tcPr>
            <w:tcW w:w="1984" w:type="dxa"/>
            <w:gridSpan w:val="2"/>
            <w:tcBorders>
              <w:top w:val="single" w:sz="4" w:space="0" w:color="auto"/>
              <w:left w:val="single" w:sz="4" w:space="0" w:color="auto"/>
              <w:bottom w:val="single" w:sz="4" w:space="0" w:color="auto"/>
              <w:right w:val="nil"/>
            </w:tcBorders>
          </w:tcPr>
          <w:p w14:paraId="739AB3CE" w14:textId="77777777" w:rsidR="009713E1" w:rsidRPr="0080459C" w:rsidRDefault="009713E1" w:rsidP="001100E1">
            <w:pPr>
              <w:spacing w:line="276" w:lineRule="auto"/>
              <w:jc w:val="both"/>
              <w:rPr>
                <w:rFonts w:ascii="Arial Narrow" w:hAnsi="Arial Narrow"/>
                <w:noProof/>
                <w:color w:val="000000"/>
                <w:shd w:val="clear" w:color="auto" w:fill="FFFFFF"/>
              </w:rPr>
            </w:pPr>
            <w:r w:rsidRPr="0080459C">
              <w:rPr>
                <w:rFonts w:ascii="Arial Narrow" w:hAnsi="Arial Narrow"/>
                <w:noProof/>
                <w:color w:val="000000"/>
                <w:shd w:val="clear" w:color="auto" w:fill="FFFFFF"/>
              </w:rPr>
              <w:t>Qualitative</w:t>
            </w:r>
          </w:p>
        </w:tc>
        <w:tc>
          <w:tcPr>
            <w:tcW w:w="425" w:type="dxa"/>
            <w:tcBorders>
              <w:top w:val="single" w:sz="4" w:space="0" w:color="auto"/>
              <w:left w:val="single" w:sz="4" w:space="0" w:color="auto"/>
              <w:bottom w:val="single" w:sz="4" w:space="0" w:color="auto"/>
              <w:right w:val="nil"/>
            </w:tcBorders>
          </w:tcPr>
          <w:p w14:paraId="10F0ED16" w14:textId="77777777" w:rsidR="009713E1" w:rsidRPr="0080459C" w:rsidRDefault="009713E1" w:rsidP="001100E1">
            <w:pPr>
              <w:spacing w:line="276" w:lineRule="auto"/>
              <w:jc w:val="both"/>
              <w:rPr>
                <w:rFonts w:ascii="Arial Narrow" w:hAnsi="Arial Narrow"/>
                <w:b/>
                <w:bCs/>
                <w:noProof/>
                <w:color w:val="000000"/>
                <w:shd w:val="clear" w:color="auto" w:fill="FFFFFF"/>
              </w:rPr>
            </w:pPr>
          </w:p>
        </w:tc>
        <w:tc>
          <w:tcPr>
            <w:tcW w:w="1845" w:type="dxa"/>
            <w:tcBorders>
              <w:top w:val="nil"/>
              <w:left w:val="single" w:sz="4" w:space="0" w:color="auto"/>
              <w:bottom w:val="single" w:sz="4" w:space="0" w:color="000000"/>
              <w:right w:val="nil"/>
            </w:tcBorders>
          </w:tcPr>
          <w:p w14:paraId="05C4133A" w14:textId="77777777" w:rsidR="009713E1" w:rsidRPr="0080459C" w:rsidRDefault="009713E1" w:rsidP="001100E1">
            <w:pPr>
              <w:spacing w:line="276" w:lineRule="auto"/>
              <w:jc w:val="both"/>
              <w:rPr>
                <w:rFonts w:ascii="Arial Narrow" w:hAnsi="Arial Narrow"/>
                <w:noProof/>
                <w:color w:val="000000"/>
                <w:shd w:val="clear" w:color="auto" w:fill="FFFFFF"/>
              </w:rPr>
            </w:pPr>
            <w:r w:rsidRPr="0080459C">
              <w:rPr>
                <w:rFonts w:ascii="Arial Narrow" w:hAnsi="Arial Narrow"/>
                <w:noProof/>
                <w:color w:val="000000"/>
                <w:shd w:val="clear" w:color="auto" w:fill="FFFFFF"/>
              </w:rPr>
              <w:t>Mixed methods</w:t>
            </w:r>
          </w:p>
        </w:tc>
      </w:tr>
      <w:tr w:rsidR="009713E1" w:rsidRPr="0080459C" w14:paraId="7649ACD5" w14:textId="77777777" w:rsidTr="001100E1">
        <w:trPr>
          <w:gridAfter w:val="1"/>
          <w:wAfter w:w="139" w:type="dxa"/>
        </w:trPr>
        <w:tc>
          <w:tcPr>
            <w:tcW w:w="2410" w:type="dxa"/>
            <w:tcBorders>
              <w:top w:val="single" w:sz="4" w:space="0" w:color="000000"/>
              <w:left w:val="nil"/>
              <w:bottom w:val="single" w:sz="4" w:space="0" w:color="000000"/>
              <w:right w:val="single" w:sz="4" w:space="0" w:color="auto"/>
            </w:tcBorders>
          </w:tcPr>
          <w:p w14:paraId="152366C0" w14:textId="77777777" w:rsidR="009713E1" w:rsidRPr="0080459C" w:rsidRDefault="009713E1" w:rsidP="001100E1">
            <w:pPr>
              <w:spacing w:line="276" w:lineRule="auto"/>
              <w:jc w:val="both"/>
              <w:rPr>
                <w:rFonts w:ascii="Arial Narrow" w:hAnsi="Arial Narrow"/>
                <w:b/>
                <w:noProof/>
                <w:color w:val="000000"/>
                <w:shd w:val="clear" w:color="auto" w:fill="FFFFFF"/>
              </w:rPr>
            </w:pPr>
            <w:r w:rsidRPr="0080459C">
              <w:rPr>
                <w:rFonts w:ascii="Arial Narrow" w:hAnsi="Arial Narrow"/>
                <w:b/>
                <w:noProof/>
                <w:color w:val="000000"/>
                <w:shd w:val="clear" w:color="auto" w:fill="FFFFFF"/>
              </w:rPr>
              <w:t>Geographic Coverage</w:t>
            </w:r>
          </w:p>
        </w:tc>
        <w:tc>
          <w:tcPr>
            <w:tcW w:w="7088" w:type="dxa"/>
            <w:gridSpan w:val="7"/>
            <w:tcBorders>
              <w:top w:val="single" w:sz="4" w:space="0" w:color="000000"/>
              <w:left w:val="single" w:sz="4" w:space="0" w:color="auto"/>
              <w:bottom w:val="single" w:sz="4" w:space="0" w:color="000000"/>
              <w:right w:val="nil"/>
            </w:tcBorders>
          </w:tcPr>
          <w:p w14:paraId="0A2987C1" w14:textId="77777777" w:rsidR="009713E1" w:rsidRPr="0080459C" w:rsidRDefault="009713E1" w:rsidP="001100E1">
            <w:pPr>
              <w:spacing w:line="276" w:lineRule="auto"/>
              <w:jc w:val="both"/>
              <w:rPr>
                <w:rFonts w:ascii="Arial Narrow" w:hAnsi="Arial Narrow"/>
                <w:noProof/>
                <w:color w:val="000000"/>
                <w:shd w:val="clear" w:color="auto" w:fill="FFFFFF"/>
              </w:rPr>
            </w:pPr>
            <w:r w:rsidRPr="0080459C">
              <w:rPr>
                <w:rFonts w:ascii="Arial Narrow" w:hAnsi="Arial Narrow"/>
                <w:noProof/>
                <w:color w:val="000000"/>
                <w:shd w:val="clear" w:color="auto" w:fill="FFFFFF"/>
              </w:rPr>
              <w:t xml:space="preserve">Accessible areas of Aleppo, Al-Hasakeh, Ar-Raqqa, Deir-ez-Zor, Hama, Homs, Idleb governorates </w:t>
            </w:r>
            <w:r w:rsidRPr="0080459C">
              <w:rPr>
                <w:rFonts w:ascii="Arial Narrow" w:hAnsi="Arial Narrow"/>
                <w:i/>
                <w:iCs/>
                <w:noProof/>
                <w:color w:val="000000"/>
                <w:shd w:val="clear" w:color="auto" w:fill="FFFFFF"/>
              </w:rPr>
              <w:t>(see coverage map)</w:t>
            </w:r>
          </w:p>
        </w:tc>
      </w:tr>
      <w:tr w:rsidR="009713E1" w:rsidRPr="0080459C" w14:paraId="4449EEA2" w14:textId="77777777" w:rsidTr="001100E1">
        <w:trPr>
          <w:gridAfter w:val="1"/>
          <w:wAfter w:w="139" w:type="dxa"/>
        </w:trPr>
        <w:tc>
          <w:tcPr>
            <w:tcW w:w="2410" w:type="dxa"/>
            <w:tcBorders>
              <w:top w:val="single" w:sz="4" w:space="0" w:color="000000"/>
              <w:left w:val="nil"/>
              <w:bottom w:val="single" w:sz="4" w:space="0" w:color="000000"/>
              <w:right w:val="single" w:sz="4" w:space="0" w:color="auto"/>
            </w:tcBorders>
          </w:tcPr>
          <w:p w14:paraId="037870A7" w14:textId="77777777" w:rsidR="009713E1" w:rsidRPr="0080459C" w:rsidRDefault="009713E1" w:rsidP="001100E1">
            <w:pPr>
              <w:spacing w:line="276" w:lineRule="auto"/>
              <w:jc w:val="both"/>
              <w:rPr>
                <w:rFonts w:ascii="Arial Narrow" w:hAnsi="Arial Narrow"/>
                <w:b/>
                <w:noProof/>
                <w:color w:val="000000"/>
                <w:shd w:val="clear" w:color="auto" w:fill="FFFFFF"/>
              </w:rPr>
            </w:pPr>
            <w:r w:rsidRPr="0080459C">
              <w:rPr>
                <w:rFonts w:ascii="Arial Narrow" w:hAnsi="Arial Narrow"/>
                <w:b/>
                <w:noProof/>
                <w:color w:val="000000"/>
                <w:shd w:val="clear" w:color="auto" w:fill="FFFFFF"/>
              </w:rPr>
              <w:t>Target Population(s)</w:t>
            </w:r>
          </w:p>
        </w:tc>
        <w:tc>
          <w:tcPr>
            <w:tcW w:w="7088" w:type="dxa"/>
            <w:gridSpan w:val="7"/>
            <w:tcBorders>
              <w:top w:val="single" w:sz="4" w:space="0" w:color="000000"/>
              <w:left w:val="single" w:sz="4" w:space="0" w:color="auto"/>
              <w:bottom w:val="single" w:sz="4" w:space="0" w:color="000000"/>
              <w:right w:val="nil"/>
            </w:tcBorders>
          </w:tcPr>
          <w:p w14:paraId="7E7BBBE3" w14:textId="0C92B393" w:rsidR="00D433D5" w:rsidRPr="002E4324" w:rsidRDefault="009713E1" w:rsidP="002E4324">
            <w:pPr>
              <w:pStyle w:val="ListParagraph"/>
              <w:numPr>
                <w:ilvl w:val="0"/>
                <w:numId w:val="51"/>
              </w:numPr>
              <w:spacing w:line="276" w:lineRule="auto"/>
              <w:jc w:val="both"/>
              <w:rPr>
                <w:rFonts w:ascii="Arial Narrow" w:hAnsi="Arial Narrow"/>
                <w:noProof/>
                <w:color w:val="000000"/>
                <w:shd w:val="clear" w:color="auto" w:fill="FFFFFF"/>
              </w:rPr>
            </w:pPr>
            <w:r w:rsidRPr="002E4324">
              <w:rPr>
                <w:rFonts w:ascii="Arial Narrow" w:hAnsi="Arial Narrow"/>
                <w:b/>
                <w:noProof/>
                <w:color w:val="000000"/>
                <w:shd w:val="clear" w:color="auto" w:fill="FFFFFF"/>
              </w:rPr>
              <w:t>Internally displaced persons (IDPs)</w:t>
            </w:r>
            <w:r w:rsidRPr="002E4324">
              <w:rPr>
                <w:rFonts w:ascii="Arial Narrow" w:hAnsi="Arial Narrow"/>
                <w:noProof/>
                <w:color w:val="000000"/>
                <w:shd w:val="clear" w:color="auto" w:fill="FFFFFF"/>
              </w:rPr>
              <w:t xml:space="preserve"> </w:t>
            </w:r>
            <w:r w:rsidR="003D69C9" w:rsidRPr="002E4324">
              <w:rPr>
                <w:rFonts w:ascii="Arial Narrow" w:hAnsi="Arial Narrow"/>
                <w:noProof/>
                <w:color w:val="000000"/>
                <w:shd w:val="clear" w:color="auto" w:fill="FFFFFF"/>
              </w:rPr>
              <w:t xml:space="preserve">located in, </w:t>
            </w:r>
            <w:r w:rsidR="001959F9" w:rsidRPr="002E4324">
              <w:rPr>
                <w:rFonts w:ascii="Arial Narrow" w:hAnsi="Arial Narrow"/>
                <w:noProof/>
                <w:color w:val="000000"/>
                <w:shd w:val="clear" w:color="auto" w:fill="FFFFFF"/>
              </w:rPr>
              <w:t xml:space="preserve">arriving in and departing from </w:t>
            </w:r>
            <w:r w:rsidR="000E2522" w:rsidRPr="002E4324">
              <w:rPr>
                <w:rFonts w:ascii="Arial Narrow" w:hAnsi="Arial Narrow"/>
                <w:noProof/>
                <w:color w:val="000000"/>
                <w:shd w:val="clear" w:color="auto" w:fill="FFFFFF"/>
              </w:rPr>
              <w:t xml:space="preserve">assessed communities in </w:t>
            </w:r>
            <w:r w:rsidR="001959F9" w:rsidRPr="002E4324">
              <w:rPr>
                <w:rFonts w:ascii="Arial Narrow" w:hAnsi="Arial Narrow"/>
                <w:noProof/>
                <w:color w:val="000000"/>
                <w:shd w:val="clear" w:color="auto" w:fill="FFFFFF"/>
              </w:rPr>
              <w:t xml:space="preserve">the </w:t>
            </w:r>
            <w:r w:rsidR="005253C2" w:rsidRPr="002E4324">
              <w:rPr>
                <w:rFonts w:ascii="Arial Narrow" w:hAnsi="Arial Narrow"/>
                <w:noProof/>
                <w:color w:val="000000"/>
                <w:shd w:val="clear" w:color="auto" w:fill="FFFFFF"/>
              </w:rPr>
              <w:t xml:space="preserve">above-mentioned </w:t>
            </w:r>
            <w:r w:rsidR="003D69C9" w:rsidRPr="002E4324">
              <w:rPr>
                <w:rFonts w:ascii="Arial Narrow" w:hAnsi="Arial Narrow"/>
                <w:noProof/>
                <w:color w:val="000000"/>
                <w:shd w:val="clear" w:color="auto" w:fill="FFFFFF"/>
              </w:rPr>
              <w:t xml:space="preserve">nothern Syria </w:t>
            </w:r>
            <w:r w:rsidR="001959F9" w:rsidRPr="002E4324">
              <w:rPr>
                <w:rFonts w:ascii="Arial Narrow" w:hAnsi="Arial Narrow"/>
                <w:noProof/>
                <w:color w:val="000000"/>
                <w:shd w:val="clear" w:color="auto" w:fill="FFFFFF"/>
              </w:rPr>
              <w:t>governorates</w:t>
            </w:r>
            <w:r w:rsidR="000E2522" w:rsidRPr="002E4324">
              <w:rPr>
                <w:rFonts w:ascii="Arial Narrow" w:hAnsi="Arial Narrow"/>
                <w:noProof/>
                <w:color w:val="000000"/>
                <w:shd w:val="clear" w:color="auto" w:fill="FFFFFF"/>
              </w:rPr>
              <w:t>. IDPs living in all shelter types will be assessed</w:t>
            </w:r>
            <w:r w:rsidR="00DD496A" w:rsidRPr="002E4324">
              <w:rPr>
                <w:rFonts w:ascii="Arial Narrow" w:hAnsi="Arial Narrow"/>
                <w:noProof/>
                <w:color w:val="000000"/>
                <w:shd w:val="clear" w:color="auto" w:fill="FFFFFF"/>
              </w:rPr>
              <w:t>.</w:t>
            </w:r>
            <w:r w:rsidR="000E2522" w:rsidRPr="002E4324">
              <w:rPr>
                <w:rFonts w:ascii="Arial Narrow" w:hAnsi="Arial Narrow"/>
                <w:noProof/>
                <w:color w:val="000000"/>
                <w:shd w:val="clear" w:color="auto" w:fill="FFFFFF"/>
              </w:rPr>
              <w:t xml:space="preserve"> with the exception of populations residing in camps.</w:t>
            </w:r>
            <w:r w:rsidR="003E7744" w:rsidRPr="002E4324">
              <w:rPr>
                <w:rFonts w:ascii="Arial Narrow" w:hAnsi="Arial Narrow"/>
                <w:noProof/>
                <w:color w:val="000000"/>
                <w:shd w:val="clear" w:color="auto" w:fill="FFFFFF"/>
              </w:rPr>
              <w:t xml:space="preserve"> </w:t>
            </w:r>
          </w:p>
          <w:p w14:paraId="50D449F7" w14:textId="57C0B1CA" w:rsidR="000E2522" w:rsidRPr="002E4324" w:rsidRDefault="00D433D5" w:rsidP="002E4324">
            <w:pPr>
              <w:pStyle w:val="ListParagraph"/>
              <w:numPr>
                <w:ilvl w:val="0"/>
                <w:numId w:val="51"/>
              </w:numPr>
              <w:spacing w:line="276" w:lineRule="auto"/>
              <w:jc w:val="both"/>
              <w:rPr>
                <w:rFonts w:ascii="Arial Narrow" w:hAnsi="Arial Narrow"/>
                <w:noProof/>
                <w:color w:val="000000"/>
                <w:shd w:val="clear" w:color="auto" w:fill="FFFFFF"/>
              </w:rPr>
            </w:pPr>
            <w:r w:rsidRPr="002E4324">
              <w:rPr>
                <w:rFonts w:ascii="Arial Narrow" w:hAnsi="Arial Narrow"/>
                <w:b/>
                <w:noProof/>
                <w:color w:val="000000"/>
                <w:shd w:val="clear" w:color="auto" w:fill="FFFFFF"/>
              </w:rPr>
              <w:t>R</w:t>
            </w:r>
            <w:r w:rsidR="000767EB" w:rsidRPr="002E4324">
              <w:rPr>
                <w:rFonts w:ascii="Arial Narrow" w:hAnsi="Arial Narrow"/>
                <w:b/>
                <w:noProof/>
                <w:color w:val="000000"/>
                <w:shd w:val="clear" w:color="auto" w:fill="FFFFFF"/>
              </w:rPr>
              <w:t>eturnees</w:t>
            </w:r>
            <w:r w:rsidR="000767EB" w:rsidRPr="002E4324">
              <w:rPr>
                <w:rFonts w:ascii="Arial Narrow" w:hAnsi="Arial Narrow"/>
                <w:noProof/>
                <w:color w:val="000000"/>
                <w:shd w:val="clear" w:color="auto" w:fill="FFFFFF"/>
              </w:rPr>
              <w:t xml:space="preserve"> </w:t>
            </w:r>
            <w:r w:rsidR="003D69C9" w:rsidRPr="002E4324">
              <w:rPr>
                <w:rFonts w:ascii="Arial Narrow" w:hAnsi="Arial Narrow"/>
                <w:noProof/>
                <w:color w:val="000000"/>
                <w:shd w:val="clear" w:color="auto" w:fill="FFFFFF"/>
              </w:rPr>
              <w:t xml:space="preserve">to </w:t>
            </w:r>
            <w:r w:rsidR="009713E1" w:rsidRPr="002E4324">
              <w:rPr>
                <w:rFonts w:ascii="Arial Narrow" w:hAnsi="Arial Narrow"/>
                <w:noProof/>
                <w:color w:val="000000"/>
                <w:shd w:val="clear" w:color="auto" w:fill="FFFFFF"/>
              </w:rPr>
              <w:t>the</w:t>
            </w:r>
            <w:r w:rsidR="000E2522" w:rsidRPr="002E4324">
              <w:rPr>
                <w:rFonts w:ascii="Arial Narrow" w:hAnsi="Arial Narrow"/>
                <w:noProof/>
                <w:color w:val="000000"/>
                <w:shd w:val="clear" w:color="auto" w:fill="FFFFFF"/>
              </w:rPr>
              <w:t xml:space="preserve"> assessed communities in the</w:t>
            </w:r>
            <w:r w:rsidR="009713E1" w:rsidRPr="002E4324">
              <w:rPr>
                <w:rFonts w:ascii="Arial Narrow" w:hAnsi="Arial Narrow"/>
                <w:noProof/>
                <w:color w:val="000000"/>
                <w:shd w:val="clear" w:color="auto" w:fill="FFFFFF"/>
              </w:rPr>
              <w:t xml:space="preserve"> </w:t>
            </w:r>
            <w:r w:rsidR="005253C2" w:rsidRPr="002E4324">
              <w:rPr>
                <w:rFonts w:ascii="Arial Narrow" w:hAnsi="Arial Narrow"/>
                <w:noProof/>
                <w:color w:val="000000"/>
                <w:shd w:val="clear" w:color="auto" w:fill="FFFFFF"/>
              </w:rPr>
              <w:t xml:space="preserve">above-mentioned </w:t>
            </w:r>
            <w:r w:rsidR="009713E1" w:rsidRPr="002E4324">
              <w:rPr>
                <w:rFonts w:ascii="Arial Narrow" w:hAnsi="Arial Narrow"/>
                <w:noProof/>
                <w:color w:val="000000"/>
                <w:shd w:val="clear" w:color="auto" w:fill="FFFFFF"/>
              </w:rPr>
              <w:t>northern Syria governorates</w:t>
            </w:r>
            <w:r w:rsidR="003D69C9" w:rsidRPr="002E4324">
              <w:rPr>
                <w:rFonts w:ascii="Arial Narrow" w:hAnsi="Arial Narrow"/>
                <w:noProof/>
                <w:color w:val="000000"/>
                <w:shd w:val="clear" w:color="auto" w:fill="FFFFFF"/>
              </w:rPr>
              <w:t xml:space="preserve"> who</w:t>
            </w:r>
            <w:r w:rsidR="001959F9" w:rsidRPr="002E4324">
              <w:rPr>
                <w:rFonts w:ascii="Arial Narrow" w:hAnsi="Arial Narrow"/>
                <w:noProof/>
                <w:color w:val="000000"/>
                <w:shd w:val="clear" w:color="auto" w:fill="FFFFFF"/>
              </w:rPr>
              <w:t xml:space="preserve"> </w:t>
            </w:r>
            <w:r w:rsidR="00CF25AC" w:rsidRPr="002E4324">
              <w:rPr>
                <w:rFonts w:ascii="Arial Narrow" w:hAnsi="Arial Narrow"/>
                <w:noProof/>
                <w:color w:val="000000"/>
                <w:shd w:val="clear" w:color="auto" w:fill="FFFFFF"/>
              </w:rPr>
              <w:t>return</w:t>
            </w:r>
            <w:r w:rsidR="001959F9" w:rsidRPr="002E4324">
              <w:rPr>
                <w:rFonts w:ascii="Arial Narrow" w:hAnsi="Arial Narrow"/>
                <w:noProof/>
                <w:color w:val="000000"/>
                <w:shd w:val="clear" w:color="auto" w:fill="FFFFFF"/>
              </w:rPr>
              <w:t xml:space="preserve"> to their homes</w:t>
            </w:r>
            <w:r w:rsidR="00CF25AC" w:rsidRPr="002E4324">
              <w:rPr>
                <w:rFonts w:ascii="Arial Narrow" w:hAnsi="Arial Narrow"/>
                <w:noProof/>
                <w:color w:val="000000"/>
                <w:shd w:val="clear" w:color="auto" w:fill="FFFFFF"/>
              </w:rPr>
              <w:t xml:space="preserve"> having</w:t>
            </w:r>
            <w:r w:rsidR="00DD496A" w:rsidRPr="002E4324">
              <w:rPr>
                <w:rFonts w:ascii="Arial Narrow" w:hAnsi="Arial Narrow"/>
                <w:noProof/>
                <w:color w:val="000000"/>
                <w:shd w:val="clear" w:color="auto" w:fill="FFFFFF"/>
              </w:rPr>
              <w:t xml:space="preserve"> previously</w:t>
            </w:r>
            <w:r w:rsidR="00CF25AC" w:rsidRPr="002E4324">
              <w:rPr>
                <w:rFonts w:ascii="Arial Narrow" w:hAnsi="Arial Narrow"/>
                <w:noProof/>
                <w:color w:val="000000"/>
                <w:shd w:val="clear" w:color="auto" w:fill="FFFFFF"/>
              </w:rPr>
              <w:t xml:space="preserve"> left their habitual place of residence</w:t>
            </w:r>
            <w:r w:rsidR="00DD496A" w:rsidRPr="002E4324">
              <w:rPr>
                <w:rFonts w:ascii="Arial Narrow" w:hAnsi="Arial Narrow"/>
                <w:noProof/>
                <w:color w:val="000000"/>
                <w:shd w:val="clear" w:color="auto" w:fill="FFFFFF"/>
              </w:rPr>
              <w:t>.</w:t>
            </w:r>
          </w:p>
          <w:p w14:paraId="3E866127" w14:textId="16717D4F" w:rsidR="003E7F8F" w:rsidRPr="002E4324" w:rsidRDefault="003E7F8F" w:rsidP="002E4324">
            <w:pPr>
              <w:pStyle w:val="ListParagraph"/>
              <w:numPr>
                <w:ilvl w:val="0"/>
                <w:numId w:val="51"/>
              </w:numPr>
              <w:spacing w:line="276" w:lineRule="auto"/>
              <w:jc w:val="both"/>
              <w:rPr>
                <w:rFonts w:ascii="Arial Narrow" w:hAnsi="Arial Narrow"/>
                <w:noProof/>
                <w:color w:val="000000"/>
                <w:shd w:val="clear" w:color="auto" w:fill="FFFFFF"/>
              </w:rPr>
            </w:pPr>
            <w:r w:rsidRPr="002E4324">
              <w:rPr>
                <w:rFonts w:ascii="Arial Narrow" w:hAnsi="Arial Narrow"/>
                <w:b/>
                <w:noProof/>
                <w:color w:val="000000"/>
                <w:shd w:val="clear" w:color="auto" w:fill="FFFFFF"/>
              </w:rPr>
              <w:t>Pre-conflict resident population</w:t>
            </w:r>
            <w:r w:rsidR="00396B0D" w:rsidRPr="002E4324">
              <w:rPr>
                <w:rFonts w:ascii="Arial Narrow" w:hAnsi="Arial Narrow"/>
                <w:b/>
                <w:noProof/>
                <w:color w:val="000000"/>
                <w:shd w:val="clear" w:color="auto" w:fill="FFFFFF"/>
              </w:rPr>
              <w:t>s</w:t>
            </w:r>
            <w:r w:rsidRPr="002E4324">
              <w:rPr>
                <w:rFonts w:ascii="Arial Narrow" w:hAnsi="Arial Narrow"/>
                <w:noProof/>
                <w:color w:val="000000"/>
                <w:shd w:val="clear" w:color="auto" w:fill="FFFFFF"/>
              </w:rPr>
              <w:t xml:space="preserve"> located in assessed communities from the </w:t>
            </w:r>
            <w:r w:rsidR="005253C2" w:rsidRPr="002E4324">
              <w:rPr>
                <w:rFonts w:ascii="Arial Narrow" w:hAnsi="Arial Narrow"/>
                <w:noProof/>
                <w:color w:val="000000"/>
                <w:shd w:val="clear" w:color="auto" w:fill="FFFFFF"/>
              </w:rPr>
              <w:t xml:space="preserve">above-mentioned </w:t>
            </w:r>
            <w:r w:rsidRPr="002E4324">
              <w:rPr>
                <w:rFonts w:ascii="Arial Narrow" w:hAnsi="Arial Narrow"/>
                <w:noProof/>
                <w:color w:val="000000"/>
                <w:shd w:val="clear" w:color="auto" w:fill="FFFFFF"/>
              </w:rPr>
              <w:t>northern Syria governorates.</w:t>
            </w:r>
          </w:p>
        </w:tc>
      </w:tr>
      <w:tr w:rsidR="009713E1" w:rsidRPr="0080459C" w14:paraId="24B3A7D8" w14:textId="77777777" w:rsidTr="001100E1">
        <w:trPr>
          <w:gridAfter w:val="1"/>
          <w:wAfter w:w="139" w:type="dxa"/>
        </w:trPr>
        <w:tc>
          <w:tcPr>
            <w:tcW w:w="2410" w:type="dxa"/>
            <w:vMerge w:val="restart"/>
            <w:tcBorders>
              <w:top w:val="single" w:sz="4" w:space="0" w:color="000000"/>
              <w:left w:val="nil"/>
              <w:bottom w:val="single" w:sz="4" w:space="0" w:color="000000"/>
              <w:right w:val="single" w:sz="4" w:space="0" w:color="auto"/>
            </w:tcBorders>
          </w:tcPr>
          <w:p w14:paraId="6354920B" w14:textId="77777777" w:rsidR="009713E1" w:rsidRPr="0080459C" w:rsidRDefault="009713E1" w:rsidP="001100E1">
            <w:pPr>
              <w:spacing w:line="276" w:lineRule="auto"/>
              <w:jc w:val="both"/>
              <w:rPr>
                <w:rFonts w:ascii="Arial Narrow" w:hAnsi="Arial Narrow"/>
                <w:b/>
                <w:noProof/>
                <w:color w:val="000000"/>
                <w:shd w:val="clear" w:color="auto" w:fill="FFFFFF"/>
              </w:rPr>
            </w:pPr>
            <w:r w:rsidRPr="0080459C">
              <w:rPr>
                <w:rFonts w:ascii="Arial Narrow" w:hAnsi="Arial Narrow"/>
                <w:b/>
                <w:noProof/>
                <w:color w:val="000000"/>
                <w:shd w:val="clear" w:color="auto" w:fill="FFFFFF"/>
              </w:rPr>
              <w:t>Data Sources</w:t>
            </w:r>
          </w:p>
        </w:tc>
        <w:tc>
          <w:tcPr>
            <w:tcW w:w="7088" w:type="dxa"/>
            <w:gridSpan w:val="7"/>
            <w:tcBorders>
              <w:top w:val="single" w:sz="4" w:space="0" w:color="000000"/>
              <w:left w:val="single" w:sz="4" w:space="0" w:color="auto"/>
              <w:bottom w:val="nil"/>
              <w:right w:val="nil"/>
            </w:tcBorders>
          </w:tcPr>
          <w:p w14:paraId="3E739DFE" w14:textId="77777777" w:rsidR="009713E1" w:rsidRPr="0080459C" w:rsidRDefault="009713E1" w:rsidP="001100E1">
            <w:pPr>
              <w:spacing w:line="276" w:lineRule="auto"/>
              <w:jc w:val="both"/>
              <w:rPr>
                <w:rFonts w:ascii="Arial Narrow" w:hAnsi="Arial Narrow"/>
                <w:b/>
                <w:noProof/>
                <w:color w:val="000000"/>
                <w:shd w:val="clear" w:color="auto" w:fill="FFFFFF"/>
              </w:rPr>
            </w:pPr>
            <w:r w:rsidRPr="0080459C">
              <w:rPr>
                <w:rFonts w:ascii="Arial Narrow" w:hAnsi="Arial Narrow"/>
                <w:b/>
                <w:noProof/>
                <w:color w:val="000000"/>
                <w:shd w:val="clear" w:color="auto" w:fill="FFFFFF"/>
              </w:rPr>
              <w:t>Secondary Data:</w:t>
            </w:r>
          </w:p>
          <w:p w14:paraId="7480E59F" w14:textId="77777777" w:rsidR="009713E1" w:rsidRPr="0080459C" w:rsidRDefault="009713E1" w:rsidP="001100E1">
            <w:pPr>
              <w:numPr>
                <w:ilvl w:val="0"/>
                <w:numId w:val="2"/>
              </w:numPr>
              <w:spacing w:line="276" w:lineRule="auto"/>
              <w:jc w:val="both"/>
              <w:rPr>
                <w:rFonts w:ascii="Arial Narrow" w:hAnsi="Arial Narrow"/>
                <w:b/>
                <w:noProof/>
                <w:color w:val="000000"/>
                <w:shd w:val="clear" w:color="auto" w:fill="FFFFFF"/>
              </w:rPr>
            </w:pPr>
            <w:r w:rsidRPr="0080459C">
              <w:rPr>
                <w:rFonts w:ascii="Arial Narrow" w:hAnsi="Arial Narrow"/>
                <w:bCs/>
                <w:noProof/>
                <w:color w:val="000000"/>
                <w:shd w:val="clear" w:color="auto" w:fill="FFFFFF"/>
              </w:rPr>
              <w:t>IDP figures collected by CCCM partners</w:t>
            </w:r>
          </w:p>
          <w:p w14:paraId="0FF6087D" w14:textId="77777777" w:rsidR="009713E1" w:rsidRPr="0080459C" w:rsidRDefault="009713E1" w:rsidP="001100E1">
            <w:pPr>
              <w:numPr>
                <w:ilvl w:val="0"/>
                <w:numId w:val="2"/>
              </w:numPr>
              <w:spacing w:line="276" w:lineRule="auto"/>
              <w:jc w:val="both"/>
              <w:rPr>
                <w:rFonts w:ascii="Arial Narrow" w:hAnsi="Arial Narrow"/>
                <w:b/>
                <w:noProof/>
                <w:color w:val="000000"/>
                <w:shd w:val="clear" w:color="auto" w:fill="FFFFFF"/>
              </w:rPr>
            </w:pPr>
            <w:r w:rsidRPr="0080459C">
              <w:rPr>
                <w:rFonts w:ascii="Arial Narrow" w:hAnsi="Arial Narrow"/>
                <w:bCs/>
                <w:noProof/>
                <w:color w:val="000000"/>
                <w:shd w:val="clear" w:color="auto" w:fill="FFFFFF"/>
              </w:rPr>
              <w:t>Previous reports and assessments conducted by REACH and other actors on the ground</w:t>
            </w:r>
            <w:r>
              <w:rPr>
                <w:rFonts w:ascii="Arial Narrow" w:hAnsi="Arial Narrow"/>
                <w:bCs/>
                <w:noProof/>
                <w:color w:val="000000"/>
                <w:shd w:val="clear" w:color="auto" w:fill="FFFFFF"/>
              </w:rPr>
              <w:t xml:space="preserve"> (CCCM, NPM, UNHCR, etc.)</w:t>
            </w:r>
          </w:p>
          <w:p w14:paraId="6CB06379" w14:textId="77777777" w:rsidR="009713E1" w:rsidRPr="0080459C" w:rsidRDefault="009713E1" w:rsidP="001100E1">
            <w:pPr>
              <w:numPr>
                <w:ilvl w:val="0"/>
                <w:numId w:val="2"/>
              </w:numPr>
              <w:spacing w:line="276" w:lineRule="auto"/>
              <w:jc w:val="both"/>
              <w:rPr>
                <w:rFonts w:ascii="Arial Narrow" w:hAnsi="Arial Narrow"/>
                <w:b/>
                <w:noProof/>
                <w:color w:val="000000"/>
                <w:shd w:val="clear" w:color="auto" w:fill="FFFFFF"/>
              </w:rPr>
            </w:pPr>
            <w:r w:rsidRPr="0080459C">
              <w:rPr>
                <w:rFonts w:ascii="Arial Narrow" w:hAnsi="Arial Narrow"/>
                <w:bCs/>
                <w:noProof/>
                <w:color w:val="000000"/>
                <w:shd w:val="clear" w:color="auto" w:fill="FFFFFF"/>
              </w:rPr>
              <w:t>Humanitarian news and global media updates</w:t>
            </w:r>
          </w:p>
          <w:p w14:paraId="45E4FE69" w14:textId="77777777" w:rsidR="009713E1" w:rsidRPr="0080459C" w:rsidRDefault="009713E1" w:rsidP="001100E1">
            <w:pPr>
              <w:spacing w:line="276" w:lineRule="auto"/>
              <w:jc w:val="both"/>
              <w:rPr>
                <w:rFonts w:ascii="Arial Narrow" w:hAnsi="Arial Narrow"/>
                <w:b/>
                <w:noProof/>
                <w:color w:val="000000"/>
                <w:shd w:val="clear" w:color="auto" w:fill="FFFFFF"/>
              </w:rPr>
            </w:pPr>
            <w:r w:rsidRPr="0080459C">
              <w:rPr>
                <w:rFonts w:ascii="Arial Narrow" w:hAnsi="Arial Narrow"/>
                <w:b/>
                <w:noProof/>
                <w:color w:val="000000"/>
                <w:shd w:val="clear" w:color="auto" w:fill="FFFFFF"/>
              </w:rPr>
              <w:t>Primary Data:</w:t>
            </w:r>
          </w:p>
          <w:p w14:paraId="7D00D9E2" w14:textId="77777777" w:rsidR="009713E1" w:rsidRPr="00D4594D" w:rsidRDefault="009713E1" w:rsidP="001100E1">
            <w:pPr>
              <w:numPr>
                <w:ilvl w:val="0"/>
                <w:numId w:val="2"/>
              </w:numPr>
              <w:spacing w:line="276" w:lineRule="auto"/>
              <w:jc w:val="both"/>
              <w:rPr>
                <w:rFonts w:ascii="Arial Narrow" w:hAnsi="Arial Narrow"/>
                <w:b/>
                <w:noProof/>
                <w:color w:val="000000"/>
                <w:shd w:val="clear" w:color="auto" w:fill="FFFFFF"/>
              </w:rPr>
            </w:pPr>
            <w:r w:rsidRPr="0080459C">
              <w:rPr>
                <w:rFonts w:ascii="Arial Narrow" w:hAnsi="Arial Narrow"/>
                <w:bCs/>
                <w:noProof/>
                <w:color w:val="000000"/>
                <w:shd w:val="clear" w:color="auto" w:fill="FFFFFF"/>
              </w:rPr>
              <w:t>Key informant interviews</w:t>
            </w:r>
          </w:p>
        </w:tc>
      </w:tr>
      <w:tr w:rsidR="009713E1" w:rsidRPr="0080459C" w14:paraId="46FF90E2" w14:textId="77777777" w:rsidTr="001100E1">
        <w:trPr>
          <w:gridAfter w:val="1"/>
          <w:wAfter w:w="139" w:type="dxa"/>
        </w:trPr>
        <w:tc>
          <w:tcPr>
            <w:tcW w:w="2410" w:type="dxa"/>
            <w:vMerge/>
            <w:tcBorders>
              <w:top w:val="single" w:sz="4" w:space="0" w:color="000000"/>
              <w:left w:val="nil"/>
              <w:bottom w:val="single" w:sz="4" w:space="0" w:color="000000"/>
              <w:right w:val="single" w:sz="4" w:space="0" w:color="auto"/>
            </w:tcBorders>
          </w:tcPr>
          <w:p w14:paraId="1B3ABCF2" w14:textId="77777777" w:rsidR="009713E1" w:rsidRPr="0080459C" w:rsidRDefault="009713E1" w:rsidP="001100E1">
            <w:pPr>
              <w:spacing w:line="276" w:lineRule="auto"/>
              <w:jc w:val="both"/>
              <w:rPr>
                <w:rFonts w:ascii="Arial Narrow" w:hAnsi="Arial Narrow"/>
                <w:b/>
                <w:noProof/>
                <w:color w:val="000000"/>
                <w:shd w:val="clear" w:color="auto" w:fill="FFFFFF"/>
              </w:rPr>
            </w:pPr>
          </w:p>
        </w:tc>
        <w:tc>
          <w:tcPr>
            <w:tcW w:w="7088" w:type="dxa"/>
            <w:gridSpan w:val="7"/>
            <w:tcBorders>
              <w:top w:val="nil"/>
              <w:left w:val="single" w:sz="4" w:space="0" w:color="auto"/>
              <w:bottom w:val="single" w:sz="4" w:space="0" w:color="000000"/>
              <w:right w:val="nil"/>
            </w:tcBorders>
          </w:tcPr>
          <w:p w14:paraId="376F6196" w14:textId="77777777" w:rsidR="009713E1" w:rsidRPr="0080459C" w:rsidRDefault="009713E1" w:rsidP="001100E1">
            <w:pPr>
              <w:spacing w:line="276" w:lineRule="auto"/>
              <w:jc w:val="both"/>
              <w:rPr>
                <w:rFonts w:ascii="Arial Narrow" w:hAnsi="Arial Narrow"/>
                <w:i/>
                <w:noProof/>
                <w:color w:val="000000"/>
                <w:shd w:val="clear" w:color="auto" w:fill="FFFFFF"/>
              </w:rPr>
            </w:pPr>
          </w:p>
        </w:tc>
      </w:tr>
      <w:tr w:rsidR="009713E1" w:rsidRPr="0080459C" w14:paraId="0FE246EB" w14:textId="77777777" w:rsidTr="001100E1">
        <w:trPr>
          <w:gridAfter w:val="1"/>
          <w:wAfter w:w="139" w:type="dxa"/>
        </w:trPr>
        <w:tc>
          <w:tcPr>
            <w:tcW w:w="2410" w:type="dxa"/>
            <w:tcBorders>
              <w:top w:val="single" w:sz="4" w:space="0" w:color="000000"/>
              <w:left w:val="nil"/>
              <w:bottom w:val="single" w:sz="4" w:space="0" w:color="000000"/>
              <w:right w:val="single" w:sz="4" w:space="0" w:color="auto"/>
            </w:tcBorders>
          </w:tcPr>
          <w:p w14:paraId="5565FC53" w14:textId="77777777" w:rsidR="009713E1" w:rsidRPr="0080459C" w:rsidRDefault="009713E1" w:rsidP="001100E1">
            <w:pPr>
              <w:spacing w:line="276" w:lineRule="auto"/>
              <w:jc w:val="both"/>
              <w:rPr>
                <w:rFonts w:ascii="Arial Narrow" w:hAnsi="Arial Narrow"/>
                <w:b/>
                <w:noProof/>
                <w:color w:val="000000"/>
                <w:shd w:val="clear" w:color="auto" w:fill="FFFFFF"/>
              </w:rPr>
            </w:pPr>
            <w:r w:rsidRPr="0080459C">
              <w:rPr>
                <w:rFonts w:ascii="Arial Narrow" w:hAnsi="Arial Narrow"/>
                <w:b/>
                <w:noProof/>
                <w:color w:val="000000"/>
                <w:shd w:val="clear" w:color="auto" w:fill="FFFFFF"/>
              </w:rPr>
              <w:t>Expected Outputs</w:t>
            </w:r>
          </w:p>
        </w:tc>
        <w:tc>
          <w:tcPr>
            <w:tcW w:w="7088" w:type="dxa"/>
            <w:gridSpan w:val="7"/>
            <w:tcBorders>
              <w:top w:val="single" w:sz="4" w:space="0" w:color="000000"/>
              <w:left w:val="single" w:sz="4" w:space="0" w:color="auto"/>
              <w:bottom w:val="single" w:sz="4" w:space="0" w:color="000000"/>
              <w:right w:val="nil"/>
            </w:tcBorders>
          </w:tcPr>
          <w:p w14:paraId="448DEE45" w14:textId="77777777" w:rsidR="009713E1" w:rsidRPr="0080459C" w:rsidRDefault="009713E1" w:rsidP="001100E1">
            <w:pPr>
              <w:numPr>
                <w:ilvl w:val="0"/>
                <w:numId w:val="5"/>
              </w:numPr>
              <w:spacing w:line="276" w:lineRule="auto"/>
              <w:jc w:val="both"/>
              <w:rPr>
                <w:rFonts w:ascii="Arial Narrow" w:hAnsi="Arial Narrow"/>
                <w:noProof/>
                <w:color w:val="000000"/>
                <w:shd w:val="clear" w:color="auto" w:fill="FFFFFF"/>
              </w:rPr>
            </w:pPr>
            <w:r w:rsidRPr="0080459C">
              <w:rPr>
                <w:rFonts w:ascii="Arial Narrow" w:hAnsi="Arial Narrow"/>
                <w:noProof/>
                <w:color w:val="000000"/>
                <w:shd w:val="clear" w:color="auto" w:fill="FFFFFF"/>
              </w:rPr>
              <w:t>1 baseline situation overview and dataset</w:t>
            </w:r>
          </w:p>
          <w:p w14:paraId="13FA990C" w14:textId="77777777" w:rsidR="009713E1" w:rsidRPr="0080459C" w:rsidRDefault="009713E1" w:rsidP="001100E1">
            <w:pPr>
              <w:numPr>
                <w:ilvl w:val="0"/>
                <w:numId w:val="5"/>
              </w:numPr>
              <w:spacing w:line="276" w:lineRule="auto"/>
              <w:jc w:val="both"/>
              <w:rPr>
                <w:rFonts w:ascii="Arial Narrow" w:hAnsi="Arial Narrow"/>
                <w:noProof/>
                <w:color w:val="000000"/>
                <w:shd w:val="clear" w:color="auto" w:fill="FFFFFF"/>
              </w:rPr>
            </w:pPr>
            <w:r w:rsidRPr="0080459C">
              <w:rPr>
                <w:rFonts w:ascii="Arial Narrow" w:hAnsi="Arial Narrow"/>
                <w:noProof/>
                <w:color w:val="000000"/>
                <w:shd w:val="clear" w:color="auto" w:fill="FFFFFF"/>
              </w:rPr>
              <w:t>Weekly updates including maps</w:t>
            </w:r>
          </w:p>
          <w:p w14:paraId="0FCE1BE2" w14:textId="77777777" w:rsidR="009713E1" w:rsidRPr="0080459C" w:rsidRDefault="009713E1" w:rsidP="001100E1">
            <w:pPr>
              <w:numPr>
                <w:ilvl w:val="0"/>
                <w:numId w:val="5"/>
              </w:numPr>
              <w:spacing w:line="276" w:lineRule="auto"/>
              <w:jc w:val="both"/>
              <w:rPr>
                <w:rFonts w:ascii="Arial Narrow" w:hAnsi="Arial Narrow"/>
                <w:noProof/>
                <w:color w:val="000000"/>
                <w:shd w:val="clear" w:color="auto" w:fill="FFFFFF"/>
              </w:rPr>
            </w:pPr>
            <w:r w:rsidRPr="003232F3">
              <w:rPr>
                <w:rFonts w:ascii="Arial Narrow" w:hAnsi="Arial Narrow"/>
                <w:noProof/>
              </w:rPr>
              <w:lastRenderedPageBreak/>
              <w:t>13</w:t>
            </w:r>
            <w:r w:rsidRPr="003232F3">
              <w:rPr>
                <w:rFonts w:ascii="Arial Narrow" w:hAnsi="Arial Narrow"/>
                <w:noProof/>
                <w:color w:val="FF0000"/>
                <w:shd w:val="clear" w:color="auto" w:fill="FFFFFF"/>
              </w:rPr>
              <w:t xml:space="preserve"> </w:t>
            </w:r>
            <w:r w:rsidRPr="0080459C">
              <w:rPr>
                <w:rFonts w:ascii="Arial Narrow" w:hAnsi="Arial Narrow"/>
                <w:noProof/>
                <w:color w:val="000000"/>
                <w:shd w:val="clear" w:color="auto" w:fill="FFFFFF"/>
              </w:rPr>
              <w:t>monthly reports (based on weekly data)</w:t>
            </w:r>
          </w:p>
          <w:p w14:paraId="71105B41" w14:textId="77777777" w:rsidR="009713E1" w:rsidRPr="0080459C" w:rsidRDefault="009713E1" w:rsidP="001100E1">
            <w:pPr>
              <w:numPr>
                <w:ilvl w:val="0"/>
                <w:numId w:val="5"/>
              </w:numPr>
              <w:spacing w:line="276" w:lineRule="auto"/>
              <w:jc w:val="both"/>
              <w:rPr>
                <w:rFonts w:ascii="Arial Narrow" w:hAnsi="Arial Narrow"/>
                <w:noProof/>
                <w:color w:val="000000"/>
                <w:shd w:val="clear" w:color="auto" w:fill="FFFFFF"/>
              </w:rPr>
            </w:pPr>
            <w:r w:rsidRPr="0080459C">
              <w:rPr>
                <w:rFonts w:ascii="Arial Narrow" w:hAnsi="Arial Narrow"/>
                <w:noProof/>
                <w:color w:val="000000"/>
                <w:shd w:val="clear" w:color="auto" w:fill="FFFFFF"/>
              </w:rPr>
              <w:t>5 trends analysis</w:t>
            </w:r>
          </w:p>
          <w:p w14:paraId="1B89C89F" w14:textId="77777777" w:rsidR="009713E1" w:rsidRPr="0080459C" w:rsidRDefault="009713E1" w:rsidP="001100E1">
            <w:pPr>
              <w:numPr>
                <w:ilvl w:val="0"/>
                <w:numId w:val="5"/>
              </w:numPr>
              <w:spacing w:line="276" w:lineRule="auto"/>
              <w:jc w:val="both"/>
              <w:rPr>
                <w:rFonts w:ascii="Arial Narrow" w:hAnsi="Arial Narrow"/>
                <w:noProof/>
                <w:color w:val="000000"/>
                <w:shd w:val="clear" w:color="auto" w:fill="FFFFFF"/>
              </w:rPr>
            </w:pPr>
            <w:r w:rsidRPr="0080459C">
              <w:rPr>
                <w:rFonts w:ascii="Arial Narrow" w:hAnsi="Arial Narrow"/>
                <w:noProof/>
                <w:color w:val="000000"/>
                <w:shd w:val="clear" w:color="auto" w:fill="FFFFFF"/>
              </w:rPr>
              <w:t>1 online information portal</w:t>
            </w:r>
          </w:p>
        </w:tc>
      </w:tr>
      <w:tr w:rsidR="009713E1" w:rsidRPr="0080459C" w14:paraId="37F9CFF1" w14:textId="77777777" w:rsidTr="001100E1">
        <w:trPr>
          <w:gridAfter w:val="1"/>
          <w:wAfter w:w="139" w:type="dxa"/>
        </w:trPr>
        <w:tc>
          <w:tcPr>
            <w:tcW w:w="2410" w:type="dxa"/>
            <w:tcBorders>
              <w:top w:val="single" w:sz="4" w:space="0" w:color="000000"/>
              <w:left w:val="nil"/>
              <w:bottom w:val="single" w:sz="4" w:space="0" w:color="000000"/>
              <w:right w:val="single" w:sz="4" w:space="0" w:color="auto"/>
            </w:tcBorders>
            <w:shd w:val="clear" w:color="auto" w:fill="auto"/>
          </w:tcPr>
          <w:p w14:paraId="76C75FF6" w14:textId="77777777" w:rsidR="009713E1" w:rsidRPr="0080459C" w:rsidRDefault="009713E1" w:rsidP="001100E1">
            <w:pPr>
              <w:spacing w:line="276" w:lineRule="auto"/>
              <w:jc w:val="both"/>
              <w:rPr>
                <w:rFonts w:ascii="Arial Narrow" w:hAnsi="Arial Narrow"/>
                <w:b/>
                <w:noProof/>
                <w:color w:val="000000"/>
                <w:shd w:val="clear" w:color="auto" w:fill="FFFFFF"/>
              </w:rPr>
            </w:pPr>
            <w:r w:rsidRPr="003232F3">
              <w:rPr>
                <w:rFonts w:ascii="Arial Narrow" w:hAnsi="Arial Narrow"/>
                <w:b/>
                <w:noProof/>
                <w:color w:val="000000"/>
                <w:shd w:val="clear" w:color="auto" w:fill="FFFFFF"/>
              </w:rPr>
              <w:lastRenderedPageBreak/>
              <w:t>Key Resources</w:t>
            </w:r>
          </w:p>
        </w:tc>
        <w:tc>
          <w:tcPr>
            <w:tcW w:w="7088" w:type="dxa"/>
            <w:gridSpan w:val="7"/>
            <w:tcBorders>
              <w:top w:val="single" w:sz="4" w:space="0" w:color="000000"/>
              <w:left w:val="single" w:sz="4" w:space="0" w:color="auto"/>
              <w:bottom w:val="single" w:sz="4" w:space="0" w:color="000000"/>
              <w:right w:val="nil"/>
            </w:tcBorders>
          </w:tcPr>
          <w:p w14:paraId="59B96237" w14:textId="77777777" w:rsidR="009713E1" w:rsidRPr="0080459C" w:rsidRDefault="009713E1" w:rsidP="001100E1">
            <w:pPr>
              <w:spacing w:line="276" w:lineRule="auto"/>
              <w:jc w:val="both"/>
              <w:rPr>
                <w:rFonts w:ascii="Arial Narrow" w:hAnsi="Arial Narrow"/>
                <w:noProof/>
                <w:color w:val="000000"/>
                <w:shd w:val="clear" w:color="auto" w:fill="FFFFFF"/>
              </w:rPr>
            </w:pPr>
          </w:p>
        </w:tc>
      </w:tr>
      <w:tr w:rsidR="009713E1" w:rsidRPr="0080459C" w14:paraId="16E5B637" w14:textId="77777777" w:rsidTr="001100E1">
        <w:trPr>
          <w:gridAfter w:val="1"/>
          <w:wAfter w:w="139" w:type="dxa"/>
          <w:trHeight w:val="245"/>
        </w:trPr>
        <w:tc>
          <w:tcPr>
            <w:tcW w:w="2410" w:type="dxa"/>
            <w:vMerge w:val="restart"/>
            <w:tcBorders>
              <w:top w:val="single" w:sz="4" w:space="0" w:color="000000"/>
              <w:left w:val="nil"/>
              <w:right w:val="single" w:sz="4" w:space="0" w:color="auto"/>
            </w:tcBorders>
            <w:shd w:val="clear" w:color="auto" w:fill="auto"/>
          </w:tcPr>
          <w:p w14:paraId="05AB22FA" w14:textId="77777777" w:rsidR="009713E1" w:rsidRPr="0080459C" w:rsidRDefault="009713E1" w:rsidP="001100E1">
            <w:pPr>
              <w:spacing w:line="276" w:lineRule="auto"/>
              <w:jc w:val="both"/>
              <w:rPr>
                <w:rFonts w:ascii="Arial Narrow" w:hAnsi="Arial Narrow"/>
                <w:b/>
                <w:noProof/>
                <w:color w:val="000000"/>
                <w:shd w:val="clear" w:color="auto" w:fill="FFFFFF"/>
              </w:rPr>
            </w:pPr>
            <w:r w:rsidRPr="003232F3">
              <w:rPr>
                <w:rFonts w:ascii="Arial Narrow" w:hAnsi="Arial Narrow"/>
                <w:b/>
                <w:noProof/>
                <w:color w:val="000000"/>
                <w:shd w:val="clear" w:color="auto" w:fill="FFFFFF"/>
              </w:rPr>
              <w:t>Humanitarian milestones</w:t>
            </w:r>
          </w:p>
        </w:tc>
        <w:tc>
          <w:tcPr>
            <w:tcW w:w="7088" w:type="dxa"/>
            <w:gridSpan w:val="7"/>
            <w:tcBorders>
              <w:top w:val="single" w:sz="4" w:space="0" w:color="000000"/>
              <w:left w:val="single" w:sz="4" w:space="0" w:color="auto"/>
              <w:bottom w:val="single" w:sz="4" w:space="0" w:color="000000"/>
              <w:right w:val="nil"/>
            </w:tcBorders>
          </w:tcPr>
          <w:p w14:paraId="11697CCE" w14:textId="77777777" w:rsidR="009713E1" w:rsidRPr="0080459C" w:rsidRDefault="009713E1" w:rsidP="001100E1">
            <w:pPr>
              <w:spacing w:line="276" w:lineRule="auto"/>
              <w:jc w:val="both"/>
              <w:rPr>
                <w:rFonts w:ascii="Arial Narrow" w:hAnsi="Arial Narrow"/>
                <w:i/>
                <w:noProof/>
                <w:color w:val="000000"/>
                <w:shd w:val="clear" w:color="auto" w:fill="FFFFFF"/>
              </w:rPr>
            </w:pPr>
            <w:r w:rsidRPr="0080459C">
              <w:rPr>
                <w:rFonts w:ascii="Arial Narrow" w:hAnsi="Arial Narrow"/>
                <w:i/>
                <w:noProof/>
                <w:color w:val="000000"/>
                <w:shd w:val="clear" w:color="auto" w:fill="FFFFFF"/>
              </w:rPr>
              <w:t xml:space="preserve"> NA</w:t>
            </w:r>
          </w:p>
        </w:tc>
      </w:tr>
      <w:tr w:rsidR="009713E1" w:rsidRPr="0080459C" w14:paraId="68E91CCB" w14:textId="77777777" w:rsidTr="001100E1">
        <w:trPr>
          <w:gridAfter w:val="1"/>
          <w:wAfter w:w="139" w:type="dxa"/>
          <w:trHeight w:val="299"/>
        </w:trPr>
        <w:tc>
          <w:tcPr>
            <w:tcW w:w="2410" w:type="dxa"/>
            <w:vMerge/>
            <w:tcBorders>
              <w:left w:val="nil"/>
              <w:right w:val="single" w:sz="4" w:space="0" w:color="auto"/>
            </w:tcBorders>
            <w:shd w:val="clear" w:color="auto" w:fill="auto"/>
          </w:tcPr>
          <w:p w14:paraId="058C2B7C" w14:textId="77777777" w:rsidR="009713E1" w:rsidRPr="0080459C" w:rsidRDefault="009713E1" w:rsidP="001100E1">
            <w:pPr>
              <w:spacing w:line="276" w:lineRule="auto"/>
              <w:jc w:val="both"/>
              <w:rPr>
                <w:rFonts w:ascii="Arial Narrow" w:hAnsi="Arial Narrow"/>
                <w:b/>
                <w:noProof/>
                <w:color w:val="000000"/>
                <w:shd w:val="clear" w:color="auto" w:fill="FFFFFF"/>
              </w:rPr>
            </w:pPr>
          </w:p>
        </w:tc>
        <w:tc>
          <w:tcPr>
            <w:tcW w:w="2982" w:type="dxa"/>
            <w:gridSpan w:val="4"/>
            <w:tcBorders>
              <w:top w:val="single" w:sz="4" w:space="0" w:color="000000"/>
              <w:left w:val="single" w:sz="4" w:space="0" w:color="auto"/>
              <w:bottom w:val="single" w:sz="4" w:space="0" w:color="000000"/>
              <w:right w:val="nil"/>
            </w:tcBorders>
          </w:tcPr>
          <w:p w14:paraId="6D6CDCCE" w14:textId="77777777" w:rsidR="009713E1" w:rsidRPr="0080459C" w:rsidRDefault="009713E1" w:rsidP="001100E1">
            <w:pPr>
              <w:jc w:val="both"/>
              <w:rPr>
                <w:rFonts w:ascii="Arial Narrow" w:hAnsi="Arial Narrow"/>
                <w:b/>
                <w:noProof/>
                <w:color w:val="000000"/>
                <w:shd w:val="clear" w:color="auto" w:fill="FFFFFF"/>
              </w:rPr>
            </w:pPr>
            <w:r w:rsidRPr="0080459C">
              <w:rPr>
                <w:rFonts w:ascii="Arial Narrow" w:hAnsi="Arial Narrow"/>
                <w:b/>
                <w:noProof/>
                <w:color w:val="000000"/>
                <w:shd w:val="clear" w:color="auto" w:fill="FFFFFF"/>
              </w:rPr>
              <w:t>Milestone</w:t>
            </w:r>
          </w:p>
        </w:tc>
        <w:tc>
          <w:tcPr>
            <w:tcW w:w="4106" w:type="dxa"/>
            <w:gridSpan w:val="3"/>
            <w:tcBorders>
              <w:top w:val="single" w:sz="4" w:space="0" w:color="000000"/>
              <w:left w:val="single" w:sz="4" w:space="0" w:color="auto"/>
              <w:bottom w:val="single" w:sz="4" w:space="0" w:color="000000"/>
              <w:right w:val="nil"/>
            </w:tcBorders>
          </w:tcPr>
          <w:p w14:paraId="045FC3D9" w14:textId="77777777" w:rsidR="009713E1" w:rsidRPr="0080459C" w:rsidRDefault="009713E1" w:rsidP="001100E1">
            <w:pPr>
              <w:jc w:val="both"/>
              <w:rPr>
                <w:rFonts w:ascii="Arial Narrow" w:hAnsi="Arial Narrow"/>
                <w:b/>
                <w:noProof/>
                <w:color w:val="000000"/>
                <w:shd w:val="clear" w:color="auto" w:fill="FFFFFF"/>
              </w:rPr>
            </w:pPr>
            <w:r w:rsidRPr="0080459C">
              <w:rPr>
                <w:rFonts w:ascii="Arial Narrow" w:hAnsi="Arial Narrow"/>
                <w:b/>
                <w:noProof/>
                <w:color w:val="000000"/>
                <w:shd w:val="clear" w:color="auto" w:fill="FFFFFF"/>
              </w:rPr>
              <w:t>Timeframe</w:t>
            </w:r>
          </w:p>
        </w:tc>
      </w:tr>
      <w:tr w:rsidR="009713E1" w:rsidRPr="0080459C" w14:paraId="02F6304E" w14:textId="77777777" w:rsidTr="001100E1">
        <w:trPr>
          <w:gridAfter w:val="1"/>
          <w:wAfter w:w="139" w:type="dxa"/>
          <w:trHeight w:val="340"/>
        </w:trPr>
        <w:tc>
          <w:tcPr>
            <w:tcW w:w="2410" w:type="dxa"/>
            <w:vMerge/>
            <w:tcBorders>
              <w:left w:val="nil"/>
              <w:right w:val="single" w:sz="4" w:space="0" w:color="auto"/>
            </w:tcBorders>
            <w:shd w:val="clear" w:color="auto" w:fill="auto"/>
          </w:tcPr>
          <w:p w14:paraId="52028417" w14:textId="77777777" w:rsidR="009713E1" w:rsidRPr="0080459C" w:rsidRDefault="009713E1" w:rsidP="001100E1">
            <w:pPr>
              <w:spacing w:line="276" w:lineRule="auto"/>
              <w:jc w:val="both"/>
              <w:rPr>
                <w:rFonts w:ascii="Arial Narrow" w:hAnsi="Arial Narrow"/>
                <w:b/>
                <w:noProof/>
                <w:color w:val="000000"/>
                <w:shd w:val="clear" w:color="auto" w:fill="FFFFFF"/>
              </w:rPr>
            </w:pPr>
          </w:p>
        </w:tc>
        <w:tc>
          <w:tcPr>
            <w:tcW w:w="295" w:type="dxa"/>
            <w:tcBorders>
              <w:top w:val="single" w:sz="4" w:space="0" w:color="000000"/>
              <w:left w:val="single" w:sz="4" w:space="0" w:color="auto"/>
              <w:bottom w:val="single" w:sz="4" w:space="0" w:color="000000"/>
              <w:right w:val="nil"/>
            </w:tcBorders>
          </w:tcPr>
          <w:p w14:paraId="45925938" w14:textId="77777777" w:rsidR="009713E1" w:rsidRPr="0080459C" w:rsidRDefault="009713E1" w:rsidP="001100E1">
            <w:pPr>
              <w:jc w:val="both"/>
              <w:rPr>
                <w:rFonts w:ascii="Arial Narrow" w:hAnsi="Arial Narrow"/>
                <w:noProof/>
                <w:color w:val="000000"/>
                <w:shd w:val="clear" w:color="auto" w:fill="FFFFFF"/>
              </w:rPr>
            </w:pPr>
          </w:p>
        </w:tc>
        <w:tc>
          <w:tcPr>
            <w:tcW w:w="2687" w:type="dxa"/>
            <w:gridSpan w:val="3"/>
            <w:tcBorders>
              <w:top w:val="single" w:sz="4" w:space="0" w:color="000000"/>
              <w:left w:val="single" w:sz="4" w:space="0" w:color="auto"/>
              <w:bottom w:val="single" w:sz="4" w:space="0" w:color="000000"/>
              <w:right w:val="nil"/>
            </w:tcBorders>
          </w:tcPr>
          <w:p w14:paraId="1A75A4A5" w14:textId="77777777" w:rsidR="009713E1" w:rsidRPr="0080459C" w:rsidRDefault="009713E1" w:rsidP="001100E1">
            <w:pPr>
              <w:jc w:val="both"/>
              <w:rPr>
                <w:rFonts w:ascii="Arial Narrow" w:hAnsi="Arial Narrow"/>
                <w:noProof/>
                <w:color w:val="000000"/>
                <w:shd w:val="clear" w:color="auto" w:fill="FFFFFF"/>
              </w:rPr>
            </w:pPr>
            <w:r w:rsidRPr="0080459C">
              <w:rPr>
                <w:rFonts w:ascii="Arial Narrow" w:hAnsi="Arial Narrow"/>
                <w:noProof/>
                <w:color w:val="000000"/>
                <w:shd w:val="clear" w:color="auto" w:fill="FFFFFF"/>
              </w:rPr>
              <w:t>Cluster plan/strategy</w:t>
            </w:r>
          </w:p>
        </w:tc>
        <w:tc>
          <w:tcPr>
            <w:tcW w:w="4106" w:type="dxa"/>
            <w:gridSpan w:val="3"/>
            <w:tcBorders>
              <w:top w:val="single" w:sz="4" w:space="0" w:color="000000"/>
              <w:left w:val="single" w:sz="4" w:space="0" w:color="auto"/>
              <w:bottom w:val="single" w:sz="4" w:space="0" w:color="000000"/>
              <w:right w:val="nil"/>
            </w:tcBorders>
          </w:tcPr>
          <w:p w14:paraId="2E3A059D" w14:textId="77777777" w:rsidR="009713E1" w:rsidRPr="0080459C" w:rsidRDefault="009713E1" w:rsidP="001100E1">
            <w:pPr>
              <w:jc w:val="both"/>
              <w:rPr>
                <w:rFonts w:ascii="Arial Narrow" w:hAnsi="Arial Narrow"/>
                <w:i/>
                <w:noProof/>
                <w:color w:val="000000"/>
                <w:shd w:val="clear" w:color="auto" w:fill="FFFFFF"/>
              </w:rPr>
            </w:pPr>
          </w:p>
        </w:tc>
      </w:tr>
      <w:tr w:rsidR="009713E1" w:rsidRPr="0080459C" w14:paraId="7C3BE084" w14:textId="77777777" w:rsidTr="001100E1">
        <w:trPr>
          <w:gridAfter w:val="1"/>
          <w:wAfter w:w="139" w:type="dxa"/>
          <w:trHeight w:val="340"/>
        </w:trPr>
        <w:tc>
          <w:tcPr>
            <w:tcW w:w="2410" w:type="dxa"/>
            <w:vMerge/>
            <w:tcBorders>
              <w:left w:val="nil"/>
              <w:right w:val="single" w:sz="4" w:space="0" w:color="auto"/>
            </w:tcBorders>
            <w:shd w:val="clear" w:color="auto" w:fill="auto"/>
          </w:tcPr>
          <w:p w14:paraId="39A7D2C3" w14:textId="77777777" w:rsidR="009713E1" w:rsidRPr="0080459C" w:rsidRDefault="009713E1" w:rsidP="001100E1">
            <w:pPr>
              <w:spacing w:line="276" w:lineRule="auto"/>
              <w:jc w:val="both"/>
              <w:rPr>
                <w:rFonts w:ascii="Arial Narrow" w:hAnsi="Arial Narrow"/>
                <w:b/>
                <w:noProof/>
                <w:color w:val="000000"/>
                <w:shd w:val="clear" w:color="auto" w:fill="FFFFFF"/>
              </w:rPr>
            </w:pPr>
          </w:p>
        </w:tc>
        <w:tc>
          <w:tcPr>
            <w:tcW w:w="295" w:type="dxa"/>
            <w:tcBorders>
              <w:top w:val="single" w:sz="4" w:space="0" w:color="000000"/>
              <w:left w:val="single" w:sz="4" w:space="0" w:color="auto"/>
              <w:bottom w:val="single" w:sz="4" w:space="0" w:color="000000"/>
              <w:right w:val="nil"/>
            </w:tcBorders>
          </w:tcPr>
          <w:p w14:paraId="764D660B" w14:textId="77777777" w:rsidR="009713E1" w:rsidRPr="0080459C" w:rsidRDefault="009713E1" w:rsidP="001100E1">
            <w:pPr>
              <w:jc w:val="both"/>
              <w:rPr>
                <w:rFonts w:ascii="Arial Narrow" w:hAnsi="Arial Narrow"/>
                <w:noProof/>
                <w:color w:val="000000"/>
                <w:shd w:val="clear" w:color="auto" w:fill="FFFFFF"/>
              </w:rPr>
            </w:pPr>
          </w:p>
        </w:tc>
        <w:tc>
          <w:tcPr>
            <w:tcW w:w="2687" w:type="dxa"/>
            <w:gridSpan w:val="3"/>
            <w:tcBorders>
              <w:top w:val="single" w:sz="4" w:space="0" w:color="000000"/>
              <w:left w:val="single" w:sz="4" w:space="0" w:color="auto"/>
              <w:bottom w:val="single" w:sz="4" w:space="0" w:color="000000"/>
              <w:right w:val="nil"/>
            </w:tcBorders>
          </w:tcPr>
          <w:p w14:paraId="1250B7B9" w14:textId="77777777" w:rsidR="009713E1" w:rsidRPr="0080459C" w:rsidRDefault="009713E1" w:rsidP="001100E1">
            <w:pPr>
              <w:jc w:val="both"/>
              <w:rPr>
                <w:rFonts w:ascii="Arial Narrow" w:hAnsi="Arial Narrow"/>
                <w:noProof/>
                <w:color w:val="000000"/>
                <w:shd w:val="clear" w:color="auto" w:fill="FFFFFF"/>
              </w:rPr>
            </w:pPr>
            <w:r w:rsidRPr="0080459C">
              <w:rPr>
                <w:rFonts w:ascii="Arial Narrow" w:hAnsi="Arial Narrow"/>
                <w:noProof/>
                <w:color w:val="000000"/>
                <w:shd w:val="clear" w:color="auto" w:fill="FFFFFF"/>
              </w:rPr>
              <w:t xml:space="preserve">Inter-cluster plan/strategy </w:t>
            </w:r>
          </w:p>
        </w:tc>
        <w:tc>
          <w:tcPr>
            <w:tcW w:w="4106" w:type="dxa"/>
            <w:gridSpan w:val="3"/>
            <w:tcBorders>
              <w:top w:val="single" w:sz="4" w:space="0" w:color="000000"/>
              <w:left w:val="single" w:sz="4" w:space="0" w:color="auto"/>
              <w:bottom w:val="single" w:sz="4" w:space="0" w:color="000000"/>
              <w:right w:val="nil"/>
            </w:tcBorders>
          </w:tcPr>
          <w:p w14:paraId="3DA4F445" w14:textId="77777777" w:rsidR="009713E1" w:rsidRPr="0080459C" w:rsidRDefault="009713E1" w:rsidP="001100E1">
            <w:pPr>
              <w:jc w:val="both"/>
              <w:rPr>
                <w:rFonts w:ascii="Arial Narrow" w:hAnsi="Arial Narrow"/>
                <w:noProof/>
                <w:color w:val="000000"/>
                <w:shd w:val="clear" w:color="auto" w:fill="FFFFFF"/>
              </w:rPr>
            </w:pPr>
          </w:p>
        </w:tc>
      </w:tr>
      <w:tr w:rsidR="009713E1" w:rsidRPr="0080459C" w14:paraId="4801427D" w14:textId="77777777" w:rsidTr="001100E1">
        <w:trPr>
          <w:gridAfter w:val="1"/>
          <w:wAfter w:w="139" w:type="dxa"/>
          <w:trHeight w:val="340"/>
        </w:trPr>
        <w:tc>
          <w:tcPr>
            <w:tcW w:w="2410" w:type="dxa"/>
            <w:vMerge/>
            <w:tcBorders>
              <w:left w:val="nil"/>
              <w:right w:val="single" w:sz="4" w:space="0" w:color="auto"/>
            </w:tcBorders>
            <w:shd w:val="clear" w:color="auto" w:fill="auto"/>
          </w:tcPr>
          <w:p w14:paraId="202125E9" w14:textId="77777777" w:rsidR="009713E1" w:rsidRPr="0080459C" w:rsidRDefault="009713E1" w:rsidP="001100E1">
            <w:pPr>
              <w:spacing w:line="276" w:lineRule="auto"/>
              <w:jc w:val="both"/>
              <w:rPr>
                <w:rFonts w:ascii="Arial Narrow" w:hAnsi="Arial Narrow"/>
                <w:b/>
                <w:noProof/>
                <w:color w:val="000000"/>
                <w:shd w:val="clear" w:color="auto" w:fill="FFFFFF"/>
              </w:rPr>
            </w:pPr>
          </w:p>
        </w:tc>
        <w:tc>
          <w:tcPr>
            <w:tcW w:w="295" w:type="dxa"/>
            <w:tcBorders>
              <w:top w:val="single" w:sz="4" w:space="0" w:color="000000"/>
              <w:left w:val="single" w:sz="4" w:space="0" w:color="auto"/>
              <w:bottom w:val="single" w:sz="4" w:space="0" w:color="000000"/>
              <w:right w:val="nil"/>
            </w:tcBorders>
          </w:tcPr>
          <w:p w14:paraId="32B81C29" w14:textId="77777777" w:rsidR="009713E1" w:rsidRPr="0080459C" w:rsidRDefault="009713E1" w:rsidP="001100E1">
            <w:pPr>
              <w:jc w:val="both"/>
              <w:rPr>
                <w:rFonts w:ascii="Arial Narrow" w:hAnsi="Arial Narrow"/>
                <w:noProof/>
                <w:color w:val="000000"/>
                <w:shd w:val="clear" w:color="auto" w:fill="FFFFFF"/>
              </w:rPr>
            </w:pPr>
          </w:p>
        </w:tc>
        <w:tc>
          <w:tcPr>
            <w:tcW w:w="2687" w:type="dxa"/>
            <w:gridSpan w:val="3"/>
            <w:tcBorders>
              <w:top w:val="single" w:sz="4" w:space="0" w:color="000000"/>
              <w:left w:val="single" w:sz="4" w:space="0" w:color="auto"/>
              <w:bottom w:val="single" w:sz="4" w:space="0" w:color="000000"/>
              <w:right w:val="nil"/>
            </w:tcBorders>
          </w:tcPr>
          <w:p w14:paraId="5C1D136E" w14:textId="77777777" w:rsidR="009713E1" w:rsidRPr="0080459C" w:rsidRDefault="009713E1" w:rsidP="001100E1">
            <w:pPr>
              <w:jc w:val="both"/>
              <w:rPr>
                <w:rFonts w:ascii="Arial Narrow" w:hAnsi="Arial Narrow"/>
                <w:noProof/>
                <w:color w:val="000000"/>
                <w:shd w:val="clear" w:color="auto" w:fill="FFFFFF"/>
              </w:rPr>
            </w:pPr>
            <w:r w:rsidRPr="0080459C">
              <w:rPr>
                <w:rFonts w:ascii="Arial Narrow" w:hAnsi="Arial Narrow"/>
                <w:noProof/>
                <w:color w:val="000000"/>
                <w:shd w:val="clear" w:color="auto" w:fill="FFFFFF"/>
              </w:rPr>
              <w:t xml:space="preserve">Donor plan/strategy </w:t>
            </w:r>
          </w:p>
        </w:tc>
        <w:tc>
          <w:tcPr>
            <w:tcW w:w="4106" w:type="dxa"/>
            <w:gridSpan w:val="3"/>
            <w:tcBorders>
              <w:top w:val="single" w:sz="4" w:space="0" w:color="000000"/>
              <w:left w:val="single" w:sz="4" w:space="0" w:color="auto"/>
              <w:bottom w:val="single" w:sz="4" w:space="0" w:color="000000"/>
              <w:right w:val="nil"/>
            </w:tcBorders>
          </w:tcPr>
          <w:p w14:paraId="627F4830" w14:textId="77777777" w:rsidR="009713E1" w:rsidRPr="0080459C" w:rsidRDefault="009713E1" w:rsidP="001100E1">
            <w:pPr>
              <w:jc w:val="both"/>
              <w:rPr>
                <w:rFonts w:ascii="Arial Narrow" w:hAnsi="Arial Narrow"/>
                <w:noProof/>
                <w:color w:val="000000"/>
                <w:shd w:val="clear" w:color="auto" w:fill="FFFFFF"/>
              </w:rPr>
            </w:pPr>
          </w:p>
        </w:tc>
      </w:tr>
      <w:tr w:rsidR="009713E1" w:rsidRPr="0080459C" w14:paraId="32799FBE" w14:textId="77777777" w:rsidTr="001100E1">
        <w:trPr>
          <w:gridAfter w:val="1"/>
          <w:wAfter w:w="139" w:type="dxa"/>
          <w:trHeight w:val="340"/>
        </w:trPr>
        <w:tc>
          <w:tcPr>
            <w:tcW w:w="2410" w:type="dxa"/>
            <w:vMerge/>
            <w:tcBorders>
              <w:left w:val="nil"/>
              <w:right w:val="single" w:sz="4" w:space="0" w:color="auto"/>
            </w:tcBorders>
            <w:shd w:val="clear" w:color="auto" w:fill="auto"/>
          </w:tcPr>
          <w:p w14:paraId="73608235" w14:textId="77777777" w:rsidR="009713E1" w:rsidRPr="0080459C" w:rsidRDefault="009713E1" w:rsidP="001100E1">
            <w:pPr>
              <w:spacing w:line="276" w:lineRule="auto"/>
              <w:jc w:val="both"/>
              <w:rPr>
                <w:rFonts w:ascii="Arial Narrow" w:hAnsi="Arial Narrow"/>
                <w:b/>
                <w:noProof/>
                <w:color w:val="000000"/>
                <w:shd w:val="clear" w:color="auto" w:fill="FFFFFF"/>
              </w:rPr>
            </w:pPr>
          </w:p>
        </w:tc>
        <w:tc>
          <w:tcPr>
            <w:tcW w:w="295" w:type="dxa"/>
            <w:tcBorders>
              <w:top w:val="single" w:sz="4" w:space="0" w:color="000000"/>
              <w:left w:val="single" w:sz="4" w:space="0" w:color="auto"/>
              <w:bottom w:val="single" w:sz="4" w:space="0" w:color="000000"/>
              <w:right w:val="nil"/>
            </w:tcBorders>
          </w:tcPr>
          <w:p w14:paraId="5870326C" w14:textId="77777777" w:rsidR="009713E1" w:rsidRPr="0080459C" w:rsidRDefault="009713E1" w:rsidP="001100E1">
            <w:pPr>
              <w:jc w:val="both"/>
              <w:rPr>
                <w:rFonts w:ascii="Arial Narrow" w:hAnsi="Arial Narrow"/>
                <w:noProof/>
                <w:color w:val="000000"/>
                <w:shd w:val="clear" w:color="auto" w:fill="FFFFFF"/>
              </w:rPr>
            </w:pPr>
          </w:p>
        </w:tc>
        <w:tc>
          <w:tcPr>
            <w:tcW w:w="2687" w:type="dxa"/>
            <w:gridSpan w:val="3"/>
            <w:tcBorders>
              <w:top w:val="single" w:sz="4" w:space="0" w:color="000000"/>
              <w:left w:val="single" w:sz="4" w:space="0" w:color="auto"/>
              <w:bottom w:val="single" w:sz="4" w:space="0" w:color="000000"/>
              <w:right w:val="nil"/>
            </w:tcBorders>
          </w:tcPr>
          <w:p w14:paraId="634B4D26" w14:textId="77777777" w:rsidR="009713E1" w:rsidRPr="0080459C" w:rsidRDefault="009713E1" w:rsidP="001100E1">
            <w:pPr>
              <w:jc w:val="both"/>
              <w:rPr>
                <w:rFonts w:ascii="Arial Narrow" w:hAnsi="Arial Narrow"/>
                <w:noProof/>
                <w:color w:val="000000"/>
                <w:shd w:val="clear" w:color="auto" w:fill="FFFFFF"/>
              </w:rPr>
            </w:pPr>
            <w:r w:rsidRPr="0080459C">
              <w:rPr>
                <w:rFonts w:ascii="Arial Narrow" w:hAnsi="Arial Narrow"/>
                <w:noProof/>
                <w:color w:val="000000"/>
                <w:shd w:val="clear" w:color="auto" w:fill="FFFFFF"/>
              </w:rPr>
              <w:t xml:space="preserve">NGO plan/strategy </w:t>
            </w:r>
          </w:p>
        </w:tc>
        <w:tc>
          <w:tcPr>
            <w:tcW w:w="4106" w:type="dxa"/>
            <w:gridSpan w:val="3"/>
            <w:tcBorders>
              <w:top w:val="single" w:sz="4" w:space="0" w:color="000000"/>
              <w:left w:val="single" w:sz="4" w:space="0" w:color="auto"/>
              <w:bottom w:val="single" w:sz="4" w:space="0" w:color="000000"/>
              <w:right w:val="nil"/>
            </w:tcBorders>
          </w:tcPr>
          <w:p w14:paraId="5ADB8491" w14:textId="77777777" w:rsidR="009713E1" w:rsidRPr="0080459C" w:rsidRDefault="009713E1" w:rsidP="001100E1">
            <w:pPr>
              <w:jc w:val="both"/>
              <w:rPr>
                <w:rFonts w:ascii="Arial Narrow" w:hAnsi="Arial Narrow"/>
                <w:noProof/>
                <w:color w:val="000000"/>
                <w:shd w:val="clear" w:color="auto" w:fill="FFFFFF"/>
              </w:rPr>
            </w:pPr>
          </w:p>
        </w:tc>
      </w:tr>
      <w:tr w:rsidR="009713E1" w:rsidRPr="0080459C" w14:paraId="3FF3B63F" w14:textId="77777777" w:rsidTr="001100E1">
        <w:trPr>
          <w:gridAfter w:val="1"/>
          <w:wAfter w:w="139" w:type="dxa"/>
          <w:trHeight w:val="340"/>
        </w:trPr>
        <w:tc>
          <w:tcPr>
            <w:tcW w:w="2410" w:type="dxa"/>
            <w:vMerge/>
            <w:tcBorders>
              <w:left w:val="nil"/>
              <w:bottom w:val="single" w:sz="4" w:space="0" w:color="000000"/>
              <w:right w:val="single" w:sz="4" w:space="0" w:color="auto"/>
            </w:tcBorders>
            <w:shd w:val="clear" w:color="auto" w:fill="auto"/>
          </w:tcPr>
          <w:p w14:paraId="7EF21988" w14:textId="77777777" w:rsidR="009713E1" w:rsidRPr="0080459C" w:rsidRDefault="009713E1" w:rsidP="001100E1">
            <w:pPr>
              <w:spacing w:line="276" w:lineRule="auto"/>
              <w:jc w:val="both"/>
              <w:rPr>
                <w:rFonts w:ascii="Arial Narrow" w:hAnsi="Arial Narrow"/>
                <w:b/>
                <w:noProof/>
                <w:color w:val="000000"/>
                <w:shd w:val="clear" w:color="auto" w:fill="FFFFFF"/>
              </w:rPr>
            </w:pPr>
          </w:p>
        </w:tc>
        <w:tc>
          <w:tcPr>
            <w:tcW w:w="295" w:type="dxa"/>
            <w:tcBorders>
              <w:top w:val="single" w:sz="4" w:space="0" w:color="000000"/>
              <w:left w:val="single" w:sz="4" w:space="0" w:color="auto"/>
              <w:bottom w:val="single" w:sz="4" w:space="0" w:color="000000"/>
              <w:right w:val="nil"/>
            </w:tcBorders>
          </w:tcPr>
          <w:p w14:paraId="28CA6A9F" w14:textId="77777777" w:rsidR="009713E1" w:rsidRPr="00FA29FC" w:rsidRDefault="009713E1" w:rsidP="001100E1">
            <w:pPr>
              <w:jc w:val="both"/>
              <w:rPr>
                <w:rFonts w:ascii="Arial Narrow" w:hAnsi="Arial Narrow"/>
                <w:b/>
                <w:bCs/>
                <w:noProof/>
                <w:color w:val="000000"/>
                <w:shd w:val="clear" w:color="auto" w:fill="FFFFFF"/>
              </w:rPr>
            </w:pPr>
            <w:r w:rsidRPr="00FA29FC">
              <w:rPr>
                <w:rFonts w:ascii="Arial Narrow" w:hAnsi="Arial Narrow"/>
                <w:b/>
                <w:bCs/>
                <w:noProof/>
                <w:color w:val="000000"/>
                <w:shd w:val="clear" w:color="auto" w:fill="FFFFFF"/>
              </w:rPr>
              <w:t>X</w:t>
            </w:r>
          </w:p>
        </w:tc>
        <w:tc>
          <w:tcPr>
            <w:tcW w:w="2687" w:type="dxa"/>
            <w:gridSpan w:val="3"/>
            <w:tcBorders>
              <w:top w:val="single" w:sz="4" w:space="0" w:color="000000"/>
              <w:left w:val="single" w:sz="4" w:space="0" w:color="auto"/>
              <w:bottom w:val="single" w:sz="4" w:space="0" w:color="000000"/>
              <w:right w:val="nil"/>
            </w:tcBorders>
          </w:tcPr>
          <w:p w14:paraId="7869251C" w14:textId="77777777" w:rsidR="009713E1" w:rsidRPr="0080459C" w:rsidRDefault="009713E1" w:rsidP="001100E1">
            <w:pPr>
              <w:jc w:val="both"/>
              <w:rPr>
                <w:rFonts w:ascii="Arial Narrow" w:hAnsi="Arial Narrow"/>
                <w:noProof/>
                <w:color w:val="000000"/>
                <w:shd w:val="clear" w:color="auto" w:fill="FFFFFF"/>
              </w:rPr>
            </w:pPr>
            <w:r w:rsidRPr="0080459C">
              <w:rPr>
                <w:rFonts w:ascii="Arial Narrow" w:hAnsi="Arial Narrow"/>
                <w:noProof/>
                <w:color w:val="000000"/>
                <w:shd w:val="clear" w:color="auto" w:fill="FFFFFF"/>
              </w:rPr>
              <w:t>Other: bi-weekly CCCM meetings</w:t>
            </w:r>
          </w:p>
        </w:tc>
        <w:tc>
          <w:tcPr>
            <w:tcW w:w="4106" w:type="dxa"/>
            <w:gridSpan w:val="3"/>
            <w:tcBorders>
              <w:top w:val="single" w:sz="4" w:space="0" w:color="000000"/>
              <w:left w:val="single" w:sz="4" w:space="0" w:color="auto"/>
              <w:bottom w:val="single" w:sz="4" w:space="0" w:color="000000"/>
              <w:right w:val="nil"/>
            </w:tcBorders>
          </w:tcPr>
          <w:p w14:paraId="74C18AB8" w14:textId="77777777" w:rsidR="009713E1" w:rsidRPr="0080459C" w:rsidRDefault="009713E1" w:rsidP="001100E1">
            <w:pPr>
              <w:jc w:val="both"/>
              <w:rPr>
                <w:rFonts w:ascii="Arial Narrow" w:hAnsi="Arial Narrow"/>
                <w:noProof/>
                <w:color w:val="000000"/>
                <w:shd w:val="clear" w:color="auto" w:fill="FFFFFF"/>
              </w:rPr>
            </w:pPr>
            <w:r w:rsidRPr="0080459C">
              <w:rPr>
                <w:rFonts w:ascii="Arial Narrow" w:hAnsi="Arial Narrow"/>
                <w:noProof/>
                <w:color w:val="000000"/>
                <w:shd w:val="clear" w:color="auto" w:fill="FFFFFF"/>
              </w:rPr>
              <w:t>Every second week</w:t>
            </w:r>
          </w:p>
        </w:tc>
      </w:tr>
      <w:tr w:rsidR="009713E1" w:rsidRPr="0080459C" w14:paraId="18FCB79B" w14:textId="77777777" w:rsidTr="001100E1">
        <w:trPr>
          <w:gridAfter w:val="1"/>
          <w:wAfter w:w="139" w:type="dxa"/>
          <w:trHeight w:val="211"/>
        </w:trPr>
        <w:tc>
          <w:tcPr>
            <w:tcW w:w="2410" w:type="dxa"/>
            <w:vMerge w:val="restart"/>
            <w:tcBorders>
              <w:top w:val="single" w:sz="4" w:space="0" w:color="000000"/>
              <w:left w:val="nil"/>
              <w:right w:val="single" w:sz="4" w:space="0" w:color="auto"/>
            </w:tcBorders>
          </w:tcPr>
          <w:p w14:paraId="03A35D0A" w14:textId="77777777" w:rsidR="009713E1" w:rsidRPr="0080459C" w:rsidRDefault="009713E1" w:rsidP="001100E1">
            <w:pPr>
              <w:spacing w:line="276" w:lineRule="auto"/>
              <w:jc w:val="both"/>
              <w:rPr>
                <w:rFonts w:ascii="Arial Narrow" w:hAnsi="Arial Narrow"/>
                <w:b/>
                <w:noProof/>
                <w:color w:val="000000"/>
                <w:shd w:val="clear" w:color="auto" w:fill="FFFFFF"/>
              </w:rPr>
            </w:pPr>
            <w:r w:rsidRPr="0080459C">
              <w:rPr>
                <w:rFonts w:ascii="Arial Narrow" w:hAnsi="Arial Narrow"/>
                <w:b/>
                <w:noProof/>
                <w:color w:val="000000"/>
                <w:shd w:val="clear" w:color="auto" w:fill="FFFFFF"/>
              </w:rPr>
              <w:t>Audience</w:t>
            </w:r>
          </w:p>
          <w:p w14:paraId="2D350D6B" w14:textId="77777777" w:rsidR="009713E1" w:rsidRPr="0080459C" w:rsidRDefault="009713E1" w:rsidP="001100E1">
            <w:pPr>
              <w:spacing w:line="276" w:lineRule="auto"/>
              <w:jc w:val="both"/>
              <w:rPr>
                <w:rFonts w:ascii="Arial Narrow" w:hAnsi="Arial Narrow"/>
                <w:b/>
                <w:noProof/>
                <w:color w:val="000000"/>
                <w:shd w:val="clear" w:color="auto" w:fill="FFFFFF"/>
              </w:rPr>
            </w:pPr>
          </w:p>
        </w:tc>
        <w:tc>
          <w:tcPr>
            <w:tcW w:w="7088" w:type="dxa"/>
            <w:gridSpan w:val="7"/>
            <w:tcBorders>
              <w:top w:val="single" w:sz="4" w:space="0" w:color="000000"/>
              <w:left w:val="single" w:sz="4" w:space="0" w:color="auto"/>
              <w:bottom w:val="single" w:sz="4" w:space="0" w:color="000000"/>
              <w:right w:val="nil"/>
            </w:tcBorders>
          </w:tcPr>
          <w:p w14:paraId="675091F8" w14:textId="77777777" w:rsidR="009713E1" w:rsidRPr="0080459C" w:rsidRDefault="009713E1" w:rsidP="001100E1">
            <w:pPr>
              <w:spacing w:line="276" w:lineRule="auto"/>
              <w:jc w:val="both"/>
              <w:rPr>
                <w:rFonts w:ascii="Arial Narrow" w:hAnsi="Arial Narrow"/>
                <w:i/>
                <w:noProof/>
                <w:color w:val="000000"/>
                <w:shd w:val="clear" w:color="auto" w:fill="FFFFFF"/>
              </w:rPr>
            </w:pPr>
          </w:p>
        </w:tc>
      </w:tr>
      <w:tr w:rsidR="009713E1" w:rsidRPr="0080459C" w14:paraId="7D1BCAA8" w14:textId="77777777" w:rsidTr="001100E1">
        <w:trPr>
          <w:gridAfter w:val="1"/>
          <w:wAfter w:w="139" w:type="dxa"/>
          <w:trHeight w:val="340"/>
        </w:trPr>
        <w:tc>
          <w:tcPr>
            <w:tcW w:w="2410" w:type="dxa"/>
            <w:vMerge/>
            <w:tcBorders>
              <w:left w:val="nil"/>
              <w:right w:val="single" w:sz="4" w:space="0" w:color="auto"/>
            </w:tcBorders>
          </w:tcPr>
          <w:p w14:paraId="321C66FD" w14:textId="77777777" w:rsidR="009713E1" w:rsidRPr="0080459C" w:rsidRDefault="009713E1" w:rsidP="001100E1">
            <w:pPr>
              <w:spacing w:line="276" w:lineRule="auto"/>
              <w:jc w:val="both"/>
              <w:rPr>
                <w:rFonts w:ascii="Arial Narrow" w:hAnsi="Arial Narrow"/>
                <w:b/>
                <w:noProof/>
                <w:color w:val="000000"/>
                <w:shd w:val="clear" w:color="auto" w:fill="FFFFFF"/>
              </w:rPr>
            </w:pPr>
          </w:p>
        </w:tc>
        <w:tc>
          <w:tcPr>
            <w:tcW w:w="2982" w:type="dxa"/>
            <w:gridSpan w:val="4"/>
            <w:tcBorders>
              <w:top w:val="single" w:sz="4" w:space="0" w:color="000000"/>
              <w:left w:val="single" w:sz="4" w:space="0" w:color="auto"/>
              <w:bottom w:val="single" w:sz="4" w:space="0" w:color="000000"/>
              <w:right w:val="nil"/>
            </w:tcBorders>
          </w:tcPr>
          <w:p w14:paraId="06A7BBCD" w14:textId="77777777" w:rsidR="009713E1" w:rsidRPr="0080459C" w:rsidRDefault="009713E1" w:rsidP="001100E1">
            <w:pPr>
              <w:jc w:val="both"/>
              <w:rPr>
                <w:rFonts w:ascii="Arial Narrow" w:hAnsi="Arial Narrow"/>
                <w:b/>
                <w:noProof/>
                <w:color w:val="000000"/>
                <w:shd w:val="clear" w:color="auto" w:fill="FFFFFF"/>
              </w:rPr>
            </w:pPr>
            <w:r w:rsidRPr="0080459C">
              <w:rPr>
                <w:rFonts w:ascii="Arial Narrow" w:hAnsi="Arial Narrow"/>
                <w:b/>
                <w:noProof/>
                <w:color w:val="000000"/>
                <w:shd w:val="clear" w:color="auto" w:fill="FFFFFF"/>
              </w:rPr>
              <w:t>Audience type</w:t>
            </w:r>
          </w:p>
        </w:tc>
        <w:tc>
          <w:tcPr>
            <w:tcW w:w="4106" w:type="dxa"/>
            <w:gridSpan w:val="3"/>
            <w:tcBorders>
              <w:top w:val="single" w:sz="4" w:space="0" w:color="000000"/>
              <w:left w:val="single" w:sz="4" w:space="0" w:color="auto"/>
              <w:bottom w:val="single" w:sz="4" w:space="0" w:color="000000"/>
              <w:right w:val="nil"/>
            </w:tcBorders>
          </w:tcPr>
          <w:p w14:paraId="6BDC4A50" w14:textId="77777777" w:rsidR="009713E1" w:rsidRPr="0080459C" w:rsidRDefault="009713E1" w:rsidP="001100E1">
            <w:pPr>
              <w:jc w:val="both"/>
              <w:rPr>
                <w:rFonts w:ascii="Arial Narrow" w:hAnsi="Arial Narrow"/>
                <w:b/>
                <w:noProof/>
                <w:color w:val="000000"/>
                <w:shd w:val="clear" w:color="auto" w:fill="FFFFFF"/>
              </w:rPr>
            </w:pPr>
            <w:r w:rsidRPr="0080459C">
              <w:rPr>
                <w:rFonts w:ascii="Arial Narrow" w:hAnsi="Arial Narrow"/>
                <w:b/>
                <w:noProof/>
                <w:color w:val="000000"/>
                <w:shd w:val="clear" w:color="auto" w:fill="FFFFFF"/>
              </w:rPr>
              <w:t>Specific actors</w:t>
            </w:r>
          </w:p>
        </w:tc>
      </w:tr>
      <w:tr w:rsidR="009713E1" w:rsidRPr="0080459C" w14:paraId="69CA07E3" w14:textId="77777777" w:rsidTr="001100E1">
        <w:trPr>
          <w:gridAfter w:val="1"/>
          <w:wAfter w:w="139" w:type="dxa"/>
          <w:trHeight w:val="340"/>
        </w:trPr>
        <w:tc>
          <w:tcPr>
            <w:tcW w:w="2410" w:type="dxa"/>
            <w:vMerge/>
            <w:tcBorders>
              <w:left w:val="nil"/>
              <w:right w:val="single" w:sz="4" w:space="0" w:color="auto"/>
            </w:tcBorders>
          </w:tcPr>
          <w:p w14:paraId="2E3A88F1" w14:textId="77777777" w:rsidR="009713E1" w:rsidRPr="0080459C" w:rsidRDefault="009713E1" w:rsidP="001100E1">
            <w:pPr>
              <w:spacing w:line="276" w:lineRule="auto"/>
              <w:jc w:val="both"/>
              <w:rPr>
                <w:rFonts w:ascii="Arial Narrow" w:hAnsi="Arial Narrow"/>
                <w:b/>
                <w:noProof/>
                <w:color w:val="000000"/>
                <w:shd w:val="clear" w:color="auto" w:fill="FFFFFF"/>
              </w:rPr>
            </w:pPr>
          </w:p>
        </w:tc>
        <w:tc>
          <w:tcPr>
            <w:tcW w:w="295" w:type="dxa"/>
            <w:tcBorders>
              <w:top w:val="single" w:sz="4" w:space="0" w:color="000000"/>
              <w:left w:val="single" w:sz="4" w:space="0" w:color="auto"/>
              <w:bottom w:val="single" w:sz="4" w:space="0" w:color="000000"/>
              <w:right w:val="nil"/>
            </w:tcBorders>
          </w:tcPr>
          <w:p w14:paraId="16A44D69" w14:textId="77777777" w:rsidR="009713E1" w:rsidRPr="0080459C" w:rsidRDefault="009713E1" w:rsidP="001100E1">
            <w:pPr>
              <w:jc w:val="both"/>
              <w:rPr>
                <w:rFonts w:ascii="Arial Narrow" w:hAnsi="Arial Narrow"/>
                <w:b/>
                <w:i/>
                <w:noProof/>
                <w:color w:val="000000"/>
                <w:shd w:val="clear" w:color="auto" w:fill="FFFFFF"/>
              </w:rPr>
            </w:pPr>
            <w:r w:rsidRPr="0080459C">
              <w:rPr>
                <w:rFonts w:ascii="Arial Narrow" w:hAnsi="Arial Narrow"/>
                <w:b/>
                <w:i/>
                <w:noProof/>
                <w:color w:val="000000"/>
                <w:shd w:val="clear" w:color="auto" w:fill="FFFFFF"/>
              </w:rPr>
              <w:t>X</w:t>
            </w:r>
          </w:p>
        </w:tc>
        <w:tc>
          <w:tcPr>
            <w:tcW w:w="2687" w:type="dxa"/>
            <w:gridSpan w:val="3"/>
            <w:tcBorders>
              <w:top w:val="single" w:sz="4" w:space="0" w:color="000000"/>
              <w:left w:val="single" w:sz="4" w:space="0" w:color="auto"/>
              <w:bottom w:val="single" w:sz="4" w:space="0" w:color="000000"/>
              <w:right w:val="nil"/>
            </w:tcBorders>
          </w:tcPr>
          <w:p w14:paraId="383A700A" w14:textId="77777777" w:rsidR="009713E1" w:rsidRPr="0080459C" w:rsidRDefault="009713E1" w:rsidP="001100E1">
            <w:pPr>
              <w:jc w:val="both"/>
              <w:rPr>
                <w:rFonts w:ascii="Arial Narrow" w:hAnsi="Arial Narrow"/>
                <w:noProof/>
                <w:color w:val="000000"/>
                <w:shd w:val="clear" w:color="auto" w:fill="FFFFFF"/>
              </w:rPr>
            </w:pPr>
            <w:r w:rsidRPr="0080459C">
              <w:rPr>
                <w:rFonts w:ascii="Arial Narrow" w:hAnsi="Arial Narrow"/>
                <w:noProof/>
                <w:color w:val="000000"/>
                <w:shd w:val="clear" w:color="auto" w:fill="FFFFFF"/>
              </w:rPr>
              <w:t>Operational</w:t>
            </w:r>
          </w:p>
        </w:tc>
        <w:tc>
          <w:tcPr>
            <w:tcW w:w="4106" w:type="dxa"/>
            <w:gridSpan w:val="3"/>
            <w:tcBorders>
              <w:top w:val="single" w:sz="4" w:space="0" w:color="000000"/>
              <w:left w:val="single" w:sz="4" w:space="0" w:color="auto"/>
              <w:bottom w:val="single" w:sz="4" w:space="0" w:color="000000"/>
              <w:right w:val="nil"/>
            </w:tcBorders>
          </w:tcPr>
          <w:p w14:paraId="34E900A2" w14:textId="77777777" w:rsidR="009713E1" w:rsidRPr="0080459C" w:rsidRDefault="009713E1" w:rsidP="001100E1">
            <w:pPr>
              <w:jc w:val="both"/>
              <w:rPr>
                <w:rFonts w:ascii="Arial Narrow" w:hAnsi="Arial Narrow"/>
                <w:iCs/>
                <w:noProof/>
                <w:color w:val="000000"/>
                <w:shd w:val="clear" w:color="auto" w:fill="FFFFFF"/>
              </w:rPr>
            </w:pPr>
            <w:r w:rsidRPr="0080459C">
              <w:rPr>
                <w:rFonts w:ascii="Arial Narrow" w:hAnsi="Arial Narrow"/>
                <w:iCs/>
                <w:noProof/>
                <w:color w:val="000000"/>
                <w:shd w:val="clear" w:color="auto" w:fill="FFFFFF"/>
              </w:rPr>
              <w:t>(I)NGOs operating in areas covered</w:t>
            </w:r>
          </w:p>
        </w:tc>
      </w:tr>
      <w:tr w:rsidR="009713E1" w:rsidRPr="0080459C" w14:paraId="4A93B2D6" w14:textId="77777777" w:rsidTr="001100E1">
        <w:trPr>
          <w:gridAfter w:val="1"/>
          <w:wAfter w:w="139" w:type="dxa"/>
          <w:trHeight w:val="340"/>
        </w:trPr>
        <w:tc>
          <w:tcPr>
            <w:tcW w:w="2410" w:type="dxa"/>
            <w:vMerge/>
            <w:tcBorders>
              <w:left w:val="nil"/>
              <w:right w:val="single" w:sz="4" w:space="0" w:color="auto"/>
            </w:tcBorders>
          </w:tcPr>
          <w:p w14:paraId="069D82C9" w14:textId="77777777" w:rsidR="009713E1" w:rsidRPr="0080459C" w:rsidRDefault="009713E1" w:rsidP="001100E1">
            <w:pPr>
              <w:spacing w:line="276" w:lineRule="auto"/>
              <w:jc w:val="both"/>
              <w:rPr>
                <w:rFonts w:ascii="Arial Narrow" w:hAnsi="Arial Narrow"/>
                <w:b/>
                <w:noProof/>
                <w:color w:val="000000"/>
                <w:shd w:val="clear" w:color="auto" w:fill="FFFFFF"/>
              </w:rPr>
            </w:pPr>
          </w:p>
        </w:tc>
        <w:tc>
          <w:tcPr>
            <w:tcW w:w="295" w:type="dxa"/>
            <w:tcBorders>
              <w:top w:val="single" w:sz="4" w:space="0" w:color="000000"/>
              <w:left w:val="single" w:sz="4" w:space="0" w:color="auto"/>
              <w:bottom w:val="single" w:sz="4" w:space="0" w:color="000000"/>
              <w:right w:val="nil"/>
            </w:tcBorders>
          </w:tcPr>
          <w:p w14:paraId="63AEFB09" w14:textId="77777777" w:rsidR="009713E1" w:rsidRPr="0080459C" w:rsidRDefault="009713E1" w:rsidP="001100E1">
            <w:pPr>
              <w:jc w:val="both"/>
              <w:rPr>
                <w:rFonts w:ascii="Arial Narrow" w:hAnsi="Arial Narrow"/>
                <w:b/>
                <w:i/>
                <w:noProof/>
                <w:color w:val="000000"/>
                <w:shd w:val="clear" w:color="auto" w:fill="FFFFFF"/>
              </w:rPr>
            </w:pPr>
            <w:r w:rsidRPr="0080459C">
              <w:rPr>
                <w:rFonts w:ascii="Arial Narrow" w:hAnsi="Arial Narrow"/>
                <w:b/>
                <w:i/>
                <w:noProof/>
                <w:color w:val="000000"/>
                <w:shd w:val="clear" w:color="auto" w:fill="FFFFFF"/>
              </w:rPr>
              <w:t>X</w:t>
            </w:r>
          </w:p>
        </w:tc>
        <w:tc>
          <w:tcPr>
            <w:tcW w:w="2687" w:type="dxa"/>
            <w:gridSpan w:val="3"/>
            <w:tcBorders>
              <w:top w:val="single" w:sz="4" w:space="0" w:color="000000"/>
              <w:left w:val="single" w:sz="4" w:space="0" w:color="auto"/>
              <w:bottom w:val="single" w:sz="4" w:space="0" w:color="000000"/>
              <w:right w:val="nil"/>
            </w:tcBorders>
          </w:tcPr>
          <w:p w14:paraId="4AE173F1" w14:textId="77777777" w:rsidR="009713E1" w:rsidRPr="0080459C" w:rsidRDefault="009713E1" w:rsidP="001100E1">
            <w:pPr>
              <w:jc w:val="both"/>
              <w:rPr>
                <w:rFonts w:ascii="Arial Narrow" w:hAnsi="Arial Narrow"/>
                <w:noProof/>
                <w:color w:val="000000"/>
                <w:shd w:val="clear" w:color="auto" w:fill="FFFFFF"/>
              </w:rPr>
            </w:pPr>
            <w:r w:rsidRPr="0080459C">
              <w:rPr>
                <w:rFonts w:ascii="Arial Narrow" w:hAnsi="Arial Narrow"/>
                <w:noProof/>
                <w:color w:val="000000"/>
                <w:shd w:val="clear" w:color="auto" w:fill="FFFFFF"/>
              </w:rPr>
              <w:t>Programmatic</w:t>
            </w:r>
          </w:p>
        </w:tc>
        <w:tc>
          <w:tcPr>
            <w:tcW w:w="4106" w:type="dxa"/>
            <w:gridSpan w:val="3"/>
            <w:tcBorders>
              <w:top w:val="single" w:sz="4" w:space="0" w:color="000000"/>
              <w:left w:val="single" w:sz="4" w:space="0" w:color="auto"/>
              <w:bottom w:val="single" w:sz="4" w:space="0" w:color="000000"/>
              <w:right w:val="nil"/>
            </w:tcBorders>
          </w:tcPr>
          <w:p w14:paraId="4629BF10" w14:textId="77777777" w:rsidR="009713E1" w:rsidRPr="0080459C" w:rsidRDefault="009713E1" w:rsidP="001100E1">
            <w:pPr>
              <w:jc w:val="both"/>
              <w:rPr>
                <w:rFonts w:ascii="Arial Narrow" w:hAnsi="Arial Narrow"/>
                <w:iCs/>
                <w:noProof/>
                <w:color w:val="000000"/>
                <w:shd w:val="clear" w:color="auto" w:fill="FFFFFF"/>
              </w:rPr>
            </w:pPr>
            <w:r w:rsidRPr="0080459C">
              <w:rPr>
                <w:rFonts w:ascii="Arial Narrow" w:hAnsi="Arial Narrow"/>
                <w:iCs/>
                <w:noProof/>
                <w:color w:val="000000"/>
                <w:shd w:val="clear" w:color="auto" w:fill="FFFFFF"/>
              </w:rPr>
              <w:t>UNHCR, CCCM cluster and members</w:t>
            </w:r>
          </w:p>
        </w:tc>
      </w:tr>
      <w:tr w:rsidR="009713E1" w:rsidRPr="0080459C" w14:paraId="5E46A166" w14:textId="77777777" w:rsidTr="001100E1">
        <w:trPr>
          <w:gridAfter w:val="1"/>
          <w:wAfter w:w="139" w:type="dxa"/>
          <w:trHeight w:val="340"/>
        </w:trPr>
        <w:tc>
          <w:tcPr>
            <w:tcW w:w="2410" w:type="dxa"/>
            <w:vMerge/>
            <w:tcBorders>
              <w:left w:val="nil"/>
              <w:right w:val="single" w:sz="4" w:space="0" w:color="auto"/>
            </w:tcBorders>
          </w:tcPr>
          <w:p w14:paraId="1F409668" w14:textId="77777777" w:rsidR="009713E1" w:rsidRPr="0080459C" w:rsidRDefault="009713E1" w:rsidP="001100E1">
            <w:pPr>
              <w:spacing w:line="276" w:lineRule="auto"/>
              <w:jc w:val="both"/>
              <w:rPr>
                <w:rFonts w:ascii="Arial Narrow" w:hAnsi="Arial Narrow"/>
                <w:b/>
                <w:noProof/>
                <w:color w:val="000000"/>
                <w:shd w:val="clear" w:color="auto" w:fill="FFFFFF"/>
              </w:rPr>
            </w:pPr>
          </w:p>
        </w:tc>
        <w:tc>
          <w:tcPr>
            <w:tcW w:w="295" w:type="dxa"/>
            <w:tcBorders>
              <w:top w:val="single" w:sz="4" w:space="0" w:color="000000"/>
              <w:left w:val="single" w:sz="4" w:space="0" w:color="auto"/>
              <w:bottom w:val="single" w:sz="4" w:space="0" w:color="000000"/>
              <w:right w:val="nil"/>
            </w:tcBorders>
          </w:tcPr>
          <w:p w14:paraId="0BD6E562" w14:textId="77777777" w:rsidR="009713E1" w:rsidRPr="0080459C" w:rsidRDefault="009713E1" w:rsidP="001100E1">
            <w:pPr>
              <w:jc w:val="both"/>
              <w:rPr>
                <w:rFonts w:ascii="Arial Narrow" w:hAnsi="Arial Narrow"/>
                <w:b/>
                <w:i/>
                <w:noProof/>
                <w:color w:val="000000"/>
                <w:shd w:val="clear" w:color="auto" w:fill="FFFFFF"/>
              </w:rPr>
            </w:pPr>
            <w:r w:rsidRPr="0080459C">
              <w:rPr>
                <w:rFonts w:ascii="Arial Narrow" w:hAnsi="Arial Narrow"/>
                <w:b/>
                <w:i/>
                <w:noProof/>
                <w:color w:val="000000"/>
                <w:shd w:val="clear" w:color="auto" w:fill="FFFFFF"/>
              </w:rPr>
              <w:t>X</w:t>
            </w:r>
          </w:p>
        </w:tc>
        <w:tc>
          <w:tcPr>
            <w:tcW w:w="2687" w:type="dxa"/>
            <w:gridSpan w:val="3"/>
            <w:tcBorders>
              <w:top w:val="single" w:sz="4" w:space="0" w:color="000000"/>
              <w:left w:val="single" w:sz="4" w:space="0" w:color="auto"/>
              <w:bottom w:val="single" w:sz="4" w:space="0" w:color="000000"/>
              <w:right w:val="nil"/>
            </w:tcBorders>
          </w:tcPr>
          <w:p w14:paraId="4E2A8CA9" w14:textId="77777777" w:rsidR="009713E1" w:rsidRPr="0080459C" w:rsidRDefault="009713E1" w:rsidP="001100E1">
            <w:pPr>
              <w:jc w:val="both"/>
              <w:rPr>
                <w:rFonts w:ascii="Arial Narrow" w:hAnsi="Arial Narrow"/>
                <w:noProof/>
                <w:color w:val="000000"/>
                <w:shd w:val="clear" w:color="auto" w:fill="FFFFFF"/>
              </w:rPr>
            </w:pPr>
            <w:r w:rsidRPr="0080459C">
              <w:rPr>
                <w:rFonts w:ascii="Arial Narrow" w:hAnsi="Arial Narrow"/>
                <w:noProof/>
                <w:color w:val="000000"/>
                <w:shd w:val="clear" w:color="auto" w:fill="FFFFFF"/>
              </w:rPr>
              <w:t>Strategic</w:t>
            </w:r>
          </w:p>
        </w:tc>
        <w:tc>
          <w:tcPr>
            <w:tcW w:w="4106" w:type="dxa"/>
            <w:gridSpan w:val="3"/>
            <w:tcBorders>
              <w:top w:val="single" w:sz="4" w:space="0" w:color="000000"/>
              <w:left w:val="single" w:sz="4" w:space="0" w:color="auto"/>
              <w:bottom w:val="single" w:sz="4" w:space="0" w:color="000000"/>
              <w:right w:val="nil"/>
            </w:tcBorders>
          </w:tcPr>
          <w:p w14:paraId="516301BD" w14:textId="77777777" w:rsidR="009713E1" w:rsidRPr="0080459C" w:rsidRDefault="009713E1" w:rsidP="001100E1">
            <w:pPr>
              <w:jc w:val="both"/>
              <w:rPr>
                <w:rFonts w:ascii="Arial Narrow" w:hAnsi="Arial Narrow"/>
                <w:noProof/>
                <w:color w:val="000000"/>
                <w:shd w:val="clear" w:color="auto" w:fill="FFFFFF"/>
              </w:rPr>
            </w:pPr>
            <w:r w:rsidRPr="0080459C">
              <w:rPr>
                <w:rFonts w:ascii="Arial Narrow" w:hAnsi="Arial Narrow"/>
                <w:noProof/>
                <w:color w:val="000000"/>
                <w:shd w:val="clear" w:color="auto" w:fill="FFFFFF"/>
              </w:rPr>
              <w:t>Donors Whole of Syria</w:t>
            </w:r>
          </w:p>
        </w:tc>
      </w:tr>
      <w:tr w:rsidR="009713E1" w:rsidRPr="0080459C" w14:paraId="1E137F88" w14:textId="77777777" w:rsidTr="001100E1">
        <w:trPr>
          <w:gridAfter w:val="1"/>
          <w:wAfter w:w="139" w:type="dxa"/>
          <w:trHeight w:val="340"/>
        </w:trPr>
        <w:tc>
          <w:tcPr>
            <w:tcW w:w="2410" w:type="dxa"/>
            <w:vMerge/>
            <w:tcBorders>
              <w:left w:val="nil"/>
              <w:bottom w:val="single" w:sz="4" w:space="0" w:color="000000"/>
              <w:right w:val="single" w:sz="4" w:space="0" w:color="auto"/>
            </w:tcBorders>
          </w:tcPr>
          <w:p w14:paraId="56AABBEA" w14:textId="77777777" w:rsidR="009713E1" w:rsidRPr="0080459C" w:rsidRDefault="009713E1" w:rsidP="001100E1">
            <w:pPr>
              <w:spacing w:line="276" w:lineRule="auto"/>
              <w:jc w:val="both"/>
              <w:rPr>
                <w:rFonts w:ascii="Arial Narrow" w:hAnsi="Arial Narrow"/>
                <w:b/>
                <w:noProof/>
                <w:color w:val="000000"/>
                <w:shd w:val="clear" w:color="auto" w:fill="FFFFFF"/>
              </w:rPr>
            </w:pPr>
          </w:p>
        </w:tc>
        <w:tc>
          <w:tcPr>
            <w:tcW w:w="295" w:type="dxa"/>
            <w:tcBorders>
              <w:top w:val="single" w:sz="4" w:space="0" w:color="000000"/>
              <w:left w:val="single" w:sz="4" w:space="0" w:color="auto"/>
              <w:bottom w:val="single" w:sz="4" w:space="0" w:color="000000"/>
              <w:right w:val="nil"/>
            </w:tcBorders>
          </w:tcPr>
          <w:p w14:paraId="6EF7F57E" w14:textId="77777777" w:rsidR="009713E1" w:rsidRPr="0080459C" w:rsidRDefault="009713E1" w:rsidP="001100E1">
            <w:pPr>
              <w:jc w:val="both"/>
              <w:rPr>
                <w:rFonts w:ascii="Arial Narrow" w:hAnsi="Arial Narrow"/>
                <w:b/>
                <w:i/>
                <w:noProof/>
                <w:color w:val="000000"/>
                <w:shd w:val="clear" w:color="auto" w:fill="FFFFFF"/>
              </w:rPr>
            </w:pPr>
          </w:p>
        </w:tc>
        <w:tc>
          <w:tcPr>
            <w:tcW w:w="2687" w:type="dxa"/>
            <w:gridSpan w:val="3"/>
            <w:tcBorders>
              <w:top w:val="single" w:sz="4" w:space="0" w:color="000000"/>
              <w:left w:val="single" w:sz="4" w:space="0" w:color="auto"/>
              <w:bottom w:val="single" w:sz="4" w:space="0" w:color="000000"/>
              <w:right w:val="nil"/>
            </w:tcBorders>
          </w:tcPr>
          <w:p w14:paraId="3991DBC9" w14:textId="77777777" w:rsidR="009713E1" w:rsidRPr="0080459C" w:rsidRDefault="009713E1" w:rsidP="001100E1">
            <w:pPr>
              <w:jc w:val="both"/>
              <w:rPr>
                <w:rFonts w:ascii="Arial Narrow" w:hAnsi="Arial Narrow"/>
                <w:noProof/>
                <w:color w:val="000000"/>
                <w:shd w:val="clear" w:color="auto" w:fill="FFFFFF"/>
              </w:rPr>
            </w:pPr>
            <w:r w:rsidRPr="0080459C">
              <w:rPr>
                <w:rFonts w:ascii="Arial Narrow" w:hAnsi="Arial Narrow"/>
                <w:noProof/>
                <w:color w:val="000000"/>
                <w:shd w:val="clear" w:color="auto" w:fill="FFFFFF"/>
              </w:rPr>
              <w:t>Other</w:t>
            </w:r>
          </w:p>
        </w:tc>
        <w:tc>
          <w:tcPr>
            <w:tcW w:w="4106" w:type="dxa"/>
            <w:gridSpan w:val="3"/>
            <w:tcBorders>
              <w:top w:val="single" w:sz="4" w:space="0" w:color="000000"/>
              <w:left w:val="single" w:sz="4" w:space="0" w:color="auto"/>
              <w:bottom w:val="single" w:sz="4" w:space="0" w:color="000000"/>
              <w:right w:val="nil"/>
            </w:tcBorders>
          </w:tcPr>
          <w:p w14:paraId="2BA96EFC" w14:textId="77777777" w:rsidR="009713E1" w:rsidRPr="0080459C" w:rsidRDefault="009713E1" w:rsidP="001100E1">
            <w:pPr>
              <w:jc w:val="both"/>
              <w:rPr>
                <w:rFonts w:ascii="Arial Narrow" w:hAnsi="Arial Narrow"/>
                <w:b/>
                <w:i/>
                <w:noProof/>
                <w:color w:val="000000"/>
                <w:shd w:val="clear" w:color="auto" w:fill="FFFFFF"/>
              </w:rPr>
            </w:pPr>
          </w:p>
        </w:tc>
      </w:tr>
      <w:tr w:rsidR="009713E1" w:rsidRPr="0080459C" w14:paraId="11D9A4D7" w14:textId="77777777" w:rsidTr="001100E1">
        <w:trPr>
          <w:gridAfter w:val="1"/>
          <w:wAfter w:w="139" w:type="dxa"/>
          <w:trHeight w:val="340"/>
        </w:trPr>
        <w:tc>
          <w:tcPr>
            <w:tcW w:w="2410" w:type="dxa"/>
            <w:vMerge w:val="restart"/>
            <w:tcBorders>
              <w:top w:val="single" w:sz="4" w:space="0" w:color="000000"/>
              <w:left w:val="nil"/>
              <w:right w:val="single" w:sz="4" w:space="0" w:color="auto"/>
            </w:tcBorders>
          </w:tcPr>
          <w:p w14:paraId="6D1050E8" w14:textId="77777777" w:rsidR="009713E1" w:rsidRPr="0080459C" w:rsidRDefault="009713E1" w:rsidP="001100E1">
            <w:pPr>
              <w:spacing w:line="276" w:lineRule="auto"/>
              <w:jc w:val="both"/>
              <w:rPr>
                <w:rFonts w:ascii="Arial Narrow" w:hAnsi="Arial Narrow"/>
                <w:b/>
                <w:noProof/>
                <w:color w:val="000000"/>
                <w:shd w:val="clear" w:color="auto" w:fill="FFFFFF"/>
              </w:rPr>
            </w:pPr>
            <w:r w:rsidRPr="0080459C">
              <w:rPr>
                <w:rFonts w:ascii="Arial Narrow" w:hAnsi="Arial Narrow"/>
                <w:b/>
                <w:noProof/>
                <w:color w:val="000000"/>
                <w:shd w:val="clear" w:color="auto" w:fill="FFFFFF"/>
              </w:rPr>
              <w:t>Access</w:t>
            </w:r>
          </w:p>
          <w:p w14:paraId="25FCBF95" w14:textId="77777777" w:rsidR="009713E1" w:rsidRPr="0080459C" w:rsidRDefault="009713E1" w:rsidP="001100E1">
            <w:pPr>
              <w:spacing w:line="276" w:lineRule="auto"/>
              <w:jc w:val="both"/>
              <w:rPr>
                <w:rFonts w:ascii="Arial Narrow" w:hAnsi="Arial Narrow"/>
                <w:b/>
                <w:noProof/>
                <w:color w:val="000000"/>
                <w:shd w:val="clear" w:color="auto" w:fill="FFFFFF"/>
              </w:rPr>
            </w:pPr>
            <w:r w:rsidRPr="0080459C">
              <w:rPr>
                <w:rFonts w:ascii="Arial Narrow" w:hAnsi="Arial Narrow"/>
                <w:noProof/>
                <w:color w:val="000000"/>
                <w:shd w:val="clear" w:color="auto" w:fill="FFFFFF"/>
              </w:rPr>
              <w:t xml:space="preserve">      </w:t>
            </w:r>
          </w:p>
          <w:p w14:paraId="6C4E6ECC" w14:textId="77777777" w:rsidR="009713E1" w:rsidRPr="0080459C" w:rsidRDefault="009713E1" w:rsidP="001100E1">
            <w:pPr>
              <w:spacing w:line="276" w:lineRule="auto"/>
              <w:jc w:val="both"/>
              <w:rPr>
                <w:rFonts w:ascii="Arial Narrow" w:hAnsi="Arial Narrow"/>
                <w:b/>
                <w:noProof/>
                <w:color w:val="000000"/>
                <w:shd w:val="clear" w:color="auto" w:fill="FFFFFF"/>
              </w:rPr>
            </w:pPr>
          </w:p>
        </w:tc>
        <w:tc>
          <w:tcPr>
            <w:tcW w:w="295" w:type="dxa"/>
            <w:tcBorders>
              <w:top w:val="single" w:sz="4" w:space="0" w:color="000000"/>
              <w:left w:val="single" w:sz="4" w:space="0" w:color="auto"/>
              <w:bottom w:val="single" w:sz="4" w:space="0" w:color="000000"/>
              <w:right w:val="nil"/>
            </w:tcBorders>
          </w:tcPr>
          <w:p w14:paraId="17FD86BE" w14:textId="77777777" w:rsidR="009713E1" w:rsidRPr="0080459C" w:rsidRDefault="009713E1" w:rsidP="001100E1">
            <w:pPr>
              <w:jc w:val="both"/>
              <w:rPr>
                <w:rFonts w:ascii="Arial Narrow" w:hAnsi="Arial Narrow"/>
                <w:b/>
                <w:bCs/>
                <w:noProof/>
                <w:color w:val="000000"/>
                <w:shd w:val="clear" w:color="auto" w:fill="FFFFFF"/>
              </w:rPr>
            </w:pPr>
            <w:r w:rsidRPr="0080459C">
              <w:rPr>
                <w:rFonts w:ascii="Arial Narrow" w:hAnsi="Arial Narrow"/>
                <w:b/>
                <w:bCs/>
                <w:noProof/>
                <w:color w:val="000000"/>
                <w:shd w:val="clear" w:color="auto" w:fill="FFFFFF"/>
              </w:rPr>
              <w:t>X</w:t>
            </w:r>
          </w:p>
          <w:p w14:paraId="7426D999" w14:textId="77777777" w:rsidR="009713E1" w:rsidRPr="0080459C" w:rsidRDefault="009713E1" w:rsidP="001100E1">
            <w:pPr>
              <w:jc w:val="both"/>
              <w:rPr>
                <w:rFonts w:ascii="Arial Narrow" w:hAnsi="Arial Narrow"/>
                <w:noProof/>
                <w:color w:val="000000"/>
                <w:shd w:val="clear" w:color="auto" w:fill="FFFFFF"/>
              </w:rPr>
            </w:pPr>
          </w:p>
        </w:tc>
        <w:tc>
          <w:tcPr>
            <w:tcW w:w="6793" w:type="dxa"/>
            <w:gridSpan w:val="6"/>
            <w:tcBorders>
              <w:top w:val="single" w:sz="4" w:space="0" w:color="000000"/>
              <w:left w:val="single" w:sz="4" w:space="0" w:color="auto"/>
              <w:bottom w:val="single" w:sz="4" w:space="0" w:color="000000"/>
              <w:right w:val="nil"/>
            </w:tcBorders>
          </w:tcPr>
          <w:p w14:paraId="1176B3BA" w14:textId="77777777" w:rsidR="009713E1" w:rsidRPr="0080459C" w:rsidRDefault="009713E1" w:rsidP="001100E1">
            <w:pPr>
              <w:jc w:val="both"/>
              <w:rPr>
                <w:rFonts w:ascii="Arial Narrow" w:hAnsi="Arial Narrow"/>
                <w:noProof/>
                <w:color w:val="000000"/>
                <w:shd w:val="clear" w:color="auto" w:fill="FFFFFF"/>
              </w:rPr>
            </w:pPr>
            <w:r w:rsidRPr="0080459C">
              <w:rPr>
                <w:rFonts w:ascii="Arial Narrow" w:hAnsi="Arial Narrow"/>
                <w:noProof/>
                <w:color w:val="000000"/>
                <w:shd w:val="clear" w:color="auto" w:fill="FFFFFF"/>
              </w:rPr>
              <w:t xml:space="preserve"> Public (available on REACH research center and other humanitarian platforms)    </w:t>
            </w:r>
          </w:p>
        </w:tc>
      </w:tr>
      <w:tr w:rsidR="009713E1" w:rsidRPr="0080459C" w14:paraId="61EF0BA1" w14:textId="77777777" w:rsidTr="001100E1">
        <w:trPr>
          <w:gridAfter w:val="1"/>
          <w:wAfter w:w="139" w:type="dxa"/>
          <w:trHeight w:val="340"/>
        </w:trPr>
        <w:tc>
          <w:tcPr>
            <w:tcW w:w="2410" w:type="dxa"/>
            <w:vMerge/>
            <w:tcBorders>
              <w:left w:val="nil"/>
              <w:right w:val="single" w:sz="4" w:space="0" w:color="auto"/>
            </w:tcBorders>
          </w:tcPr>
          <w:p w14:paraId="65957D68" w14:textId="77777777" w:rsidR="009713E1" w:rsidRPr="0080459C" w:rsidRDefault="009713E1" w:rsidP="001100E1">
            <w:pPr>
              <w:spacing w:line="276" w:lineRule="auto"/>
              <w:jc w:val="both"/>
              <w:rPr>
                <w:rFonts w:ascii="Arial Narrow" w:hAnsi="Arial Narrow"/>
                <w:b/>
                <w:noProof/>
                <w:color w:val="000000"/>
                <w:shd w:val="clear" w:color="auto" w:fill="FFFFFF"/>
              </w:rPr>
            </w:pPr>
          </w:p>
        </w:tc>
        <w:tc>
          <w:tcPr>
            <w:tcW w:w="295" w:type="dxa"/>
            <w:tcBorders>
              <w:top w:val="single" w:sz="4" w:space="0" w:color="000000"/>
              <w:left w:val="single" w:sz="4" w:space="0" w:color="auto"/>
              <w:bottom w:val="single" w:sz="4" w:space="0" w:color="000000"/>
              <w:right w:val="nil"/>
            </w:tcBorders>
          </w:tcPr>
          <w:p w14:paraId="32F8EC8D" w14:textId="77777777" w:rsidR="009713E1" w:rsidRPr="0080459C" w:rsidRDefault="009713E1" w:rsidP="001100E1">
            <w:pPr>
              <w:jc w:val="both"/>
              <w:rPr>
                <w:rFonts w:ascii="Arial Narrow" w:hAnsi="Arial Narrow"/>
                <w:noProof/>
                <w:color w:val="000000"/>
                <w:shd w:val="clear" w:color="auto" w:fill="FFFFFF"/>
              </w:rPr>
            </w:pPr>
          </w:p>
        </w:tc>
        <w:tc>
          <w:tcPr>
            <w:tcW w:w="6793" w:type="dxa"/>
            <w:gridSpan w:val="6"/>
            <w:tcBorders>
              <w:top w:val="single" w:sz="4" w:space="0" w:color="000000"/>
              <w:left w:val="single" w:sz="4" w:space="0" w:color="auto"/>
              <w:bottom w:val="single" w:sz="4" w:space="0" w:color="000000"/>
              <w:right w:val="nil"/>
            </w:tcBorders>
          </w:tcPr>
          <w:p w14:paraId="1297BB09" w14:textId="77777777" w:rsidR="009713E1" w:rsidRPr="0080459C" w:rsidRDefault="009713E1" w:rsidP="001100E1">
            <w:pPr>
              <w:jc w:val="both"/>
              <w:rPr>
                <w:rFonts w:ascii="Arial Narrow" w:hAnsi="Arial Narrow"/>
                <w:noProof/>
                <w:color w:val="000000"/>
                <w:shd w:val="clear" w:color="auto" w:fill="FFFFFF"/>
              </w:rPr>
            </w:pPr>
            <w:r w:rsidRPr="0080459C">
              <w:rPr>
                <w:rFonts w:ascii="Arial Narrow" w:hAnsi="Arial Narrow"/>
                <w:noProof/>
                <w:color w:val="000000"/>
                <w:shd w:val="clear" w:color="auto" w:fill="FFFFFF"/>
              </w:rPr>
              <w:t>Restricted (bilateral dissemination only upon agreed dissemination list, no publication on REACH or other platforms)</w:t>
            </w:r>
          </w:p>
        </w:tc>
      </w:tr>
      <w:tr w:rsidR="009713E1" w:rsidRPr="0080459C" w14:paraId="784C08DB" w14:textId="77777777" w:rsidTr="001100E1">
        <w:trPr>
          <w:gridAfter w:val="1"/>
          <w:wAfter w:w="139" w:type="dxa"/>
          <w:trHeight w:val="340"/>
        </w:trPr>
        <w:tc>
          <w:tcPr>
            <w:tcW w:w="2410" w:type="dxa"/>
            <w:vMerge/>
            <w:tcBorders>
              <w:left w:val="nil"/>
              <w:bottom w:val="single" w:sz="4" w:space="0" w:color="000000"/>
              <w:right w:val="single" w:sz="4" w:space="0" w:color="auto"/>
            </w:tcBorders>
          </w:tcPr>
          <w:p w14:paraId="2A9E04A5" w14:textId="77777777" w:rsidR="009713E1" w:rsidRPr="0080459C" w:rsidRDefault="009713E1" w:rsidP="001100E1">
            <w:pPr>
              <w:spacing w:line="276" w:lineRule="auto"/>
              <w:jc w:val="both"/>
              <w:rPr>
                <w:rFonts w:ascii="Arial Narrow" w:hAnsi="Arial Narrow"/>
                <w:b/>
                <w:noProof/>
                <w:color w:val="000000"/>
                <w:shd w:val="clear" w:color="auto" w:fill="FFFFFF"/>
              </w:rPr>
            </w:pPr>
          </w:p>
        </w:tc>
        <w:tc>
          <w:tcPr>
            <w:tcW w:w="295" w:type="dxa"/>
            <w:tcBorders>
              <w:top w:val="single" w:sz="4" w:space="0" w:color="000000"/>
              <w:left w:val="single" w:sz="4" w:space="0" w:color="auto"/>
              <w:bottom w:val="single" w:sz="4" w:space="0" w:color="000000"/>
              <w:right w:val="nil"/>
            </w:tcBorders>
          </w:tcPr>
          <w:p w14:paraId="0B24E9AA" w14:textId="77777777" w:rsidR="009713E1" w:rsidRPr="0080459C" w:rsidRDefault="009713E1" w:rsidP="001100E1">
            <w:pPr>
              <w:jc w:val="both"/>
              <w:rPr>
                <w:rFonts w:ascii="Arial Narrow" w:hAnsi="Arial Narrow"/>
                <w:b/>
                <w:noProof/>
                <w:color w:val="000000"/>
                <w:shd w:val="clear" w:color="auto" w:fill="FFFFFF"/>
              </w:rPr>
            </w:pPr>
          </w:p>
        </w:tc>
        <w:tc>
          <w:tcPr>
            <w:tcW w:w="6793" w:type="dxa"/>
            <w:gridSpan w:val="6"/>
            <w:tcBorders>
              <w:top w:val="single" w:sz="4" w:space="0" w:color="000000"/>
              <w:left w:val="single" w:sz="4" w:space="0" w:color="auto"/>
              <w:bottom w:val="single" w:sz="4" w:space="0" w:color="000000"/>
              <w:right w:val="nil"/>
            </w:tcBorders>
          </w:tcPr>
          <w:p w14:paraId="2224C952" w14:textId="77777777" w:rsidR="009713E1" w:rsidRPr="0080459C" w:rsidRDefault="009713E1" w:rsidP="001100E1">
            <w:pPr>
              <w:jc w:val="both"/>
              <w:rPr>
                <w:rFonts w:ascii="Arial Narrow" w:hAnsi="Arial Narrow"/>
                <w:noProof/>
                <w:color w:val="000000"/>
                <w:shd w:val="clear" w:color="auto" w:fill="FFFFFF"/>
              </w:rPr>
            </w:pPr>
            <w:r w:rsidRPr="0080459C">
              <w:rPr>
                <w:rFonts w:ascii="Arial Narrow" w:hAnsi="Arial Narrow"/>
                <w:noProof/>
                <w:color w:val="000000"/>
                <w:shd w:val="clear" w:color="auto" w:fill="FFFFFF"/>
              </w:rPr>
              <w:t>Othe</w:t>
            </w:r>
            <w:r>
              <w:rPr>
                <w:rFonts w:ascii="Arial Narrow" w:hAnsi="Arial Narrow"/>
                <w:noProof/>
                <w:color w:val="000000"/>
                <w:shd w:val="clear" w:color="auto" w:fill="FFFFFF"/>
              </w:rPr>
              <w:t>r</w:t>
            </w:r>
          </w:p>
        </w:tc>
      </w:tr>
      <w:tr w:rsidR="009713E1" w:rsidRPr="0080459C" w14:paraId="59A26077" w14:textId="77777777" w:rsidTr="001100E1">
        <w:trPr>
          <w:gridAfter w:val="1"/>
          <w:wAfter w:w="139" w:type="dxa"/>
        </w:trPr>
        <w:tc>
          <w:tcPr>
            <w:tcW w:w="2410" w:type="dxa"/>
            <w:tcBorders>
              <w:top w:val="single" w:sz="4" w:space="0" w:color="000000"/>
              <w:left w:val="nil"/>
              <w:bottom w:val="single" w:sz="4" w:space="0" w:color="000000"/>
              <w:right w:val="single" w:sz="4" w:space="0" w:color="auto"/>
            </w:tcBorders>
          </w:tcPr>
          <w:p w14:paraId="17FCB0FF" w14:textId="77777777" w:rsidR="009713E1" w:rsidRPr="0080459C" w:rsidRDefault="009713E1" w:rsidP="001100E1">
            <w:pPr>
              <w:spacing w:line="276" w:lineRule="auto"/>
              <w:jc w:val="both"/>
              <w:rPr>
                <w:rFonts w:ascii="Arial Narrow" w:hAnsi="Arial Narrow"/>
                <w:b/>
                <w:noProof/>
                <w:color w:val="000000"/>
                <w:shd w:val="clear" w:color="auto" w:fill="FFFFFF"/>
              </w:rPr>
            </w:pPr>
            <w:r w:rsidRPr="0080459C">
              <w:rPr>
                <w:rFonts w:ascii="Arial Narrow" w:hAnsi="Arial Narrow"/>
                <w:b/>
                <w:noProof/>
                <w:color w:val="000000"/>
                <w:shd w:val="clear" w:color="auto" w:fill="FFFFFF"/>
              </w:rPr>
              <w:t>Visibility</w:t>
            </w:r>
          </w:p>
          <w:p w14:paraId="541EEECB" w14:textId="77777777" w:rsidR="009713E1" w:rsidRPr="0080459C" w:rsidRDefault="009713E1" w:rsidP="001100E1">
            <w:pPr>
              <w:spacing w:line="276" w:lineRule="auto"/>
              <w:jc w:val="both"/>
              <w:rPr>
                <w:rFonts w:ascii="Arial Narrow" w:hAnsi="Arial Narrow"/>
                <w:b/>
                <w:noProof/>
                <w:color w:val="000000"/>
                <w:shd w:val="clear" w:color="auto" w:fill="FFFFFF"/>
              </w:rPr>
            </w:pPr>
          </w:p>
        </w:tc>
        <w:tc>
          <w:tcPr>
            <w:tcW w:w="7088" w:type="dxa"/>
            <w:gridSpan w:val="7"/>
            <w:tcBorders>
              <w:top w:val="single" w:sz="4" w:space="0" w:color="000000"/>
              <w:left w:val="single" w:sz="4" w:space="0" w:color="auto"/>
              <w:bottom w:val="single" w:sz="4" w:space="0" w:color="000000"/>
              <w:right w:val="nil"/>
            </w:tcBorders>
          </w:tcPr>
          <w:p w14:paraId="41BBB883" w14:textId="77777777" w:rsidR="009713E1" w:rsidRPr="0080459C" w:rsidRDefault="009713E1" w:rsidP="001100E1">
            <w:pPr>
              <w:spacing w:line="276" w:lineRule="auto"/>
              <w:jc w:val="both"/>
              <w:rPr>
                <w:rFonts w:ascii="Arial Narrow" w:hAnsi="Arial Narrow"/>
                <w:noProof/>
                <w:color w:val="000000"/>
                <w:shd w:val="clear" w:color="auto" w:fill="FFFFFF"/>
              </w:rPr>
            </w:pPr>
            <w:r w:rsidRPr="0080459C">
              <w:rPr>
                <w:rFonts w:ascii="Arial Narrow" w:hAnsi="Arial Narrow"/>
                <w:noProof/>
                <w:color w:val="000000"/>
                <w:shd w:val="clear" w:color="auto" w:fill="FFFFFF"/>
              </w:rPr>
              <w:t>All products should contain the CCCM, as well as the REACH logos. Output branding developed by REACH based on CCCM visibility guidelines.</w:t>
            </w:r>
          </w:p>
        </w:tc>
      </w:tr>
      <w:tr w:rsidR="009713E1" w:rsidRPr="0080459C" w14:paraId="137E0FB6" w14:textId="77777777" w:rsidTr="001100E1">
        <w:trPr>
          <w:gridAfter w:val="1"/>
          <w:wAfter w:w="139" w:type="dxa"/>
        </w:trPr>
        <w:tc>
          <w:tcPr>
            <w:tcW w:w="2410" w:type="dxa"/>
            <w:tcBorders>
              <w:top w:val="single" w:sz="4" w:space="0" w:color="000000"/>
              <w:left w:val="nil"/>
              <w:bottom w:val="nil"/>
              <w:right w:val="single" w:sz="4" w:space="0" w:color="auto"/>
            </w:tcBorders>
          </w:tcPr>
          <w:p w14:paraId="455B9E21" w14:textId="77777777" w:rsidR="009713E1" w:rsidRPr="0080459C" w:rsidRDefault="009713E1" w:rsidP="001100E1">
            <w:pPr>
              <w:spacing w:line="276" w:lineRule="auto"/>
              <w:jc w:val="both"/>
              <w:rPr>
                <w:rFonts w:ascii="Arial Narrow" w:hAnsi="Arial Narrow"/>
                <w:b/>
                <w:noProof/>
                <w:color w:val="000000"/>
                <w:shd w:val="clear" w:color="auto" w:fill="FFFFFF"/>
              </w:rPr>
            </w:pPr>
            <w:r w:rsidRPr="003232F3">
              <w:rPr>
                <w:rFonts w:ascii="Arial Narrow" w:hAnsi="Arial Narrow"/>
                <w:b/>
                <w:noProof/>
                <w:color w:val="000000"/>
                <w:shd w:val="clear" w:color="auto" w:fill="FFFFFF"/>
              </w:rPr>
              <w:t>Dissemination</w:t>
            </w:r>
            <w:r w:rsidRPr="0080459C">
              <w:rPr>
                <w:rFonts w:ascii="Arial Narrow" w:hAnsi="Arial Narrow"/>
                <w:b/>
                <w:noProof/>
                <w:color w:val="000000"/>
                <w:shd w:val="clear" w:color="auto" w:fill="FFFFFF"/>
              </w:rPr>
              <w:t xml:space="preserve"> </w:t>
            </w:r>
          </w:p>
          <w:p w14:paraId="66CE3D37" w14:textId="77777777" w:rsidR="009713E1" w:rsidRPr="0080459C" w:rsidRDefault="009713E1" w:rsidP="001100E1">
            <w:pPr>
              <w:spacing w:line="276" w:lineRule="auto"/>
              <w:jc w:val="both"/>
              <w:rPr>
                <w:rFonts w:ascii="Arial Narrow" w:hAnsi="Arial Narrow"/>
                <w:noProof/>
                <w:color w:val="000000"/>
                <w:shd w:val="clear" w:color="auto" w:fill="FFFFFF"/>
              </w:rPr>
            </w:pPr>
          </w:p>
        </w:tc>
        <w:tc>
          <w:tcPr>
            <w:tcW w:w="7088" w:type="dxa"/>
            <w:gridSpan w:val="7"/>
            <w:tcBorders>
              <w:top w:val="single" w:sz="4" w:space="0" w:color="000000"/>
              <w:left w:val="single" w:sz="4" w:space="0" w:color="auto"/>
              <w:bottom w:val="nil"/>
              <w:right w:val="nil"/>
            </w:tcBorders>
          </w:tcPr>
          <w:p w14:paraId="110F5008" w14:textId="77777777" w:rsidR="009713E1" w:rsidRPr="003232F3" w:rsidRDefault="009713E1" w:rsidP="001100E1">
            <w:pPr>
              <w:spacing w:line="276" w:lineRule="auto"/>
              <w:jc w:val="both"/>
              <w:rPr>
                <w:rFonts w:ascii="Arial Narrow" w:hAnsi="Arial Narrow"/>
                <w:iCs/>
                <w:noProof/>
                <w:color w:val="000000"/>
                <w:shd w:val="clear" w:color="auto" w:fill="FFFFFF"/>
              </w:rPr>
            </w:pPr>
            <w:r w:rsidRPr="0080459C">
              <w:rPr>
                <w:rFonts w:ascii="Arial Narrow" w:hAnsi="Arial Narrow"/>
                <w:iCs/>
                <w:noProof/>
                <w:color w:val="000000"/>
                <w:shd w:val="clear" w:color="auto" w:fill="FFFFFF"/>
              </w:rPr>
              <w:t>Through CCCM distribution list.</w:t>
            </w:r>
          </w:p>
        </w:tc>
      </w:tr>
    </w:tbl>
    <w:p w14:paraId="1200E28A" w14:textId="77777777" w:rsidR="00723716" w:rsidRPr="0080459C" w:rsidRDefault="00723716" w:rsidP="00590184">
      <w:pPr>
        <w:spacing w:after="120" w:line="240" w:lineRule="auto"/>
        <w:jc w:val="both"/>
        <w:rPr>
          <w:rFonts w:ascii="Arial Narrow" w:hAnsi="Arial Narrow"/>
          <w:b/>
          <w:bCs/>
          <w:color w:val="EE5858"/>
          <w:sz w:val="32"/>
          <w:szCs w:val="32"/>
        </w:rPr>
      </w:pPr>
    </w:p>
    <w:p w14:paraId="46FF789C" w14:textId="77777777" w:rsidR="00E83F72" w:rsidRPr="0080459C" w:rsidRDefault="00723716" w:rsidP="00590184">
      <w:pPr>
        <w:spacing w:after="120" w:line="240" w:lineRule="auto"/>
        <w:jc w:val="both"/>
        <w:rPr>
          <w:rFonts w:ascii="Arial Narrow" w:hAnsi="Arial Narrow"/>
          <w:sz w:val="32"/>
          <w:szCs w:val="32"/>
          <w:lang w:val="en-GB"/>
        </w:rPr>
      </w:pPr>
      <w:r w:rsidRPr="0080459C">
        <w:rPr>
          <w:rFonts w:ascii="Arial Narrow" w:hAnsi="Arial Narrow"/>
          <w:b/>
          <w:bCs/>
          <w:color w:val="EE5858"/>
          <w:sz w:val="32"/>
          <w:szCs w:val="32"/>
        </w:rPr>
        <w:t xml:space="preserve">2. </w:t>
      </w:r>
      <w:r w:rsidR="00E83F72" w:rsidRPr="0080459C">
        <w:rPr>
          <w:rFonts w:ascii="Arial Narrow" w:hAnsi="Arial Narrow"/>
          <w:b/>
          <w:bCs/>
          <w:color w:val="EE5858"/>
          <w:sz w:val="32"/>
          <w:szCs w:val="32"/>
        </w:rPr>
        <w:t>Background &amp; Rationale</w:t>
      </w:r>
    </w:p>
    <w:p w14:paraId="51C2E684" w14:textId="01B0E91C" w:rsidR="00391F9D" w:rsidRDefault="00391F9D" w:rsidP="00590184">
      <w:pPr>
        <w:spacing w:after="120" w:line="240" w:lineRule="auto"/>
        <w:jc w:val="both"/>
        <w:rPr>
          <w:rFonts w:ascii="Arial Narrow" w:hAnsi="Arial Narrow"/>
          <w:lang w:val="en-GB"/>
        </w:rPr>
      </w:pPr>
      <w:r w:rsidRPr="0080459C">
        <w:rPr>
          <w:rFonts w:ascii="Arial Narrow" w:hAnsi="Arial Narrow"/>
          <w:lang w:val="en-GB"/>
        </w:rPr>
        <w:t xml:space="preserve">Since the beginning of the crisis in March 2011, conflict has caused 4.8 million Syrians to flee to neighbouring countries and further abroad. Within Syria, 6.6 million people are internally displaced, and an estimated 13.5 million in need of humanitarian assistance. </w:t>
      </w:r>
      <w:r w:rsidR="00A73CD9" w:rsidRPr="0080459C">
        <w:rPr>
          <w:rFonts w:ascii="Arial Narrow" w:hAnsi="Arial Narrow"/>
          <w:lang w:val="en-GB"/>
        </w:rPr>
        <w:t>Restricted humanitarian access has</w:t>
      </w:r>
      <w:r w:rsidRPr="0080459C">
        <w:rPr>
          <w:rFonts w:ascii="Arial Narrow" w:hAnsi="Arial Narrow"/>
          <w:lang w:val="en-GB"/>
        </w:rPr>
        <w:t xml:space="preserve"> impeded systematic data collection efforts – limiting the effectiveness of humanitarian planning and implementation</w:t>
      </w:r>
      <w:r w:rsidR="00A73CD9" w:rsidRPr="0080459C">
        <w:rPr>
          <w:rFonts w:ascii="Arial Narrow" w:hAnsi="Arial Narrow"/>
          <w:lang w:val="en-GB"/>
        </w:rPr>
        <w:t>, while</w:t>
      </w:r>
      <w:r w:rsidRPr="0080459C">
        <w:rPr>
          <w:rFonts w:ascii="Arial Narrow" w:hAnsi="Arial Narrow"/>
          <w:lang w:val="en-GB"/>
        </w:rPr>
        <w:t xml:space="preserve"> the volatile security situation within Northern Syria both lead to constant new </w:t>
      </w:r>
      <w:r w:rsidR="00A73CD9" w:rsidRPr="0080459C">
        <w:rPr>
          <w:rFonts w:ascii="Arial Narrow" w:hAnsi="Arial Narrow"/>
          <w:lang w:val="en-GB"/>
        </w:rPr>
        <w:t xml:space="preserve">and secondary </w:t>
      </w:r>
      <w:r w:rsidRPr="0080459C">
        <w:rPr>
          <w:rFonts w:ascii="Arial Narrow" w:hAnsi="Arial Narrow"/>
          <w:lang w:val="en-GB"/>
        </w:rPr>
        <w:t xml:space="preserve">displacement. </w:t>
      </w:r>
    </w:p>
    <w:p w14:paraId="4C1156D8" w14:textId="53553E63" w:rsidR="009A0918" w:rsidRDefault="009A0918" w:rsidP="00590184">
      <w:pPr>
        <w:spacing w:after="120" w:line="240" w:lineRule="auto"/>
        <w:jc w:val="both"/>
        <w:rPr>
          <w:rFonts w:ascii="Arial Narrow" w:hAnsi="Arial Narrow"/>
        </w:rPr>
      </w:pPr>
      <w:r>
        <w:rPr>
          <w:rFonts w:ascii="Arial Narrow" w:hAnsi="Arial Narrow"/>
        </w:rPr>
        <w:t>D</w:t>
      </w:r>
      <w:r w:rsidRPr="009A0918">
        <w:rPr>
          <w:rFonts w:ascii="Arial Narrow" w:hAnsi="Arial Narrow"/>
        </w:rPr>
        <w:t xml:space="preserve">ue to ongoing and evolving conflict and the </w:t>
      </w:r>
      <w:r w:rsidR="00FA29FC" w:rsidRPr="009A0918">
        <w:rPr>
          <w:rFonts w:ascii="Arial Narrow" w:hAnsi="Arial Narrow"/>
        </w:rPr>
        <w:t>result</w:t>
      </w:r>
      <w:r w:rsidR="00FA29FC">
        <w:rPr>
          <w:rFonts w:ascii="Arial Narrow" w:hAnsi="Arial Narrow"/>
        </w:rPr>
        <w:t>ing</w:t>
      </w:r>
      <w:r w:rsidR="00FA29FC" w:rsidRPr="009A0918">
        <w:rPr>
          <w:rFonts w:ascii="Arial Narrow" w:hAnsi="Arial Narrow"/>
        </w:rPr>
        <w:t xml:space="preserve"> </w:t>
      </w:r>
      <w:r w:rsidRPr="009A0918">
        <w:rPr>
          <w:rFonts w:ascii="Arial Narrow" w:hAnsi="Arial Narrow"/>
        </w:rPr>
        <w:t>volatile security situation in much of northern Syria, there remain persistent gaps in the capacity of the humanitarian community to maintain a complete picture of IDP movements and displacement patterns. The constant displacement of families and fluidity of IDP movements – combined with the difficulties in access – has meant that acquiring timely data on the numbers and locations of IDPs has been a significant challenge across northern Syria, limiting the effectiveness of humanitarian planning and implementation inside the country.</w:t>
      </w:r>
      <w:r w:rsidR="000D163D">
        <w:rPr>
          <w:rFonts w:ascii="Arial Narrow" w:hAnsi="Arial Narrow"/>
        </w:rPr>
        <w:t xml:space="preserve"> </w:t>
      </w:r>
      <w:r w:rsidR="00416E05" w:rsidRPr="0080459C">
        <w:rPr>
          <w:rFonts w:ascii="Arial Narrow" w:hAnsi="Arial Narrow"/>
        </w:rPr>
        <w:t xml:space="preserve">Since early 2015, the Camp Coordination and Camp Management (CCCM) Cluster-led Displacement Tracking Coordination has provided regular information on populations affected by displacement </w:t>
      </w:r>
      <w:r w:rsidR="005D1A9A">
        <w:rPr>
          <w:rFonts w:ascii="Arial Narrow" w:hAnsi="Arial Narrow"/>
        </w:rPr>
        <w:t>through</w:t>
      </w:r>
      <w:r w:rsidR="00CE7A19" w:rsidRPr="0080459C">
        <w:rPr>
          <w:rFonts w:ascii="Arial Narrow" w:hAnsi="Arial Narrow"/>
        </w:rPr>
        <w:t xml:space="preserve"> </w:t>
      </w:r>
      <w:r w:rsidR="005D1A9A">
        <w:rPr>
          <w:rFonts w:ascii="Arial Narrow" w:hAnsi="Arial Narrow"/>
        </w:rPr>
        <w:t xml:space="preserve">an IDP tracking </w:t>
      </w:r>
      <w:r w:rsidR="00CE7A19" w:rsidRPr="0080459C">
        <w:rPr>
          <w:rFonts w:ascii="Arial Narrow" w:hAnsi="Arial Narrow"/>
        </w:rPr>
        <w:t xml:space="preserve">system </w:t>
      </w:r>
      <w:r w:rsidR="00020BCC" w:rsidRPr="0080459C">
        <w:rPr>
          <w:rFonts w:ascii="Arial Narrow" w:hAnsi="Arial Narrow"/>
        </w:rPr>
        <w:t xml:space="preserve">based on voluntary contributions from up to 11 CCCM members, </w:t>
      </w:r>
      <w:r w:rsidR="005F7895">
        <w:rPr>
          <w:rFonts w:ascii="Arial Narrow" w:hAnsi="Arial Narrow"/>
        </w:rPr>
        <w:t>which</w:t>
      </w:r>
      <w:r w:rsidR="008B6F2C">
        <w:rPr>
          <w:rFonts w:ascii="Arial Narrow" w:hAnsi="Arial Narrow"/>
        </w:rPr>
        <w:t xml:space="preserve"> </w:t>
      </w:r>
      <w:r w:rsidR="00020BCC" w:rsidRPr="0080459C">
        <w:rPr>
          <w:rFonts w:ascii="Arial Narrow" w:hAnsi="Arial Narrow"/>
        </w:rPr>
        <w:t>cover</w:t>
      </w:r>
      <w:r w:rsidR="008B6F2C">
        <w:rPr>
          <w:rFonts w:ascii="Arial Narrow" w:hAnsi="Arial Narrow"/>
        </w:rPr>
        <w:t>s</w:t>
      </w:r>
      <w:r w:rsidR="00020BCC" w:rsidRPr="0080459C">
        <w:rPr>
          <w:rFonts w:ascii="Arial Narrow" w:hAnsi="Arial Narrow"/>
        </w:rPr>
        <w:t xml:space="preserve"> on average</w:t>
      </w:r>
      <w:r w:rsidR="002B01DA" w:rsidRPr="0080459C">
        <w:rPr>
          <w:rFonts w:ascii="Arial Narrow" w:hAnsi="Arial Narrow"/>
        </w:rPr>
        <w:t xml:space="preserve"> 64 communities </w:t>
      </w:r>
      <w:r w:rsidR="008B6F2C">
        <w:rPr>
          <w:rFonts w:ascii="Arial Narrow" w:hAnsi="Arial Narrow"/>
        </w:rPr>
        <w:t xml:space="preserve">thanks to data submitted </w:t>
      </w:r>
      <w:r w:rsidR="002B01DA" w:rsidRPr="0080459C">
        <w:rPr>
          <w:rFonts w:ascii="Arial Narrow" w:hAnsi="Arial Narrow"/>
        </w:rPr>
        <w:t>by</w:t>
      </w:r>
      <w:r w:rsidR="00020BCC" w:rsidRPr="0080459C">
        <w:rPr>
          <w:rFonts w:ascii="Arial Narrow" w:hAnsi="Arial Narrow"/>
        </w:rPr>
        <w:t xml:space="preserve"> </w:t>
      </w:r>
      <w:r w:rsidR="002B01DA" w:rsidRPr="0080459C">
        <w:rPr>
          <w:rFonts w:ascii="Arial Narrow" w:hAnsi="Arial Narrow"/>
        </w:rPr>
        <w:t>3</w:t>
      </w:r>
      <w:r w:rsidR="008B6F2C">
        <w:rPr>
          <w:rFonts w:ascii="Arial Narrow" w:hAnsi="Arial Narrow"/>
        </w:rPr>
        <w:t>-</w:t>
      </w:r>
      <w:r w:rsidR="002B01DA" w:rsidRPr="0080459C">
        <w:rPr>
          <w:rFonts w:ascii="Arial Narrow" w:hAnsi="Arial Narrow"/>
        </w:rPr>
        <w:t>5 partners every month</w:t>
      </w:r>
      <w:r w:rsidR="00020BCC" w:rsidRPr="0080459C">
        <w:rPr>
          <w:rFonts w:ascii="Arial Narrow" w:hAnsi="Arial Narrow"/>
        </w:rPr>
        <w:t xml:space="preserve">. </w:t>
      </w:r>
    </w:p>
    <w:p w14:paraId="30EF08D1" w14:textId="08474086" w:rsidR="007D1608" w:rsidRDefault="009A0918" w:rsidP="00590184">
      <w:pPr>
        <w:spacing w:after="120" w:line="240" w:lineRule="auto"/>
        <w:jc w:val="both"/>
        <w:rPr>
          <w:rFonts w:ascii="Arial Narrow" w:hAnsi="Arial Narrow"/>
        </w:rPr>
      </w:pPr>
      <w:r>
        <w:rPr>
          <w:rFonts w:ascii="Arial Narrow" w:hAnsi="Arial Narrow"/>
        </w:rPr>
        <w:lastRenderedPageBreak/>
        <w:t>Despite these remarkable efforts, h</w:t>
      </w:r>
      <w:r w:rsidRPr="0080459C">
        <w:rPr>
          <w:rFonts w:ascii="Arial Narrow" w:hAnsi="Arial Narrow"/>
        </w:rPr>
        <w:t>owever</w:t>
      </w:r>
      <w:r w:rsidR="00416E05" w:rsidRPr="0080459C">
        <w:rPr>
          <w:rFonts w:ascii="Arial Narrow" w:hAnsi="Arial Narrow"/>
        </w:rPr>
        <w:t>, there is</w:t>
      </w:r>
      <w:r>
        <w:rPr>
          <w:rFonts w:ascii="Arial Narrow" w:hAnsi="Arial Narrow"/>
        </w:rPr>
        <w:t xml:space="preserve"> still</w:t>
      </w:r>
      <w:r w:rsidR="00416E05" w:rsidRPr="0080459C">
        <w:rPr>
          <w:rFonts w:ascii="Arial Narrow" w:hAnsi="Arial Narrow"/>
        </w:rPr>
        <w:t xml:space="preserve"> a need to make displacement </w:t>
      </w:r>
      <w:r w:rsidR="004608A7">
        <w:rPr>
          <w:rFonts w:ascii="Arial Narrow" w:hAnsi="Arial Narrow"/>
        </w:rPr>
        <w:t>tracking more</w:t>
      </w:r>
      <w:r w:rsidR="00416E05" w:rsidRPr="0080459C">
        <w:rPr>
          <w:rFonts w:ascii="Arial Narrow" w:hAnsi="Arial Narrow"/>
        </w:rPr>
        <w:t xml:space="preserve"> </w:t>
      </w:r>
      <w:r w:rsidR="004608A7">
        <w:rPr>
          <w:rFonts w:ascii="Arial Narrow" w:hAnsi="Arial Narrow"/>
        </w:rPr>
        <w:t xml:space="preserve">structured </w:t>
      </w:r>
      <w:r w:rsidR="00C169EF">
        <w:rPr>
          <w:rFonts w:ascii="Arial Narrow" w:hAnsi="Arial Narrow"/>
        </w:rPr>
        <w:t>in order to provide operational</w:t>
      </w:r>
      <w:r w:rsidR="004608A7">
        <w:rPr>
          <w:rFonts w:ascii="Arial Narrow" w:hAnsi="Arial Narrow"/>
        </w:rPr>
        <w:t xml:space="preserve"> partners with </w:t>
      </w:r>
      <w:r w:rsidR="005F7895">
        <w:rPr>
          <w:rFonts w:ascii="Arial Narrow" w:hAnsi="Arial Narrow"/>
        </w:rPr>
        <w:t xml:space="preserve">more </w:t>
      </w:r>
      <w:r w:rsidR="004608A7">
        <w:rPr>
          <w:rFonts w:ascii="Arial Narrow" w:hAnsi="Arial Narrow"/>
        </w:rPr>
        <w:t>regular, timely and methodological</w:t>
      </w:r>
      <w:r w:rsidR="00FA29FC">
        <w:rPr>
          <w:rFonts w:ascii="Arial Narrow" w:hAnsi="Arial Narrow"/>
        </w:rPr>
        <w:t>ly</w:t>
      </w:r>
      <w:r w:rsidR="004608A7">
        <w:rPr>
          <w:rFonts w:ascii="Arial Narrow" w:hAnsi="Arial Narrow"/>
        </w:rPr>
        <w:t xml:space="preserve"> sound data, as well as to </w:t>
      </w:r>
      <w:r w:rsidR="005F7895">
        <w:rPr>
          <w:rFonts w:ascii="Arial Narrow" w:hAnsi="Arial Narrow"/>
        </w:rPr>
        <w:t xml:space="preserve">support </w:t>
      </w:r>
      <w:r w:rsidR="004608A7">
        <w:rPr>
          <w:rFonts w:ascii="Arial Narrow" w:hAnsi="Arial Narrow"/>
        </w:rPr>
        <w:t xml:space="preserve">an expanded and </w:t>
      </w:r>
      <w:r w:rsidR="00C169EF">
        <w:rPr>
          <w:rFonts w:ascii="Arial Narrow" w:hAnsi="Arial Narrow"/>
        </w:rPr>
        <w:t>stable</w:t>
      </w:r>
      <w:r w:rsidR="004608A7">
        <w:rPr>
          <w:rFonts w:ascii="Arial Narrow" w:hAnsi="Arial Narrow"/>
        </w:rPr>
        <w:t xml:space="preserve"> coverage.</w:t>
      </w:r>
      <w:r w:rsidR="00416E05" w:rsidRPr="0080459C">
        <w:rPr>
          <w:rFonts w:ascii="Arial Narrow" w:hAnsi="Arial Narrow"/>
        </w:rPr>
        <w:t xml:space="preserve"> </w:t>
      </w:r>
      <w:r w:rsidR="004608A7">
        <w:rPr>
          <w:rFonts w:ascii="Arial Narrow" w:hAnsi="Arial Narrow"/>
        </w:rPr>
        <w:t xml:space="preserve">REACH will therefore launch </w:t>
      </w:r>
      <w:r w:rsidR="00416E05" w:rsidRPr="0080459C">
        <w:rPr>
          <w:rFonts w:ascii="Arial Narrow" w:hAnsi="Arial Narrow"/>
        </w:rPr>
        <w:t xml:space="preserve">the IDP Situation Monitoring Initiative </w:t>
      </w:r>
      <w:r w:rsidR="004608A7">
        <w:rPr>
          <w:rFonts w:ascii="Arial Narrow" w:hAnsi="Arial Narrow"/>
        </w:rPr>
        <w:t xml:space="preserve">(ISMI) </w:t>
      </w:r>
      <w:r w:rsidR="00416E05" w:rsidRPr="0080459C">
        <w:rPr>
          <w:rFonts w:ascii="Arial Narrow" w:hAnsi="Arial Narrow"/>
        </w:rPr>
        <w:t>aim</w:t>
      </w:r>
      <w:r w:rsidR="005D1A9A">
        <w:rPr>
          <w:rFonts w:ascii="Arial Narrow" w:hAnsi="Arial Narrow"/>
        </w:rPr>
        <w:t>ing</w:t>
      </w:r>
      <w:r w:rsidR="00416E05" w:rsidRPr="0080459C">
        <w:rPr>
          <w:rFonts w:ascii="Arial Narrow" w:hAnsi="Arial Narrow"/>
        </w:rPr>
        <w:t xml:space="preserve"> to strengthen IDP monitoring and mapping in northern Syria. </w:t>
      </w:r>
    </w:p>
    <w:p w14:paraId="75137DE1" w14:textId="54CD49D4" w:rsidR="007D1608" w:rsidRDefault="00743B53" w:rsidP="005253C2">
      <w:pPr>
        <w:spacing w:after="120" w:line="240" w:lineRule="auto"/>
        <w:jc w:val="both"/>
        <w:rPr>
          <w:rFonts w:ascii="Arial Narrow" w:hAnsi="Arial Narrow"/>
        </w:rPr>
      </w:pPr>
      <w:r>
        <w:rPr>
          <w:rFonts w:ascii="Arial Narrow" w:hAnsi="Arial Narrow"/>
        </w:rPr>
        <w:t xml:space="preserve">In this framework, REACH will create </w:t>
      </w:r>
      <w:r w:rsidR="007D1608" w:rsidRPr="008C1689">
        <w:rPr>
          <w:rFonts w:ascii="Arial Narrow" w:hAnsi="Arial Narrow"/>
        </w:rPr>
        <w:t>a core data collection structure in partnership with Syria Relief Network (SRN)</w:t>
      </w:r>
      <w:r w:rsidR="007D1608">
        <w:rPr>
          <w:rFonts w:ascii="Arial Narrow" w:hAnsi="Arial Narrow"/>
        </w:rPr>
        <w:t xml:space="preserve">, </w:t>
      </w:r>
      <w:r w:rsidR="008B6F2C">
        <w:rPr>
          <w:rFonts w:ascii="Arial Narrow" w:hAnsi="Arial Narrow"/>
        </w:rPr>
        <w:t>in order to</w:t>
      </w:r>
      <w:r w:rsidR="007D1608">
        <w:rPr>
          <w:rFonts w:ascii="Arial Narrow" w:hAnsi="Arial Narrow"/>
        </w:rPr>
        <w:t xml:space="preserve"> enable</w:t>
      </w:r>
      <w:r w:rsidR="007D1608" w:rsidRPr="00C46251">
        <w:rPr>
          <w:rFonts w:ascii="Arial Narrow" w:hAnsi="Arial Narrow"/>
        </w:rPr>
        <w:t xml:space="preserve"> more frequent, consistent and uniform approaches to IDP monitoring in northern Syria</w:t>
      </w:r>
      <w:r>
        <w:rPr>
          <w:rFonts w:ascii="Arial Narrow" w:hAnsi="Arial Narrow"/>
        </w:rPr>
        <w:t>. The</w:t>
      </w:r>
      <w:r w:rsidR="007D1608" w:rsidRPr="00C46251">
        <w:rPr>
          <w:rFonts w:ascii="Arial Narrow" w:hAnsi="Arial Narrow"/>
        </w:rPr>
        <w:t xml:space="preserve"> structure will serve to promote and implement minimum standards for data quality, including minimum number of sources of verification, application of a uniform methodology and trained and accountable enumerators. </w:t>
      </w:r>
      <w:r w:rsidR="007D1608">
        <w:rPr>
          <w:rFonts w:ascii="Arial Narrow" w:eastAsia="Cambria" w:hAnsi="Arial Narrow" w:cs="Times New Roman"/>
          <w:noProof/>
          <w:color w:val="000000"/>
          <w:shd w:val="clear" w:color="auto" w:fill="FFFFFF"/>
          <w:lang w:val="en-GB" w:eastAsia="fr-FR"/>
        </w:rPr>
        <w:t>In a second stage, REACH will integrate the core data collection structure</w:t>
      </w:r>
      <w:r w:rsidR="00DE4404">
        <w:rPr>
          <w:rFonts w:ascii="Arial Narrow" w:eastAsia="Cambria" w:hAnsi="Arial Narrow" w:cs="Times New Roman"/>
          <w:noProof/>
          <w:color w:val="000000"/>
          <w:shd w:val="clear" w:color="auto" w:fill="FFFFFF"/>
          <w:lang w:val="en-GB" w:eastAsia="fr-FR"/>
        </w:rPr>
        <w:t xml:space="preserve"> with </w:t>
      </w:r>
      <w:r w:rsidR="002847BD">
        <w:rPr>
          <w:rFonts w:ascii="Arial Narrow" w:eastAsia="Cambria" w:hAnsi="Arial Narrow" w:cs="Times New Roman"/>
          <w:noProof/>
          <w:color w:val="000000"/>
          <w:shd w:val="clear" w:color="auto" w:fill="FFFFFF"/>
          <w:lang w:val="en-GB" w:eastAsia="fr-FR"/>
        </w:rPr>
        <w:t xml:space="preserve">the </w:t>
      </w:r>
      <w:r w:rsidR="00DE4404">
        <w:rPr>
          <w:rFonts w:ascii="Arial Narrow" w:eastAsia="Cambria" w:hAnsi="Arial Narrow" w:cs="Times New Roman"/>
          <w:noProof/>
          <w:color w:val="000000"/>
          <w:shd w:val="clear" w:color="auto" w:fill="FFFFFF"/>
          <w:lang w:val="en-GB" w:eastAsia="fr-FR"/>
        </w:rPr>
        <w:t xml:space="preserve">existing CCCM </w:t>
      </w:r>
      <w:r w:rsidR="002847BD">
        <w:rPr>
          <w:rFonts w:ascii="Arial Narrow" w:eastAsia="Cambria" w:hAnsi="Arial Narrow" w:cs="Times New Roman"/>
          <w:noProof/>
          <w:color w:val="000000"/>
          <w:shd w:val="clear" w:color="auto" w:fill="FFFFFF"/>
          <w:lang w:val="en-GB" w:eastAsia="fr-FR"/>
        </w:rPr>
        <w:t>data collection structure</w:t>
      </w:r>
      <w:r w:rsidR="007D1608">
        <w:rPr>
          <w:rFonts w:ascii="Arial Narrow" w:eastAsia="Cambria" w:hAnsi="Arial Narrow" w:cs="Times New Roman"/>
          <w:noProof/>
          <w:color w:val="000000"/>
          <w:shd w:val="clear" w:color="auto" w:fill="FFFFFF"/>
          <w:lang w:val="en-GB" w:eastAsia="fr-FR"/>
        </w:rPr>
        <w:t xml:space="preserve">, </w:t>
      </w:r>
      <w:r w:rsidR="005253C2">
        <w:rPr>
          <w:rFonts w:ascii="Arial Narrow" w:eastAsia="Cambria" w:hAnsi="Arial Narrow" w:cs="Times New Roman"/>
          <w:noProof/>
          <w:color w:val="000000"/>
          <w:shd w:val="clear" w:color="auto" w:fill="FFFFFF"/>
          <w:lang w:val="en-GB" w:eastAsia="fr-FR"/>
        </w:rPr>
        <w:t>in order to have single, harmonized CCCM IDP tracking structure system</w:t>
      </w:r>
      <w:r w:rsidR="007D1608">
        <w:rPr>
          <w:rFonts w:ascii="Arial Narrow" w:eastAsia="Cambria" w:hAnsi="Arial Narrow" w:cs="Times New Roman"/>
          <w:noProof/>
          <w:color w:val="000000"/>
          <w:shd w:val="clear" w:color="auto" w:fill="FFFFFF"/>
          <w:lang w:val="en-GB" w:eastAsia="fr-FR"/>
        </w:rPr>
        <w:t xml:space="preserve">. For this REACH will </w:t>
      </w:r>
      <w:r w:rsidR="007D1608" w:rsidRPr="008C1689">
        <w:rPr>
          <w:rFonts w:ascii="Arial Narrow" w:eastAsia="Cambria" w:hAnsi="Arial Narrow" w:cs="Times New Roman"/>
          <w:noProof/>
          <w:color w:val="000000"/>
          <w:shd w:val="clear" w:color="auto" w:fill="FFFFFF"/>
          <w:lang w:val="en-GB" w:eastAsia="fr-FR"/>
        </w:rPr>
        <w:t>provid</w:t>
      </w:r>
      <w:r w:rsidR="007D1608">
        <w:rPr>
          <w:rFonts w:ascii="Arial Narrow" w:eastAsia="Cambria" w:hAnsi="Arial Narrow" w:cs="Times New Roman"/>
          <w:noProof/>
          <w:color w:val="000000"/>
          <w:shd w:val="clear" w:color="auto" w:fill="FFFFFF"/>
          <w:lang w:val="en-GB" w:eastAsia="fr-FR"/>
        </w:rPr>
        <w:t>e</w:t>
      </w:r>
      <w:r w:rsidR="007D1608" w:rsidRPr="008C1689">
        <w:rPr>
          <w:rFonts w:ascii="Arial Narrow" w:eastAsia="Cambria" w:hAnsi="Arial Narrow" w:cs="Times New Roman"/>
          <w:noProof/>
          <w:color w:val="000000"/>
          <w:shd w:val="clear" w:color="auto" w:fill="FFFFFF"/>
          <w:lang w:val="en-GB" w:eastAsia="fr-FR"/>
        </w:rPr>
        <w:t xml:space="preserve"> training, technical support and guidance to CCCM members and partner organisations</w:t>
      </w:r>
      <w:r w:rsidR="007D1608">
        <w:rPr>
          <w:rFonts w:ascii="Arial Narrow" w:eastAsia="Cambria" w:hAnsi="Arial Narrow" w:cs="Times New Roman"/>
          <w:noProof/>
          <w:color w:val="000000"/>
          <w:shd w:val="clear" w:color="auto" w:fill="FFFFFF"/>
          <w:lang w:val="en-GB" w:eastAsia="fr-FR"/>
        </w:rPr>
        <w:t xml:space="preserve">, in order to guarantee that </w:t>
      </w:r>
      <w:r w:rsidR="007D1608" w:rsidRPr="008C1689">
        <w:rPr>
          <w:rFonts w:ascii="Arial Narrow" w:eastAsia="Cambria" w:hAnsi="Arial Narrow" w:cs="Times New Roman"/>
          <w:noProof/>
          <w:color w:val="000000"/>
          <w:shd w:val="clear" w:color="auto" w:fill="FFFFFF"/>
          <w:lang w:val="en-GB" w:eastAsia="fr-FR"/>
        </w:rPr>
        <w:t>methodology data collection efforts</w:t>
      </w:r>
      <w:r w:rsidR="007D1608">
        <w:rPr>
          <w:rFonts w:ascii="Arial Narrow" w:eastAsia="Cambria" w:hAnsi="Arial Narrow" w:cs="Times New Roman"/>
          <w:noProof/>
          <w:color w:val="000000"/>
          <w:shd w:val="clear" w:color="auto" w:fill="FFFFFF"/>
          <w:lang w:val="en-GB" w:eastAsia="fr-FR"/>
        </w:rPr>
        <w:t xml:space="preserve"> follow a</w:t>
      </w:r>
      <w:r w:rsidR="007D1608" w:rsidRPr="008C1689">
        <w:rPr>
          <w:rFonts w:ascii="Arial Narrow" w:eastAsia="Cambria" w:hAnsi="Arial Narrow" w:cs="Times New Roman"/>
          <w:noProof/>
          <w:color w:val="000000"/>
          <w:shd w:val="clear" w:color="auto" w:fill="FFFFFF"/>
          <w:lang w:val="en-GB" w:eastAsia="fr-FR"/>
        </w:rPr>
        <w:t xml:space="preserve"> consistent and uniform </w:t>
      </w:r>
      <w:r w:rsidR="007D1608">
        <w:rPr>
          <w:rFonts w:ascii="Arial Narrow" w:eastAsia="Cambria" w:hAnsi="Arial Narrow" w:cs="Times New Roman"/>
          <w:noProof/>
          <w:color w:val="000000"/>
          <w:shd w:val="clear" w:color="auto" w:fill="FFFFFF"/>
          <w:lang w:val="en-GB" w:eastAsia="fr-FR"/>
        </w:rPr>
        <w:t xml:space="preserve">methodological </w:t>
      </w:r>
      <w:r w:rsidR="007D1608" w:rsidRPr="008C1689">
        <w:rPr>
          <w:rFonts w:ascii="Arial Narrow" w:eastAsia="Cambria" w:hAnsi="Arial Narrow" w:cs="Times New Roman"/>
          <w:noProof/>
          <w:color w:val="000000"/>
          <w:shd w:val="clear" w:color="auto" w:fill="FFFFFF"/>
          <w:lang w:val="en-GB" w:eastAsia="fr-FR"/>
        </w:rPr>
        <w:t>approach</w:t>
      </w:r>
      <w:r w:rsidR="007D1608">
        <w:rPr>
          <w:rFonts w:ascii="Arial Narrow" w:eastAsia="Cambria" w:hAnsi="Arial Narrow" w:cs="Times New Roman"/>
          <w:noProof/>
          <w:color w:val="000000"/>
          <w:shd w:val="clear" w:color="auto" w:fill="FFFFFF"/>
          <w:lang w:val="en-GB" w:eastAsia="fr-FR"/>
        </w:rPr>
        <w:t xml:space="preserve">, are </w:t>
      </w:r>
      <w:r w:rsidR="007D1608" w:rsidRPr="008C1689">
        <w:rPr>
          <w:rFonts w:ascii="Arial Narrow" w:eastAsia="Cambria" w:hAnsi="Arial Narrow" w:cs="Times New Roman"/>
          <w:noProof/>
          <w:color w:val="000000"/>
          <w:shd w:val="clear" w:color="auto" w:fill="FFFFFF"/>
          <w:lang w:val="en-GB" w:eastAsia="fr-FR"/>
        </w:rPr>
        <w:t xml:space="preserve">implemented by trained and accountable enumerators, </w:t>
      </w:r>
      <w:r w:rsidR="007D1608">
        <w:rPr>
          <w:rFonts w:ascii="Arial Narrow" w:eastAsia="Cambria" w:hAnsi="Arial Narrow" w:cs="Times New Roman"/>
          <w:noProof/>
          <w:color w:val="000000"/>
          <w:shd w:val="clear" w:color="auto" w:fill="FFFFFF"/>
          <w:lang w:val="en-GB" w:eastAsia="fr-FR"/>
        </w:rPr>
        <w:t xml:space="preserve">comply with </w:t>
      </w:r>
      <w:r w:rsidR="007D1608" w:rsidRPr="008C1689">
        <w:rPr>
          <w:rFonts w:ascii="Arial Narrow" w:eastAsia="Cambria" w:hAnsi="Arial Narrow" w:cs="Times New Roman"/>
          <w:noProof/>
          <w:color w:val="000000"/>
          <w:shd w:val="clear" w:color="auto" w:fill="FFFFFF"/>
          <w:lang w:val="en-GB" w:eastAsia="fr-FR"/>
        </w:rPr>
        <w:t>minimum standards for data quality, including minimum number of sources of verification.</w:t>
      </w:r>
    </w:p>
    <w:p w14:paraId="5C2FBEA9" w14:textId="0A64ADE5" w:rsidR="007D1608" w:rsidRPr="0091599C" w:rsidRDefault="005109BF" w:rsidP="00590184">
      <w:pPr>
        <w:spacing w:after="120" w:line="240" w:lineRule="auto"/>
        <w:jc w:val="both"/>
        <w:rPr>
          <w:rStyle w:val="A4"/>
          <w:rFonts w:ascii="Arial Narrow" w:hAnsi="Arial Narrow" w:cstheme="minorBidi"/>
          <w:color w:val="auto"/>
        </w:rPr>
      </w:pPr>
      <w:r>
        <w:rPr>
          <w:rFonts w:ascii="Arial Narrow" w:hAnsi="Arial Narrow"/>
        </w:rPr>
        <w:t xml:space="preserve">ISMI </w:t>
      </w:r>
      <w:r w:rsidR="007D1608" w:rsidRPr="00C169EF">
        <w:rPr>
          <w:rFonts w:ascii="Arial Narrow" w:hAnsi="Arial Narrow"/>
        </w:rPr>
        <w:t xml:space="preserve">will first build a </w:t>
      </w:r>
      <w:r w:rsidR="004608A7" w:rsidRPr="00C169EF">
        <w:rPr>
          <w:rFonts w:ascii="Arial Narrow" w:hAnsi="Arial Narrow"/>
        </w:rPr>
        <w:t xml:space="preserve">displacement baseline </w:t>
      </w:r>
      <w:r w:rsidR="007D1608" w:rsidRPr="00C169EF">
        <w:rPr>
          <w:rFonts w:ascii="Arial Narrow" w:hAnsi="Arial Narrow"/>
        </w:rPr>
        <w:t>to provide an</w:t>
      </w:r>
      <w:r w:rsidR="007D1608" w:rsidRPr="008B6F2C">
        <w:rPr>
          <w:rStyle w:val="A4"/>
          <w:rFonts w:ascii="Arial Narrow" w:hAnsi="Arial Narrow"/>
        </w:rPr>
        <w:t xml:space="preserve"> overview of the displacement situation within communities across northern Syria, assessing the numbers of displaced households, communities of origin, current shelter situations, intentions of both IDP and host community populations, as well as their most likely intended destinations.</w:t>
      </w:r>
    </w:p>
    <w:p w14:paraId="6F58A0B7" w14:textId="2934094E" w:rsidR="007D1608" w:rsidRPr="00C169EF" w:rsidRDefault="007D1608" w:rsidP="00590184">
      <w:pPr>
        <w:spacing w:after="120" w:line="240" w:lineRule="auto"/>
        <w:jc w:val="both"/>
        <w:rPr>
          <w:rFonts w:ascii="Arial Narrow" w:hAnsi="Arial Narrow"/>
        </w:rPr>
      </w:pPr>
      <w:r w:rsidRPr="0091599C">
        <w:rPr>
          <w:rStyle w:val="A4"/>
          <w:rFonts w:ascii="Arial Narrow" w:hAnsi="Arial Narrow"/>
        </w:rPr>
        <w:t xml:space="preserve">The baseline </w:t>
      </w:r>
      <w:r w:rsidR="00F62CD8">
        <w:rPr>
          <w:rStyle w:val="A4"/>
          <w:rFonts w:ascii="Arial Narrow" w:hAnsi="Arial Narrow"/>
        </w:rPr>
        <w:t xml:space="preserve">findings will result in </w:t>
      </w:r>
      <w:r w:rsidR="00271395">
        <w:rPr>
          <w:rStyle w:val="A4"/>
          <w:rFonts w:ascii="Arial Narrow" w:hAnsi="Arial Narrow"/>
        </w:rPr>
        <w:t>creation of a</w:t>
      </w:r>
      <w:r w:rsidR="00F62CD8">
        <w:rPr>
          <w:rStyle w:val="A4"/>
          <w:rFonts w:ascii="Arial Narrow" w:hAnsi="Arial Narrow"/>
        </w:rPr>
        <w:t xml:space="preserve"> </w:t>
      </w:r>
      <w:r w:rsidRPr="0091599C">
        <w:rPr>
          <w:rStyle w:val="A4"/>
          <w:rFonts w:ascii="Arial Narrow" w:hAnsi="Arial Narrow"/>
        </w:rPr>
        <w:t xml:space="preserve">comprehensive report, </w:t>
      </w:r>
      <w:r w:rsidR="00271395">
        <w:rPr>
          <w:rStyle w:val="A4"/>
          <w:rFonts w:ascii="Arial Narrow" w:hAnsi="Arial Narrow"/>
        </w:rPr>
        <w:t>which will</w:t>
      </w:r>
      <w:r w:rsidR="00271395" w:rsidRPr="0091599C">
        <w:rPr>
          <w:rStyle w:val="A4"/>
          <w:rFonts w:ascii="Arial Narrow" w:hAnsi="Arial Narrow"/>
        </w:rPr>
        <w:t xml:space="preserve"> </w:t>
      </w:r>
      <w:r w:rsidRPr="0091599C">
        <w:rPr>
          <w:rStyle w:val="A4"/>
          <w:rFonts w:ascii="Arial Narrow" w:hAnsi="Arial Narrow"/>
        </w:rPr>
        <w:t xml:space="preserve">serve as </w:t>
      </w:r>
      <w:r w:rsidR="00271395">
        <w:rPr>
          <w:rStyle w:val="A4"/>
          <w:rFonts w:ascii="Arial Narrow" w:hAnsi="Arial Narrow"/>
        </w:rPr>
        <w:t xml:space="preserve">the </w:t>
      </w:r>
      <w:r w:rsidRPr="0091599C">
        <w:rPr>
          <w:rStyle w:val="A4"/>
          <w:rFonts w:ascii="Arial Narrow" w:hAnsi="Arial Narrow"/>
        </w:rPr>
        <w:t>foundation for the subsequent regular, weekly IDP monitoring.</w:t>
      </w:r>
      <w:r w:rsidRPr="00C169EF">
        <w:rPr>
          <w:rFonts w:ascii="Arial Narrow" w:hAnsi="Arial Narrow"/>
        </w:rPr>
        <w:t xml:space="preserve"> </w:t>
      </w:r>
      <w:r w:rsidR="00416E05" w:rsidRPr="00C169EF">
        <w:rPr>
          <w:rFonts w:ascii="Arial Narrow" w:hAnsi="Arial Narrow"/>
        </w:rPr>
        <w:t xml:space="preserve">This monitoring will feed into several information products, </w:t>
      </w:r>
      <w:r w:rsidR="0020290F" w:rsidRPr="00C169EF">
        <w:rPr>
          <w:rFonts w:ascii="Arial Narrow" w:hAnsi="Arial Narrow"/>
        </w:rPr>
        <w:t>weekly datasets, maps and updates, as well as monthly and quarterly</w:t>
      </w:r>
      <w:r w:rsidR="00416E05" w:rsidRPr="00C169EF">
        <w:rPr>
          <w:rFonts w:ascii="Arial Narrow" w:hAnsi="Arial Narrow"/>
        </w:rPr>
        <w:t xml:space="preserve"> trends analys</w:t>
      </w:r>
      <w:r w:rsidR="0020290F" w:rsidRPr="00C169EF">
        <w:rPr>
          <w:rFonts w:ascii="Arial Narrow" w:hAnsi="Arial Narrow"/>
        </w:rPr>
        <w:t>is reports</w:t>
      </w:r>
      <w:r w:rsidR="00416E05" w:rsidRPr="00C169EF">
        <w:rPr>
          <w:rFonts w:ascii="Arial Narrow" w:hAnsi="Arial Narrow"/>
        </w:rPr>
        <w:t>.</w:t>
      </w:r>
    </w:p>
    <w:p w14:paraId="5C97019B" w14:textId="4C55AFA1" w:rsidR="00364C8B" w:rsidRDefault="007D1608" w:rsidP="00590184">
      <w:pPr>
        <w:spacing w:after="120" w:line="240" w:lineRule="auto"/>
        <w:jc w:val="both"/>
        <w:rPr>
          <w:rFonts w:ascii="Arial Narrow" w:hAnsi="Arial Narrow"/>
        </w:rPr>
      </w:pPr>
      <w:r w:rsidRPr="00C169EF">
        <w:rPr>
          <w:rFonts w:ascii="Arial Narrow" w:hAnsi="Arial Narrow"/>
        </w:rPr>
        <w:t>D</w:t>
      </w:r>
      <w:r w:rsidR="00416E05" w:rsidRPr="00C169EF">
        <w:rPr>
          <w:rFonts w:ascii="Arial Narrow" w:hAnsi="Arial Narrow"/>
        </w:rPr>
        <w:t>ata collection</w:t>
      </w:r>
      <w:r w:rsidRPr="00C169EF">
        <w:rPr>
          <w:rFonts w:ascii="Arial Narrow" w:hAnsi="Arial Narrow"/>
        </w:rPr>
        <w:t xml:space="preserve"> will be implemented through different</w:t>
      </w:r>
      <w:r w:rsidR="00416E05" w:rsidRPr="00C169EF">
        <w:rPr>
          <w:rFonts w:ascii="Arial Narrow" w:hAnsi="Arial Narrow"/>
        </w:rPr>
        <w:t xml:space="preserve"> methods, </w:t>
      </w:r>
      <w:r w:rsidRPr="00C169EF">
        <w:rPr>
          <w:rFonts w:ascii="Arial Narrow" w:hAnsi="Arial Narrow"/>
        </w:rPr>
        <w:t>including</w:t>
      </w:r>
      <w:r w:rsidR="00416E05" w:rsidRPr="00C169EF">
        <w:rPr>
          <w:rFonts w:ascii="Arial Narrow" w:hAnsi="Arial Narrow"/>
        </w:rPr>
        <w:t xml:space="preserve"> (1) direct Key Informant (KI) interviews through REACH, (2) direct KI interviews through SRN, and (3) direct remote KI contact by SRN through its networks in inaccessible areas.</w:t>
      </w:r>
      <w:r w:rsidR="00364C8B" w:rsidRPr="00C169EF">
        <w:rPr>
          <w:rFonts w:ascii="Arial Narrow" w:hAnsi="Arial Narrow"/>
        </w:rPr>
        <w:t xml:space="preserve"> </w:t>
      </w:r>
    </w:p>
    <w:p w14:paraId="45FB2009" w14:textId="6EDD9693" w:rsidR="00271395" w:rsidRDefault="00271395" w:rsidP="00590184">
      <w:pPr>
        <w:spacing w:after="120" w:line="240" w:lineRule="auto"/>
        <w:jc w:val="both"/>
        <w:rPr>
          <w:rFonts w:ascii="Arial Narrow" w:hAnsi="Arial Narrow"/>
        </w:rPr>
      </w:pPr>
      <w:r>
        <w:rPr>
          <w:rFonts w:ascii="Arial Narrow" w:hAnsi="Arial Narrow"/>
        </w:rPr>
        <w:t xml:space="preserve">As part of the IDP situation monitoring initiative, REACH will </w:t>
      </w:r>
      <w:r w:rsidR="004F0C57">
        <w:rPr>
          <w:rFonts w:ascii="Arial Narrow" w:hAnsi="Arial Narrow"/>
        </w:rPr>
        <w:t>carry out</w:t>
      </w:r>
      <w:r>
        <w:rPr>
          <w:rFonts w:ascii="Arial Narrow" w:hAnsi="Arial Narrow"/>
        </w:rPr>
        <w:t xml:space="preserve"> rapid assessments and thematic assessments</w:t>
      </w:r>
      <w:r w:rsidR="004F0C57">
        <w:rPr>
          <w:rFonts w:ascii="Arial Narrow" w:hAnsi="Arial Narrow"/>
        </w:rPr>
        <w:t>, in discussion with CCCM on specific themes and geographic areas</w:t>
      </w:r>
      <w:r>
        <w:rPr>
          <w:rFonts w:ascii="Arial Narrow" w:hAnsi="Arial Narrow"/>
        </w:rPr>
        <w:t>, which will</w:t>
      </w:r>
      <w:r w:rsidR="004F0C57">
        <w:rPr>
          <w:rFonts w:ascii="Arial Narrow" w:hAnsi="Arial Narrow"/>
        </w:rPr>
        <w:t xml:space="preserve"> subsequently lead</w:t>
      </w:r>
      <w:r>
        <w:rPr>
          <w:rFonts w:ascii="Arial Narrow" w:hAnsi="Arial Narrow"/>
        </w:rPr>
        <w:t xml:space="preserve"> to the creation of several datasets and </w:t>
      </w:r>
      <w:r w:rsidR="004F0C57">
        <w:rPr>
          <w:rFonts w:ascii="Arial Narrow" w:hAnsi="Arial Narrow"/>
        </w:rPr>
        <w:t>thematic reports,</w:t>
      </w:r>
      <w:r>
        <w:rPr>
          <w:rFonts w:ascii="Arial Narrow" w:hAnsi="Arial Narrow"/>
        </w:rPr>
        <w:t xml:space="preserve"> </w:t>
      </w:r>
      <w:r w:rsidR="004F0C57">
        <w:rPr>
          <w:rFonts w:ascii="Arial Narrow" w:hAnsi="Arial Narrow"/>
        </w:rPr>
        <w:t>the</w:t>
      </w:r>
      <w:r>
        <w:rPr>
          <w:rFonts w:ascii="Arial Narrow" w:hAnsi="Arial Narrow"/>
        </w:rPr>
        <w:t>s</w:t>
      </w:r>
      <w:r w:rsidR="004F0C57">
        <w:rPr>
          <w:rFonts w:ascii="Arial Narrow" w:hAnsi="Arial Narrow"/>
        </w:rPr>
        <w:t>e exercises will be outlined</w:t>
      </w:r>
      <w:r>
        <w:rPr>
          <w:rFonts w:ascii="Arial Narrow" w:hAnsi="Arial Narrow"/>
        </w:rPr>
        <w:t xml:space="preserve"> in a separate terms of reference. </w:t>
      </w:r>
    </w:p>
    <w:p w14:paraId="6A6CD4AD" w14:textId="77777777" w:rsidR="009713E1" w:rsidRPr="00C169EF" w:rsidRDefault="009713E1" w:rsidP="00590184">
      <w:pPr>
        <w:spacing w:after="120" w:line="240" w:lineRule="auto"/>
        <w:jc w:val="both"/>
        <w:rPr>
          <w:rFonts w:ascii="Arial Narrow" w:hAnsi="Arial Narrow"/>
        </w:rPr>
      </w:pPr>
    </w:p>
    <w:p w14:paraId="55910549" w14:textId="62962B32" w:rsidR="0079602E" w:rsidRDefault="008F2F4E" w:rsidP="002E4324">
      <w:pPr>
        <w:keepNext/>
        <w:spacing w:after="120" w:line="240" w:lineRule="auto"/>
        <w:jc w:val="both"/>
        <w:outlineLvl w:val="0"/>
        <w:rPr>
          <w:rFonts w:ascii="Arial Narrow" w:eastAsia="Cambria" w:hAnsi="Arial Narrow" w:cs="Times New Roman"/>
          <w:b/>
          <w:bCs/>
          <w:noProof/>
          <w:color w:val="000000"/>
          <w:shd w:val="clear" w:color="auto" w:fill="FFFFFF"/>
          <w:lang w:val="en-GB" w:eastAsia="fr-FR"/>
        </w:rPr>
      </w:pPr>
      <w:r w:rsidRPr="0080459C">
        <w:rPr>
          <w:rFonts w:ascii="Arial Narrow" w:eastAsia="Times New Roman" w:hAnsi="Arial Narrow" w:cs="Times New Roman"/>
          <w:b/>
          <w:noProof/>
          <w:color w:val="EE5859"/>
          <w:sz w:val="32"/>
          <w:szCs w:val="32"/>
          <w:lang w:val="en-GB" w:eastAsia="fr-FR"/>
        </w:rPr>
        <w:t>3. Research Objectives</w:t>
      </w:r>
    </w:p>
    <w:p w14:paraId="205E3C89" w14:textId="79880942" w:rsidR="00175786" w:rsidRPr="0036621C" w:rsidRDefault="0036621C" w:rsidP="0036621C">
      <w:pPr>
        <w:spacing w:after="120" w:line="240" w:lineRule="auto"/>
        <w:jc w:val="both"/>
        <w:rPr>
          <w:rFonts w:ascii="Arial Narrow" w:eastAsia="Cambria" w:hAnsi="Arial Narrow" w:cs="Times New Roman"/>
          <w:b/>
          <w:bCs/>
          <w:noProof/>
          <w:color w:val="000000"/>
          <w:shd w:val="clear" w:color="auto" w:fill="FFFFFF"/>
          <w:lang w:val="en-GB" w:eastAsia="fr-FR"/>
        </w:rPr>
      </w:pPr>
      <w:r>
        <w:rPr>
          <w:rFonts w:ascii="Arial Narrow" w:eastAsia="Cambria" w:hAnsi="Arial Narrow" w:cs="Times New Roman"/>
          <w:b/>
          <w:bCs/>
          <w:noProof/>
          <w:color w:val="000000"/>
          <w:shd w:val="clear" w:color="auto" w:fill="FFFFFF"/>
          <w:lang w:val="en-GB" w:eastAsia="fr-FR"/>
        </w:rPr>
        <w:t>Overall Objective:</w:t>
      </w:r>
    </w:p>
    <w:p w14:paraId="0B567AC0" w14:textId="0C5707C6" w:rsidR="00155F5F" w:rsidRPr="009713E1" w:rsidRDefault="00155F5F" w:rsidP="0079602E">
      <w:pPr>
        <w:spacing w:after="120" w:line="240" w:lineRule="auto"/>
        <w:jc w:val="both"/>
        <w:rPr>
          <w:rFonts w:ascii="Arial Narrow" w:eastAsia="Cambria" w:hAnsi="Arial Narrow" w:cs="Times New Roman"/>
          <w:iCs/>
          <w:noProof/>
          <w:shd w:val="clear" w:color="auto" w:fill="FFFFFF"/>
          <w:lang w:val="en-GB" w:eastAsia="fr-FR"/>
        </w:rPr>
      </w:pPr>
      <w:r>
        <w:rPr>
          <w:rFonts w:ascii="Arial Narrow" w:eastAsia="Cambria" w:hAnsi="Arial Narrow" w:cs="Times New Roman"/>
          <w:iCs/>
          <w:noProof/>
          <w:shd w:val="clear" w:color="auto" w:fill="FFFFFF"/>
          <w:lang w:val="en-GB" w:eastAsia="fr-FR"/>
        </w:rPr>
        <w:t xml:space="preserve">Through </w:t>
      </w:r>
      <w:r w:rsidRPr="001E300E">
        <w:rPr>
          <w:rFonts w:ascii="Arial Narrow" w:eastAsia="Cambria" w:hAnsi="Arial Narrow" w:cs="Times New Roman"/>
          <w:iCs/>
          <w:noProof/>
          <w:shd w:val="clear" w:color="auto" w:fill="FFFFFF"/>
          <w:lang w:val="en-GB" w:eastAsia="fr-FR"/>
        </w:rPr>
        <w:t>ISMI</w:t>
      </w:r>
      <w:r>
        <w:rPr>
          <w:rFonts w:ascii="Arial Narrow" w:eastAsia="Cambria" w:hAnsi="Arial Narrow" w:cs="Times New Roman"/>
          <w:iCs/>
          <w:noProof/>
          <w:shd w:val="clear" w:color="auto" w:fill="FFFFFF"/>
          <w:lang w:val="en-GB" w:eastAsia="fr-FR"/>
        </w:rPr>
        <w:t>, REACH</w:t>
      </w:r>
      <w:r w:rsidRPr="001E300E">
        <w:rPr>
          <w:rFonts w:ascii="Arial Narrow" w:eastAsia="Cambria" w:hAnsi="Arial Narrow" w:cs="Times New Roman"/>
          <w:iCs/>
          <w:noProof/>
          <w:shd w:val="clear" w:color="auto" w:fill="FFFFFF"/>
          <w:lang w:val="en-GB" w:eastAsia="fr-FR"/>
        </w:rPr>
        <w:t xml:space="preserve"> aims to provide CCCM operational partners and the wider humanitarian community with methodologically sound, regular and timely information on displacement figures and trends across northern Syria</w:t>
      </w:r>
      <w:r w:rsidR="0079602E">
        <w:rPr>
          <w:rFonts w:ascii="Arial Narrow" w:eastAsia="Cambria" w:hAnsi="Arial Narrow" w:cs="Times New Roman"/>
          <w:iCs/>
          <w:noProof/>
          <w:shd w:val="clear" w:color="auto" w:fill="FFFFFF"/>
          <w:lang w:val="en-GB" w:eastAsia="fr-FR"/>
        </w:rPr>
        <w:t xml:space="preserve"> in order</w:t>
      </w:r>
      <w:r w:rsidR="0079602E" w:rsidRPr="002E4324">
        <w:rPr>
          <w:rFonts w:ascii="Arial Narrow" w:eastAsia="Cambria" w:hAnsi="Arial Narrow" w:cs="Times New Roman"/>
          <w:b/>
          <w:bCs/>
          <w:iCs/>
          <w:noProof/>
          <w:shd w:val="clear" w:color="auto" w:fill="FFFFFF"/>
          <w:lang w:val="en-GB" w:eastAsia="fr-FR"/>
        </w:rPr>
        <w:t xml:space="preserve"> to contribute to a more solid evidence-based response</w:t>
      </w:r>
      <w:r w:rsidR="0079602E" w:rsidRPr="0079602E">
        <w:rPr>
          <w:rFonts w:ascii="Arial Narrow" w:eastAsia="Cambria" w:hAnsi="Arial Narrow" w:cs="Times New Roman"/>
          <w:iCs/>
          <w:noProof/>
          <w:shd w:val="clear" w:color="auto" w:fill="FFFFFF"/>
          <w:lang w:val="en-GB" w:eastAsia="fr-FR"/>
        </w:rPr>
        <w:t xml:space="preserve"> to displaced populations</w:t>
      </w:r>
      <w:r w:rsidRPr="001E300E">
        <w:rPr>
          <w:rFonts w:ascii="Arial Narrow" w:hAnsi="Arial Narrow"/>
        </w:rPr>
        <w:t xml:space="preserve"> across the governorates of Aleppo, Al-Hasakeh, Ar-Raqqa, Deir-ez-Zor, Hama, Homs and Idleb.</w:t>
      </w:r>
    </w:p>
    <w:p w14:paraId="69055FDB" w14:textId="0D9DCB2C" w:rsidR="00155F5F" w:rsidRPr="0036621C" w:rsidRDefault="0036621C" w:rsidP="0036621C">
      <w:pPr>
        <w:autoSpaceDE w:val="0"/>
        <w:autoSpaceDN w:val="0"/>
        <w:adjustRightInd w:val="0"/>
        <w:snapToGrid w:val="0"/>
        <w:spacing w:after="120" w:line="240" w:lineRule="auto"/>
        <w:rPr>
          <w:rFonts w:ascii="Arial Narrow" w:eastAsia="Times New Roman" w:hAnsi="Arial Narrow" w:cs="Arial"/>
          <w:b/>
          <w:color w:val="000000"/>
        </w:rPr>
      </w:pPr>
      <w:r>
        <w:rPr>
          <w:rFonts w:ascii="Arial Narrow" w:eastAsia="Times New Roman" w:hAnsi="Arial Narrow" w:cs="Arial"/>
          <w:b/>
          <w:color w:val="000000"/>
        </w:rPr>
        <w:t>Specific Objectives:</w:t>
      </w:r>
    </w:p>
    <w:p w14:paraId="529F4DA9" w14:textId="2B0C93EC" w:rsidR="00051F30" w:rsidRPr="002E4324" w:rsidRDefault="00051F30" w:rsidP="00051F30">
      <w:pPr>
        <w:pStyle w:val="ListParagraph"/>
        <w:numPr>
          <w:ilvl w:val="0"/>
          <w:numId w:val="22"/>
        </w:numPr>
        <w:spacing w:after="120" w:line="240" w:lineRule="auto"/>
        <w:ind w:left="360"/>
        <w:jc w:val="both"/>
        <w:rPr>
          <w:rFonts w:ascii="Arial Narrow" w:eastAsia="Cambria" w:hAnsi="Arial Narrow" w:cs="Times New Roman"/>
          <w:noProof/>
          <w:color w:val="000000"/>
          <w:shd w:val="clear" w:color="auto" w:fill="FFFFFF"/>
          <w:lang w:eastAsia="fr-FR"/>
        </w:rPr>
      </w:pPr>
      <w:r w:rsidRPr="002E4324">
        <w:rPr>
          <w:rFonts w:ascii="Arial Narrow" w:hAnsi="Arial Narrow"/>
          <w:b/>
          <w:bCs/>
          <w:noProof/>
          <w:color w:val="000000"/>
          <w:shd w:val="clear" w:color="auto" w:fill="FFFFFF"/>
        </w:rPr>
        <w:t>Address gaps in coverage</w:t>
      </w:r>
      <w:r>
        <w:rPr>
          <w:rFonts w:ascii="Arial Narrow" w:hAnsi="Arial Narrow"/>
          <w:noProof/>
          <w:color w:val="000000"/>
          <w:shd w:val="clear" w:color="auto" w:fill="FFFFFF"/>
        </w:rPr>
        <w:t xml:space="preserve"> with a permanent data collection network in order for the IDP tracking to be as much as comprehensive as possible in terms of geographic coverage accorss the targetted northern Syria governorate of </w:t>
      </w:r>
      <w:r w:rsidRPr="000A3EAF">
        <w:rPr>
          <w:rFonts w:ascii="Arial Narrow" w:hAnsi="Arial Narrow"/>
        </w:rPr>
        <w:t>Aleppo, Al-Hasakeh, Ar-Raqqa, Deir-ez-Zor, Hama, Homs and Idleb</w:t>
      </w:r>
    </w:p>
    <w:p w14:paraId="706E2B2F" w14:textId="28F10A58" w:rsidR="00155F5F" w:rsidRPr="000A3EAF" w:rsidRDefault="00051F30" w:rsidP="00051F30">
      <w:pPr>
        <w:pStyle w:val="ListParagraph"/>
        <w:numPr>
          <w:ilvl w:val="0"/>
          <w:numId w:val="22"/>
        </w:numPr>
        <w:spacing w:after="120" w:line="240" w:lineRule="auto"/>
        <w:ind w:left="360"/>
        <w:jc w:val="both"/>
        <w:rPr>
          <w:rFonts w:ascii="Arial Narrow" w:eastAsia="Cambria" w:hAnsi="Arial Narrow" w:cs="Times New Roman"/>
          <w:noProof/>
          <w:color w:val="000000"/>
          <w:shd w:val="clear" w:color="auto" w:fill="FFFFFF"/>
          <w:lang w:eastAsia="fr-FR"/>
        </w:rPr>
      </w:pPr>
      <w:r w:rsidRPr="002E4324">
        <w:rPr>
          <w:rFonts w:ascii="Arial Narrow" w:hAnsi="Arial Narrow"/>
          <w:b/>
          <w:bCs/>
          <w:noProof/>
          <w:color w:val="000000"/>
          <w:shd w:val="clear" w:color="auto" w:fill="FFFFFF"/>
        </w:rPr>
        <w:t>Improve data quality</w:t>
      </w:r>
      <w:r>
        <w:rPr>
          <w:rFonts w:ascii="Arial Narrow" w:hAnsi="Arial Narrow"/>
          <w:noProof/>
          <w:color w:val="000000"/>
          <w:shd w:val="clear" w:color="auto" w:fill="FFFFFF"/>
        </w:rPr>
        <w:t xml:space="preserve"> by p</w:t>
      </w:r>
      <w:r w:rsidRPr="0080459C">
        <w:rPr>
          <w:rFonts w:ascii="Arial Narrow" w:hAnsi="Arial Narrow"/>
          <w:noProof/>
          <w:color w:val="000000"/>
          <w:shd w:val="clear" w:color="auto" w:fill="FFFFFF"/>
        </w:rPr>
        <w:t>romot</w:t>
      </w:r>
      <w:r>
        <w:rPr>
          <w:rFonts w:ascii="Arial Narrow" w:hAnsi="Arial Narrow"/>
          <w:noProof/>
          <w:color w:val="000000"/>
          <w:shd w:val="clear" w:color="auto" w:fill="FFFFFF"/>
        </w:rPr>
        <w:t>ing</w:t>
      </w:r>
      <w:r w:rsidRPr="0080459C">
        <w:rPr>
          <w:rFonts w:ascii="Arial Narrow" w:hAnsi="Arial Narrow"/>
          <w:noProof/>
          <w:color w:val="000000"/>
          <w:shd w:val="clear" w:color="auto" w:fill="FFFFFF"/>
        </w:rPr>
        <w:t xml:space="preserve"> </w:t>
      </w:r>
      <w:r>
        <w:rPr>
          <w:rFonts w:ascii="Arial Narrow" w:hAnsi="Arial Narrow"/>
          <w:noProof/>
          <w:color w:val="000000"/>
          <w:shd w:val="clear" w:color="auto" w:fill="FFFFFF"/>
        </w:rPr>
        <w:t>best practices</w:t>
      </w:r>
      <w:r w:rsidRPr="0080459C">
        <w:rPr>
          <w:rFonts w:ascii="Arial Narrow" w:hAnsi="Arial Narrow"/>
          <w:noProof/>
          <w:color w:val="000000"/>
          <w:shd w:val="clear" w:color="auto" w:fill="FFFFFF"/>
        </w:rPr>
        <w:t>, including</w:t>
      </w:r>
      <w:r w:rsidRPr="000A3EAF">
        <w:rPr>
          <w:rFonts w:ascii="Arial Narrow" w:hAnsi="Arial Narrow" w:cs="Calibri"/>
          <w:spacing w:val="-1"/>
        </w:rPr>
        <w:t xml:space="preserve"> </w:t>
      </w:r>
      <w:r w:rsidR="00155F5F" w:rsidRPr="000A3EAF">
        <w:rPr>
          <w:rFonts w:ascii="Arial Narrow" w:hAnsi="Arial Narrow" w:cs="Calibri"/>
          <w:spacing w:val="-1"/>
        </w:rPr>
        <w:t>a consistent and uniform methodological approach towards IDP tracking</w:t>
      </w:r>
      <w:r w:rsidR="00E8137C">
        <w:rPr>
          <w:rFonts w:ascii="Arial Narrow" w:hAnsi="Arial Narrow" w:cs="Calibri"/>
          <w:spacing w:val="-1"/>
        </w:rPr>
        <w:t>,</w:t>
      </w:r>
      <w:r w:rsidR="00155F5F" w:rsidRPr="000A3EAF">
        <w:rPr>
          <w:rFonts w:ascii="Arial Narrow" w:hAnsi="Arial Narrow" w:cs="Calibri"/>
          <w:spacing w:val="-1"/>
        </w:rPr>
        <w:t xml:space="preserve"> which can act as a benchmark for partners operating in the context of the Syria response and for future assessments. </w:t>
      </w:r>
    </w:p>
    <w:p w14:paraId="63E51438" w14:textId="380BE027" w:rsidR="00E8137C" w:rsidRPr="002E4324" w:rsidRDefault="00051F30" w:rsidP="002E4324">
      <w:pPr>
        <w:pStyle w:val="ListParagraph"/>
        <w:numPr>
          <w:ilvl w:val="0"/>
          <w:numId w:val="22"/>
        </w:numPr>
        <w:spacing w:after="120" w:line="240" w:lineRule="auto"/>
        <w:ind w:left="360"/>
        <w:jc w:val="both"/>
        <w:rPr>
          <w:rFonts w:ascii="Arial Narrow" w:eastAsia="Cambria" w:hAnsi="Arial Narrow" w:cs="Times New Roman"/>
          <w:noProof/>
          <w:color w:val="000000"/>
          <w:shd w:val="clear" w:color="auto" w:fill="FFFFFF"/>
          <w:lang w:eastAsia="fr-FR"/>
        </w:rPr>
      </w:pPr>
      <w:r w:rsidRPr="002E4324">
        <w:rPr>
          <w:rFonts w:ascii="Arial Narrow" w:eastAsia="Cambria" w:hAnsi="Arial Narrow" w:cs="Times New Roman"/>
          <w:b/>
          <w:bCs/>
          <w:noProof/>
          <w:color w:val="000000"/>
          <w:shd w:val="clear" w:color="auto" w:fill="FFFFFF"/>
          <w:lang w:eastAsia="fr-FR"/>
        </w:rPr>
        <w:t>Improve access by humanitarian actors to data on internal displacement</w:t>
      </w:r>
      <w:r w:rsidRPr="002E4324">
        <w:rPr>
          <w:rFonts w:ascii="Arial Narrow" w:eastAsia="Cambria" w:hAnsi="Arial Narrow" w:cs="Times New Roman"/>
          <w:noProof/>
          <w:color w:val="000000"/>
          <w:shd w:val="clear" w:color="auto" w:fill="FFFFFF"/>
          <w:lang w:eastAsia="fr-FR"/>
        </w:rPr>
        <w:t xml:space="preserve"> in northern Syria</w:t>
      </w:r>
      <w:r>
        <w:rPr>
          <w:rFonts w:ascii="Arial Narrow" w:eastAsia="Cambria" w:hAnsi="Arial Narrow" w:cs="Times New Roman"/>
          <w:noProof/>
          <w:color w:val="000000"/>
          <w:shd w:val="clear" w:color="auto" w:fill="FFFFFF"/>
          <w:lang w:eastAsia="fr-FR"/>
        </w:rPr>
        <w:t xml:space="preserve">, by </w:t>
      </w:r>
      <w:r w:rsidR="00155F5F" w:rsidRPr="002E4324">
        <w:rPr>
          <w:rFonts w:ascii="Arial Narrow" w:eastAsia="Cambria" w:hAnsi="Arial Narrow" w:cs="Times New Roman"/>
          <w:noProof/>
          <w:color w:val="000000"/>
          <w:shd w:val="clear" w:color="auto" w:fill="FFFFFF"/>
          <w:lang w:eastAsia="fr-FR"/>
        </w:rPr>
        <w:t>developing infromation products tailored to their operational needs, through regular interaction and engagement with CCCM cluster.</w:t>
      </w:r>
    </w:p>
    <w:p w14:paraId="4EA007B6" w14:textId="77777777" w:rsidR="009713E1" w:rsidRPr="0080459C" w:rsidRDefault="009713E1" w:rsidP="009713E1">
      <w:pPr>
        <w:pStyle w:val="ListParagraph"/>
        <w:spacing w:after="120" w:line="240" w:lineRule="auto"/>
        <w:ind w:left="360"/>
        <w:jc w:val="both"/>
        <w:rPr>
          <w:rFonts w:eastAsia="Cambria" w:cs="Times New Roman"/>
          <w:noProof/>
          <w:shd w:val="clear" w:color="auto" w:fill="FFFFFF"/>
          <w:lang w:eastAsia="fr-FR"/>
        </w:rPr>
      </w:pPr>
    </w:p>
    <w:p w14:paraId="6C54AF26" w14:textId="619290D3" w:rsidR="009713E1" w:rsidRDefault="008F2F4E" w:rsidP="002E4324">
      <w:pPr>
        <w:keepNext/>
        <w:spacing w:after="120" w:line="240" w:lineRule="auto"/>
        <w:jc w:val="both"/>
        <w:outlineLvl w:val="0"/>
        <w:rPr>
          <w:noProof/>
          <w:shd w:val="clear" w:color="auto" w:fill="FFFFFF"/>
        </w:rPr>
      </w:pPr>
      <w:r w:rsidRPr="0080459C">
        <w:rPr>
          <w:rFonts w:ascii="Arial Narrow" w:eastAsia="Times New Roman" w:hAnsi="Arial Narrow" w:cs="Times New Roman"/>
          <w:b/>
          <w:noProof/>
          <w:color w:val="EE5859"/>
          <w:sz w:val="32"/>
          <w:szCs w:val="32"/>
          <w:lang w:val="en-GB" w:eastAsia="fr-FR"/>
        </w:rPr>
        <w:lastRenderedPageBreak/>
        <w:t>4. Research Questions</w:t>
      </w:r>
    </w:p>
    <w:p w14:paraId="71BC905C" w14:textId="77777777" w:rsidR="00D0471C" w:rsidRPr="000A3EAF" w:rsidRDefault="00D0471C" w:rsidP="00D0471C">
      <w:pPr>
        <w:numPr>
          <w:ilvl w:val="0"/>
          <w:numId w:val="6"/>
        </w:numPr>
        <w:spacing w:line="276" w:lineRule="auto"/>
        <w:rPr>
          <w:rFonts w:ascii="Arial Narrow" w:hAnsi="Arial Narrow"/>
          <w:i/>
          <w:noProof/>
          <w:color w:val="000000"/>
          <w:shd w:val="clear" w:color="auto" w:fill="FFFFFF"/>
          <w:lang w:val="en-GB"/>
        </w:rPr>
      </w:pPr>
      <w:r w:rsidRPr="006A1DC9">
        <w:rPr>
          <w:rFonts w:ascii="Arial Narrow" w:hAnsi="Arial Narrow"/>
          <w:b/>
          <w:bCs/>
          <w:noProof/>
          <w:color w:val="000000"/>
          <w:shd w:val="clear" w:color="auto" w:fill="FFFFFF"/>
          <w:lang w:val="en-GB"/>
        </w:rPr>
        <w:t>Research Question 1</w:t>
      </w:r>
      <w:r w:rsidRPr="006A1DC9">
        <w:rPr>
          <w:rFonts w:ascii="Arial Narrow" w:hAnsi="Arial Narrow"/>
          <w:noProof/>
          <w:color w:val="000000"/>
          <w:shd w:val="clear" w:color="auto" w:fill="FFFFFF"/>
          <w:lang w:val="en-GB"/>
        </w:rPr>
        <w:t xml:space="preserve">: </w:t>
      </w:r>
      <w:r w:rsidRPr="000A3EAF">
        <w:rPr>
          <w:rFonts w:ascii="Arial Narrow" w:hAnsi="Arial Narrow"/>
        </w:rPr>
        <w:t>What is the number of internally displaced persons (IDPs)</w:t>
      </w:r>
      <w:r>
        <w:rPr>
          <w:rFonts w:ascii="Arial Narrow" w:hAnsi="Arial Narrow"/>
        </w:rPr>
        <w:t xml:space="preserve"> and returnees</w:t>
      </w:r>
      <w:r w:rsidRPr="000A3EAF">
        <w:rPr>
          <w:rFonts w:ascii="Arial Narrow" w:hAnsi="Arial Narrow"/>
        </w:rPr>
        <w:t xml:space="preserve"> in communities across the northern Syria governorates of Aleppo, Al-Hasakeh, Ar-Raqqa, Deir-ez-Zor, Hama, Homs and Idleb?</w:t>
      </w:r>
    </w:p>
    <w:p w14:paraId="69FB14D4" w14:textId="77777777" w:rsidR="00D0471C" w:rsidRPr="000A3EAF" w:rsidRDefault="00D0471C" w:rsidP="00D0471C">
      <w:pPr>
        <w:numPr>
          <w:ilvl w:val="0"/>
          <w:numId w:val="6"/>
        </w:numPr>
        <w:spacing w:line="276" w:lineRule="auto"/>
        <w:rPr>
          <w:rFonts w:ascii="Arial Narrow" w:hAnsi="Arial Narrow"/>
          <w:i/>
          <w:noProof/>
          <w:color w:val="000000"/>
          <w:shd w:val="clear" w:color="auto" w:fill="FFFFFF"/>
          <w:lang w:val="en-GB"/>
        </w:rPr>
      </w:pPr>
      <w:r w:rsidRPr="006A1DC9">
        <w:rPr>
          <w:rFonts w:ascii="Arial Narrow" w:hAnsi="Arial Narrow"/>
          <w:b/>
          <w:noProof/>
          <w:color w:val="000000"/>
          <w:shd w:val="clear" w:color="auto" w:fill="FFFFFF"/>
          <w:lang w:val="en-GB"/>
        </w:rPr>
        <w:t>Research Question 2:</w:t>
      </w:r>
      <w:r w:rsidRPr="006A1DC9">
        <w:rPr>
          <w:rFonts w:ascii="Arial Narrow" w:hAnsi="Arial Narrow"/>
          <w:i/>
          <w:noProof/>
          <w:color w:val="000000"/>
          <w:shd w:val="clear" w:color="auto" w:fill="FFFFFF"/>
          <w:lang w:val="en-GB"/>
        </w:rPr>
        <w:t xml:space="preserve"> </w:t>
      </w:r>
      <w:r w:rsidRPr="006A1DC9">
        <w:rPr>
          <w:rFonts w:ascii="Arial Narrow" w:hAnsi="Arial Narrow"/>
        </w:rPr>
        <w:t>What are the internal displacement</w:t>
      </w:r>
      <w:r>
        <w:rPr>
          <w:rFonts w:ascii="Arial Narrow" w:hAnsi="Arial Narrow"/>
        </w:rPr>
        <w:t>/returnee</w:t>
      </w:r>
      <w:r w:rsidRPr="006A1DC9">
        <w:rPr>
          <w:rFonts w:ascii="Arial Narrow" w:hAnsi="Arial Narrow"/>
        </w:rPr>
        <w:t xml:space="preserve"> trends across the northern Syria governorates of Aleppo, Al-</w:t>
      </w:r>
      <w:r w:rsidRPr="000A3EAF">
        <w:rPr>
          <w:rFonts w:ascii="Arial Narrow" w:hAnsi="Arial Narrow"/>
        </w:rPr>
        <w:t>Hasakeh, Ar-Raqqa, Deir-ez-Zor, Hama, Homs and Idleb?</w:t>
      </w:r>
    </w:p>
    <w:p w14:paraId="605AE926" w14:textId="77777777" w:rsidR="00D0471C" w:rsidRPr="000A3EAF" w:rsidRDefault="00D0471C" w:rsidP="00D0471C">
      <w:pPr>
        <w:pStyle w:val="ListParagraph"/>
        <w:numPr>
          <w:ilvl w:val="0"/>
          <w:numId w:val="21"/>
        </w:numPr>
        <w:spacing w:line="276" w:lineRule="auto"/>
        <w:rPr>
          <w:rFonts w:ascii="Arial Narrow" w:hAnsi="Arial Narrow"/>
          <w:i/>
          <w:noProof/>
          <w:color w:val="000000"/>
          <w:shd w:val="clear" w:color="auto" w:fill="FFFFFF"/>
        </w:rPr>
      </w:pPr>
      <w:r w:rsidRPr="000A3EAF">
        <w:rPr>
          <w:rFonts w:ascii="Arial Narrow" w:hAnsi="Arial Narrow"/>
          <w:i/>
        </w:rPr>
        <w:t>Arrivals:</w:t>
      </w:r>
      <w:r w:rsidRPr="00E83AF5">
        <w:rPr>
          <w:rFonts w:ascii="Arial Narrow" w:hAnsi="Arial Narrow"/>
        </w:rPr>
        <w:t xml:space="preserve"> IDP numbers, place of arrival, place of origin; intra/extra governorate displacement</w:t>
      </w:r>
      <w:r>
        <w:rPr>
          <w:rFonts w:ascii="Arial Narrow" w:hAnsi="Arial Narrow"/>
        </w:rPr>
        <w:t xml:space="preserve"> (i.e. if displacement occurs within the same governorate or across different governorates)</w:t>
      </w:r>
      <w:r w:rsidRPr="00E83AF5">
        <w:rPr>
          <w:rFonts w:ascii="Arial Narrow" w:hAnsi="Arial Narrow"/>
        </w:rPr>
        <w:t>, priority needs</w:t>
      </w:r>
    </w:p>
    <w:p w14:paraId="1AAF325F" w14:textId="77777777" w:rsidR="00D0471C" w:rsidRPr="00220217" w:rsidRDefault="00D0471C" w:rsidP="00D0471C">
      <w:pPr>
        <w:pStyle w:val="ListParagraph"/>
        <w:numPr>
          <w:ilvl w:val="0"/>
          <w:numId w:val="21"/>
        </w:numPr>
        <w:spacing w:line="276" w:lineRule="auto"/>
        <w:rPr>
          <w:rFonts w:ascii="Arial Narrow" w:hAnsi="Arial Narrow"/>
          <w:i/>
          <w:noProof/>
          <w:color w:val="000000"/>
          <w:shd w:val="clear" w:color="auto" w:fill="FFFFFF"/>
        </w:rPr>
      </w:pPr>
      <w:r w:rsidRPr="000A3EAF">
        <w:rPr>
          <w:rFonts w:ascii="Arial Narrow" w:hAnsi="Arial Narrow"/>
          <w:i/>
        </w:rPr>
        <w:t>Departures:</w:t>
      </w:r>
      <w:r w:rsidRPr="000A3EAF">
        <w:rPr>
          <w:rFonts w:ascii="Arial Narrow" w:hAnsi="Arial Narrow"/>
        </w:rPr>
        <w:t xml:space="preserve"> IDP numbers, point of departure, destinations, intra/extra governorate displacement</w:t>
      </w:r>
    </w:p>
    <w:p w14:paraId="4E2C18A3" w14:textId="3B1A4F55" w:rsidR="00D0471C" w:rsidRPr="000A3EAF" w:rsidRDefault="00D0471C" w:rsidP="00547856">
      <w:pPr>
        <w:pStyle w:val="ListParagraph"/>
        <w:numPr>
          <w:ilvl w:val="0"/>
          <w:numId w:val="21"/>
        </w:numPr>
        <w:spacing w:line="276" w:lineRule="auto"/>
        <w:rPr>
          <w:rFonts w:ascii="Arial Narrow" w:hAnsi="Arial Narrow"/>
          <w:i/>
          <w:noProof/>
          <w:color w:val="000000"/>
          <w:shd w:val="clear" w:color="auto" w:fill="FFFFFF"/>
        </w:rPr>
      </w:pPr>
      <w:r>
        <w:rPr>
          <w:rFonts w:ascii="Arial Narrow" w:hAnsi="Arial Narrow"/>
          <w:i/>
        </w:rPr>
        <w:t>For returnees: number of returnees arriving at the community, place of departure</w:t>
      </w:r>
    </w:p>
    <w:p w14:paraId="0CBA12EA" w14:textId="77777777" w:rsidR="00D0471C" w:rsidRDefault="00D0471C" w:rsidP="00D0471C">
      <w:pPr>
        <w:numPr>
          <w:ilvl w:val="0"/>
          <w:numId w:val="20"/>
        </w:numPr>
        <w:contextualSpacing/>
        <w:rPr>
          <w:rFonts w:ascii="Arial Narrow" w:hAnsi="Arial Narrow"/>
          <w:lang w:val="en-GB"/>
        </w:rPr>
      </w:pPr>
      <w:r w:rsidRPr="00456AE3">
        <w:rPr>
          <w:rFonts w:ascii="Arial Narrow" w:hAnsi="Arial Narrow"/>
          <w:b/>
          <w:noProof/>
          <w:color w:val="000000"/>
          <w:shd w:val="clear" w:color="auto" w:fill="FFFFFF"/>
          <w:lang w:val="en-GB"/>
        </w:rPr>
        <w:t xml:space="preserve">Research Question 3: </w:t>
      </w:r>
      <w:r w:rsidRPr="00456AE3">
        <w:rPr>
          <w:rFonts w:ascii="Arial Narrow" w:hAnsi="Arial Narrow"/>
          <w:bCs/>
          <w:lang w:val="en-GB" w:eastAsia="fr-FR"/>
        </w:rPr>
        <w:t xml:space="preserve">What is the profile of IDP households across communities in northern Syria governorates of </w:t>
      </w:r>
      <w:r w:rsidRPr="000A3EAF">
        <w:rPr>
          <w:rFonts w:ascii="Arial Narrow" w:hAnsi="Arial Narrow"/>
          <w:lang w:val="en-GB"/>
        </w:rPr>
        <w:t xml:space="preserve">Aleppo, Al-Hasakeh, Ar-Raqqa, Deir-ez-Zor, Hama, Homs and Idleb? </w:t>
      </w:r>
      <w:r w:rsidRPr="00456AE3">
        <w:rPr>
          <w:rFonts w:ascii="Arial Narrow" w:hAnsi="Arial Narrow"/>
          <w:lang w:val="en-GB" w:eastAsia="fr-FR"/>
        </w:rPr>
        <w:t xml:space="preserve"> </w:t>
      </w:r>
      <w:r w:rsidRPr="000A3EAF">
        <w:rPr>
          <w:rFonts w:ascii="Arial Narrow" w:hAnsi="Arial Narrow"/>
          <w:i/>
          <w:lang w:val="en-GB" w:eastAsia="fr-FR"/>
        </w:rPr>
        <w:t>(Gender, age, male-headed/female-headed households)</w:t>
      </w:r>
      <w:r>
        <w:rPr>
          <w:rFonts w:ascii="Arial Narrow" w:hAnsi="Arial Narrow"/>
          <w:i/>
          <w:lang w:val="en-GB" w:eastAsia="fr-FR"/>
        </w:rPr>
        <w:t xml:space="preserve">. </w:t>
      </w:r>
      <w:r>
        <w:rPr>
          <w:rStyle w:val="FootnoteReference"/>
          <w:rFonts w:ascii="Arial Narrow" w:hAnsi="Arial Narrow"/>
          <w:i/>
          <w:lang w:val="en-GB" w:eastAsia="fr-FR"/>
        </w:rPr>
        <w:footnoteReference w:id="4"/>
      </w:r>
    </w:p>
    <w:p w14:paraId="59744B7C" w14:textId="77777777" w:rsidR="00D0471C" w:rsidRDefault="00D0471C" w:rsidP="00D0471C">
      <w:pPr>
        <w:numPr>
          <w:ilvl w:val="0"/>
          <w:numId w:val="20"/>
        </w:numPr>
        <w:contextualSpacing/>
        <w:rPr>
          <w:rFonts w:ascii="Arial Narrow" w:hAnsi="Arial Narrow"/>
          <w:lang w:val="en-GB"/>
        </w:rPr>
      </w:pPr>
      <w:r w:rsidRPr="00E83AF5">
        <w:rPr>
          <w:rFonts w:ascii="Arial Narrow" w:hAnsi="Arial Narrow"/>
          <w:b/>
          <w:noProof/>
          <w:color w:val="000000"/>
          <w:shd w:val="clear" w:color="auto" w:fill="FFFFFF"/>
          <w:lang w:val="en-GB"/>
        </w:rPr>
        <w:t xml:space="preserve">Research Question 4: </w:t>
      </w:r>
      <w:r w:rsidRPr="00E83AF5">
        <w:rPr>
          <w:rFonts w:ascii="Arial Narrow" w:hAnsi="Arial Narrow"/>
          <w:noProof/>
          <w:shd w:val="clear" w:color="auto" w:fill="FFFFFF"/>
          <w:lang w:val="en-GB" w:eastAsia="fr-FR"/>
        </w:rPr>
        <w:t xml:space="preserve">What are the specific reasons for displacement? </w:t>
      </w:r>
      <w:r>
        <w:rPr>
          <w:rStyle w:val="FootnoteReference"/>
          <w:rFonts w:ascii="Arial Narrow" w:hAnsi="Arial Narrow"/>
          <w:noProof/>
          <w:shd w:val="clear" w:color="auto" w:fill="FFFFFF"/>
          <w:lang w:val="en-GB" w:eastAsia="fr-FR"/>
        </w:rPr>
        <w:footnoteReference w:id="5"/>
      </w:r>
    </w:p>
    <w:p w14:paraId="5D80C1E4" w14:textId="77777777" w:rsidR="00D0471C" w:rsidRPr="000A3EAF" w:rsidRDefault="00D0471C" w:rsidP="00D0471C">
      <w:pPr>
        <w:numPr>
          <w:ilvl w:val="0"/>
          <w:numId w:val="20"/>
        </w:numPr>
        <w:contextualSpacing/>
        <w:rPr>
          <w:rFonts w:ascii="Arial Narrow" w:hAnsi="Arial Narrow"/>
          <w:lang w:val="en-GB"/>
        </w:rPr>
      </w:pPr>
      <w:r w:rsidRPr="00E83AF5">
        <w:rPr>
          <w:rFonts w:ascii="Arial Narrow" w:hAnsi="Arial Narrow"/>
          <w:b/>
          <w:noProof/>
          <w:color w:val="000000"/>
          <w:shd w:val="clear" w:color="auto" w:fill="FFFFFF"/>
          <w:lang w:val="en-GB"/>
        </w:rPr>
        <w:t xml:space="preserve">Research Question 5: </w:t>
      </w:r>
      <w:r w:rsidRPr="00E83AF5">
        <w:rPr>
          <w:rFonts w:ascii="Arial Narrow" w:hAnsi="Arial Narrow"/>
          <w:lang w:val="en-GB"/>
        </w:rPr>
        <w:t xml:space="preserve">What are the shelter types of IDPs? </w:t>
      </w:r>
      <w:r>
        <w:rPr>
          <w:rStyle w:val="FootnoteReference"/>
          <w:rFonts w:ascii="Arial Narrow" w:hAnsi="Arial Narrow"/>
          <w:lang w:val="en-GB"/>
        </w:rPr>
        <w:footnoteReference w:id="6"/>
      </w:r>
    </w:p>
    <w:p w14:paraId="2F9B2C9C" w14:textId="77777777" w:rsidR="00D0471C" w:rsidRPr="000A3EAF" w:rsidRDefault="00D0471C" w:rsidP="00D0471C">
      <w:pPr>
        <w:numPr>
          <w:ilvl w:val="0"/>
          <w:numId w:val="20"/>
        </w:numPr>
        <w:shd w:val="clear" w:color="auto" w:fill="FFFFFF"/>
        <w:spacing w:after="120"/>
        <w:rPr>
          <w:rFonts w:ascii="Arial Narrow" w:hAnsi="Arial Narrow"/>
          <w:noProof/>
          <w:shd w:val="clear" w:color="auto" w:fill="FFFFFF"/>
          <w:lang w:val="en-GB" w:eastAsia="fr-FR"/>
        </w:rPr>
      </w:pPr>
      <w:r w:rsidRPr="000A3EAF">
        <w:rPr>
          <w:rFonts w:ascii="Arial Narrow" w:hAnsi="Arial Narrow"/>
          <w:b/>
          <w:noProof/>
          <w:color w:val="000000"/>
          <w:shd w:val="clear" w:color="auto" w:fill="FFFFFF"/>
        </w:rPr>
        <w:t>Research Question 6</w:t>
      </w:r>
      <w:r w:rsidRPr="000A3EAF">
        <w:rPr>
          <w:rFonts w:ascii="Arial Narrow" w:hAnsi="Arial Narrow"/>
          <w:b/>
          <w:noProof/>
          <w:color w:val="000000"/>
          <w:shd w:val="clear" w:color="auto" w:fill="FFFFFF"/>
          <w:lang w:val="en-GB"/>
        </w:rPr>
        <w:t>:</w:t>
      </w:r>
      <w:r w:rsidRPr="000A3EAF">
        <w:rPr>
          <w:rFonts w:ascii="Arial Narrow" w:hAnsi="Arial Narrow"/>
          <w:b/>
          <w:noProof/>
          <w:color w:val="000000"/>
          <w:shd w:val="clear" w:color="auto" w:fill="FFFFFF"/>
        </w:rPr>
        <w:t xml:space="preserve"> </w:t>
      </w:r>
      <w:r w:rsidRPr="000A3EAF">
        <w:rPr>
          <w:rFonts w:ascii="Arial Narrow" w:hAnsi="Arial Narrow"/>
          <w:noProof/>
          <w:shd w:val="clear" w:color="auto" w:fill="FFFFFF"/>
          <w:lang w:eastAsia="fr-FR"/>
        </w:rPr>
        <w:t>How are relations between IDPs and host communities? Have they improved or deteriorated over time? (Baseline only)</w:t>
      </w:r>
    </w:p>
    <w:p w14:paraId="32E0B640" w14:textId="77777777" w:rsidR="00D0471C" w:rsidRPr="000A3EAF" w:rsidRDefault="00D0471C" w:rsidP="009713E1">
      <w:pPr>
        <w:pStyle w:val="ListParagraph"/>
        <w:spacing w:after="120" w:line="240" w:lineRule="auto"/>
        <w:rPr>
          <w:rFonts w:ascii="Arial Narrow" w:hAnsi="Arial Narrow"/>
          <w:noProof/>
          <w:shd w:val="clear" w:color="auto" w:fill="FFFFFF"/>
        </w:rPr>
      </w:pPr>
    </w:p>
    <w:bookmarkEnd w:id="0"/>
    <w:bookmarkEnd w:id="1"/>
    <w:bookmarkEnd w:id="2"/>
    <w:bookmarkEnd w:id="3"/>
    <w:bookmarkEnd w:id="4"/>
    <w:bookmarkEnd w:id="5"/>
    <w:bookmarkEnd w:id="6"/>
    <w:bookmarkEnd w:id="7"/>
    <w:bookmarkEnd w:id="8"/>
    <w:bookmarkEnd w:id="9"/>
    <w:bookmarkEnd w:id="10"/>
    <w:bookmarkEnd w:id="11"/>
    <w:bookmarkEnd w:id="12"/>
    <w:bookmarkEnd w:id="13"/>
    <w:p w14:paraId="727833D5" w14:textId="77777777" w:rsidR="001B7593" w:rsidRPr="000A3EAF" w:rsidRDefault="008F2F4E" w:rsidP="00590184">
      <w:pPr>
        <w:pStyle w:val="Heading1"/>
        <w:spacing w:before="0"/>
        <w:rPr>
          <w:color w:val="EE5858"/>
          <w:lang w:val="en-US"/>
        </w:rPr>
      </w:pPr>
      <w:r w:rsidRPr="0080459C">
        <w:rPr>
          <w:rFonts w:eastAsiaTheme="minorHAnsi" w:cstheme="minorBidi"/>
          <w:noProof w:val="0"/>
          <w:color w:val="EE5858"/>
          <w:lang w:val="en-US" w:eastAsia="en-US"/>
        </w:rPr>
        <w:t>5. M</w:t>
      </w:r>
      <w:r w:rsidRPr="0080459C">
        <w:rPr>
          <w:color w:val="EE5858"/>
          <w:lang w:val="en-GB"/>
        </w:rPr>
        <w:t>ethodology</w:t>
      </w:r>
    </w:p>
    <w:p w14:paraId="08697296" w14:textId="77777777" w:rsidR="00E83F72" w:rsidRPr="0080459C" w:rsidRDefault="00510BC4" w:rsidP="00590184">
      <w:pPr>
        <w:pStyle w:val="Heading5"/>
        <w:spacing w:after="120" w:line="240" w:lineRule="auto"/>
        <w:rPr>
          <w:color w:val="EE5858"/>
          <w:lang w:val="en-GB"/>
        </w:rPr>
      </w:pPr>
      <w:r w:rsidRPr="0080459C">
        <w:rPr>
          <w:lang w:val="en-GB"/>
        </w:rPr>
        <w:t xml:space="preserve">5.1. </w:t>
      </w:r>
      <w:r w:rsidR="001B7593" w:rsidRPr="0080459C">
        <w:rPr>
          <w:lang w:val="en-GB"/>
        </w:rPr>
        <w:t>Methodology overview</w:t>
      </w:r>
      <w:r w:rsidR="001B7593" w:rsidRPr="0080459C">
        <w:rPr>
          <w:color w:val="auto"/>
          <w:lang w:val="en-GB"/>
        </w:rPr>
        <w:t xml:space="preserve"> </w:t>
      </w:r>
    </w:p>
    <w:p w14:paraId="6250D6BB" w14:textId="0154687A" w:rsidR="00AD3BF8" w:rsidRPr="00AD3BF8" w:rsidRDefault="00AD3BF8" w:rsidP="00590184">
      <w:pPr>
        <w:spacing w:after="120" w:line="240" w:lineRule="auto"/>
        <w:jc w:val="both"/>
        <w:rPr>
          <w:rFonts w:ascii="Arial Narrow" w:eastAsia="Cambria" w:hAnsi="Arial Narrow" w:cs="Times New Roman"/>
          <w:noProof/>
          <w:color w:val="000000" w:themeColor="text1"/>
          <w:shd w:val="clear" w:color="auto" w:fill="FFFFFF"/>
          <w:lang w:val="en-GB"/>
        </w:rPr>
      </w:pPr>
      <w:r>
        <w:rPr>
          <w:rFonts w:ascii="Arial Narrow" w:eastAsia="Cambria" w:hAnsi="Arial Narrow" w:cs="Times New Roman"/>
          <w:noProof/>
          <w:color w:val="000000" w:themeColor="text1"/>
          <w:shd w:val="clear" w:color="auto" w:fill="FFFFFF"/>
          <w:lang w:val="en-GB"/>
        </w:rPr>
        <w:t xml:space="preserve">The </w:t>
      </w:r>
      <w:r w:rsidR="009B7E4A">
        <w:rPr>
          <w:rFonts w:ascii="Arial Narrow" w:eastAsia="Cambria" w:hAnsi="Arial Narrow" w:cs="Times New Roman"/>
          <w:noProof/>
          <w:color w:val="000000" w:themeColor="text1"/>
          <w:shd w:val="clear" w:color="auto" w:fill="FFFFFF"/>
          <w:lang w:val="en-GB"/>
        </w:rPr>
        <w:t xml:space="preserve">programme </w:t>
      </w:r>
      <w:r>
        <w:rPr>
          <w:rFonts w:ascii="Arial Narrow" w:eastAsia="Cambria" w:hAnsi="Arial Narrow" w:cs="Times New Roman"/>
          <w:noProof/>
          <w:color w:val="000000" w:themeColor="text1"/>
          <w:shd w:val="clear" w:color="auto" w:fill="FFFFFF"/>
          <w:lang w:val="en-GB"/>
        </w:rPr>
        <w:t xml:space="preserve">will be divided into two phases. </w:t>
      </w:r>
      <w:r w:rsidRPr="00AD3BF8">
        <w:rPr>
          <w:rFonts w:ascii="Arial Narrow" w:eastAsia="Cambria" w:hAnsi="Arial Narrow" w:cs="Times New Roman"/>
          <w:noProof/>
          <w:color w:val="000000" w:themeColor="text1"/>
          <w:shd w:val="clear" w:color="auto" w:fill="FFFFFF"/>
          <w:lang w:val="en-GB"/>
        </w:rPr>
        <w:t xml:space="preserve">At the outset, data will be collected to provide a situation overview to serve as a </w:t>
      </w:r>
      <w:r w:rsidRPr="006664B1">
        <w:rPr>
          <w:rFonts w:ascii="Arial Narrow" w:eastAsia="Cambria" w:hAnsi="Arial Narrow" w:cs="Times New Roman"/>
          <w:b/>
          <w:noProof/>
          <w:color w:val="000000" w:themeColor="text1"/>
          <w:shd w:val="clear" w:color="auto" w:fill="FFFFFF"/>
          <w:lang w:val="en-GB"/>
        </w:rPr>
        <w:t xml:space="preserve">baseline </w:t>
      </w:r>
      <w:r w:rsidRPr="006664B1">
        <w:rPr>
          <w:rFonts w:ascii="Arial Narrow" w:eastAsia="Cambria" w:hAnsi="Arial Narrow" w:cs="Times New Roman"/>
          <w:b/>
          <w:i/>
          <w:noProof/>
          <w:color w:val="000000" w:themeColor="text1"/>
          <w:shd w:val="clear" w:color="auto" w:fill="FFFFFF"/>
          <w:lang w:val="en-GB"/>
        </w:rPr>
        <w:t>(phase one).</w:t>
      </w:r>
      <w:r w:rsidRPr="00AD3BF8">
        <w:rPr>
          <w:rFonts w:ascii="Arial Narrow" w:eastAsia="Cambria" w:hAnsi="Arial Narrow" w:cs="Times New Roman"/>
          <w:noProof/>
          <w:color w:val="000000" w:themeColor="text1"/>
          <w:shd w:val="clear" w:color="auto" w:fill="FFFFFF"/>
          <w:lang w:val="en-GB"/>
        </w:rPr>
        <w:t xml:space="preserve"> This baseline will focus on establishing a snapshot of locations where IDPs are present and information on IDP numbers, shelter types, as well as primary routes of displacement, as well as population priority needs, IDP-host community relations; areas of origin of IDPs; reasons for displacement and intentions of IDPs and pre-conlict populations. Once completed, regular </w:t>
      </w:r>
      <w:r w:rsidRPr="006664B1">
        <w:rPr>
          <w:rFonts w:ascii="Arial Narrow" w:eastAsia="Cambria" w:hAnsi="Arial Narrow" w:cs="Times New Roman"/>
          <w:b/>
          <w:noProof/>
          <w:color w:val="000000" w:themeColor="text1"/>
          <w:shd w:val="clear" w:color="auto" w:fill="FFFFFF"/>
          <w:lang w:val="en-GB"/>
        </w:rPr>
        <w:t xml:space="preserve">weekly data collection cycles will be rolled-out </w:t>
      </w:r>
      <w:r w:rsidRPr="006664B1">
        <w:rPr>
          <w:rFonts w:ascii="Arial Narrow" w:eastAsia="Cambria" w:hAnsi="Arial Narrow" w:cs="Times New Roman"/>
          <w:b/>
          <w:i/>
          <w:noProof/>
          <w:color w:val="000000" w:themeColor="text1"/>
          <w:shd w:val="clear" w:color="auto" w:fill="FFFFFF"/>
          <w:lang w:val="en-GB"/>
        </w:rPr>
        <w:t>(phase two)</w:t>
      </w:r>
      <w:r w:rsidRPr="006664B1">
        <w:rPr>
          <w:rFonts w:ascii="Arial Narrow" w:eastAsia="Cambria" w:hAnsi="Arial Narrow" w:cs="Times New Roman"/>
          <w:b/>
          <w:noProof/>
          <w:color w:val="000000" w:themeColor="text1"/>
          <w:shd w:val="clear" w:color="auto" w:fill="FFFFFF"/>
          <w:lang w:val="en-GB"/>
        </w:rPr>
        <w:t xml:space="preserve">, </w:t>
      </w:r>
      <w:r w:rsidRPr="00AD3BF8">
        <w:rPr>
          <w:rFonts w:ascii="Arial Narrow" w:eastAsia="Cambria" w:hAnsi="Arial Narrow" w:cs="Times New Roman"/>
          <w:noProof/>
          <w:color w:val="000000" w:themeColor="text1"/>
          <w:shd w:val="clear" w:color="auto" w:fill="FFFFFF"/>
          <w:lang w:val="en-GB"/>
        </w:rPr>
        <w:t>using the baseline data as a measure to compare data against.</w:t>
      </w:r>
      <w:r w:rsidR="006664B1">
        <w:rPr>
          <w:rStyle w:val="FootnoteReference"/>
          <w:rFonts w:ascii="Arial Narrow" w:eastAsia="Cambria" w:hAnsi="Arial Narrow" w:cs="Times New Roman"/>
          <w:noProof/>
          <w:color w:val="000000" w:themeColor="text1"/>
          <w:shd w:val="clear" w:color="auto" w:fill="FFFFFF"/>
          <w:lang w:val="en-GB"/>
        </w:rPr>
        <w:footnoteReference w:id="7"/>
      </w:r>
      <w:r w:rsidRPr="00AD3BF8">
        <w:rPr>
          <w:rFonts w:ascii="Arial Narrow" w:eastAsia="Cambria" w:hAnsi="Arial Narrow" w:cs="Times New Roman"/>
          <w:noProof/>
          <w:color w:val="000000" w:themeColor="text1"/>
          <w:shd w:val="clear" w:color="auto" w:fill="FFFFFF"/>
          <w:lang w:val="en-GB"/>
        </w:rPr>
        <w:t xml:space="preserve">  </w:t>
      </w:r>
    </w:p>
    <w:p w14:paraId="08619282" w14:textId="02E4A037" w:rsidR="00256843" w:rsidRPr="009C6A7F" w:rsidRDefault="00256843" w:rsidP="00590184">
      <w:pPr>
        <w:spacing w:after="120" w:line="240" w:lineRule="auto"/>
        <w:jc w:val="both"/>
        <w:rPr>
          <w:rFonts w:ascii="Arial Narrow" w:hAnsi="Arial Narrow"/>
          <w:i/>
          <w:lang w:eastAsia="fr-FR"/>
        </w:rPr>
      </w:pPr>
      <w:r w:rsidRPr="009C6A7F">
        <w:rPr>
          <w:rFonts w:ascii="Arial Narrow" w:hAnsi="Arial Narrow"/>
          <w:lang w:eastAsia="fr-FR"/>
        </w:rPr>
        <w:t>Data will be collected through interviews with</w:t>
      </w:r>
      <w:r w:rsidR="008F7199">
        <w:rPr>
          <w:rFonts w:ascii="Arial Narrow" w:hAnsi="Arial Narrow"/>
          <w:lang w:eastAsia="fr-FR"/>
        </w:rPr>
        <w:t xml:space="preserve"> KIs</w:t>
      </w:r>
      <w:r w:rsidR="008F7199" w:rsidRPr="009C6A7F">
        <w:rPr>
          <w:rFonts w:ascii="Arial Narrow" w:hAnsi="Arial Narrow"/>
          <w:lang w:eastAsia="fr-FR"/>
        </w:rPr>
        <w:t xml:space="preserve"> </w:t>
      </w:r>
      <w:r w:rsidRPr="009C6A7F">
        <w:rPr>
          <w:rFonts w:ascii="Arial Narrow" w:hAnsi="Arial Narrow"/>
          <w:lang w:eastAsia="fr-FR"/>
        </w:rPr>
        <w:t xml:space="preserve">living or operating in the sub-districts </w:t>
      </w:r>
      <w:r w:rsidR="005F7895">
        <w:rPr>
          <w:rFonts w:ascii="Arial Narrow" w:hAnsi="Arial Narrow"/>
          <w:lang w:eastAsia="fr-FR"/>
        </w:rPr>
        <w:t xml:space="preserve">where communities are </w:t>
      </w:r>
      <w:r w:rsidRPr="009C6A7F">
        <w:rPr>
          <w:rFonts w:ascii="Arial Narrow" w:hAnsi="Arial Narrow"/>
          <w:lang w:eastAsia="fr-FR"/>
        </w:rPr>
        <w:t>to be assessed. Interviews should be conducted at the community level</w:t>
      </w:r>
      <w:r w:rsidR="008F7199">
        <w:rPr>
          <w:rFonts w:ascii="Arial Narrow" w:hAnsi="Arial Narrow"/>
          <w:lang w:eastAsia="fr-FR"/>
        </w:rPr>
        <w:t xml:space="preserve"> and phase to phase</w:t>
      </w:r>
      <w:r w:rsidRPr="009C6A7F">
        <w:rPr>
          <w:rFonts w:ascii="Arial Narrow" w:hAnsi="Arial Narrow"/>
          <w:lang w:eastAsia="fr-FR"/>
        </w:rPr>
        <w:t xml:space="preserve"> with KIs </w:t>
      </w:r>
      <w:r w:rsidR="008F7199">
        <w:rPr>
          <w:rFonts w:ascii="Arial Narrow" w:hAnsi="Arial Narrow"/>
          <w:lang w:eastAsia="fr-FR"/>
        </w:rPr>
        <w:t>in accessible areas</w:t>
      </w:r>
      <w:r w:rsidRPr="009C6A7F">
        <w:rPr>
          <w:rFonts w:ascii="Arial Narrow" w:hAnsi="Arial Narrow"/>
          <w:lang w:eastAsia="fr-FR"/>
        </w:rPr>
        <w:t>. KIs are to be identified using existing networks of SRN and REACH, as well as a snowball approach to reach a larger number of KIs to triangulate information and to allow for wider coverage. Required KI profiles will depend on the question/information to be gathered, including:</w:t>
      </w:r>
      <w:r w:rsidRPr="007B749B">
        <w:rPr>
          <w:rFonts w:ascii="Arial Narrow" w:hAnsi="Arial Narrow"/>
          <w:iCs/>
          <w:lang w:eastAsia="fr-FR"/>
        </w:rPr>
        <w:t xml:space="preserve"> </w:t>
      </w:r>
      <w:r w:rsidRPr="007B749B">
        <w:rPr>
          <w:rFonts w:ascii="Arial Narrow" w:hAnsi="Arial Narrow"/>
          <w:iCs/>
          <w:lang w:val="en-GB" w:eastAsia="fr-FR"/>
        </w:rPr>
        <w:t>local authorities, documentation office/registration focal points, local relief committees</w:t>
      </w:r>
      <w:r w:rsidR="007B7B8C" w:rsidRPr="007B749B">
        <w:rPr>
          <w:rFonts w:ascii="Arial Narrow" w:hAnsi="Arial Narrow"/>
          <w:iCs/>
          <w:lang w:val="en-GB" w:eastAsia="fr-FR"/>
        </w:rPr>
        <w:t>/</w:t>
      </w:r>
      <w:r w:rsidRPr="007B749B">
        <w:rPr>
          <w:rFonts w:ascii="Arial Narrow" w:hAnsi="Arial Narrow"/>
          <w:iCs/>
          <w:lang w:val="en-GB" w:eastAsia="fr-FR"/>
        </w:rPr>
        <w:t>charities,</w:t>
      </w:r>
      <w:r w:rsidR="007B7B8C" w:rsidRPr="007B749B">
        <w:rPr>
          <w:rFonts w:ascii="Arial Narrow" w:hAnsi="Arial Narrow"/>
          <w:iCs/>
          <w:lang w:val="en-GB" w:eastAsia="fr-FR"/>
        </w:rPr>
        <w:t xml:space="preserve"> </w:t>
      </w:r>
      <w:r w:rsidRPr="007B749B">
        <w:rPr>
          <w:rFonts w:ascii="Arial Narrow" w:hAnsi="Arial Narrow"/>
          <w:iCs/>
          <w:lang w:val="en-GB" w:eastAsia="fr-FR"/>
        </w:rPr>
        <w:t>community</w:t>
      </w:r>
      <w:r w:rsidR="007B7B8C" w:rsidRPr="007B749B">
        <w:rPr>
          <w:rFonts w:ascii="Arial Narrow" w:hAnsi="Arial Narrow"/>
          <w:iCs/>
          <w:lang w:val="en-GB" w:eastAsia="fr-FR"/>
        </w:rPr>
        <w:t xml:space="preserve">/religious leaders, </w:t>
      </w:r>
      <w:r w:rsidRPr="007B749B">
        <w:rPr>
          <w:rFonts w:ascii="Arial Narrow" w:hAnsi="Arial Narrow"/>
          <w:iCs/>
          <w:lang w:val="en-GB" w:eastAsia="fr-FR"/>
        </w:rPr>
        <w:t>camp management and NGOs.</w:t>
      </w:r>
    </w:p>
    <w:p w14:paraId="223E3196" w14:textId="44C30A7C" w:rsidR="00256843" w:rsidRDefault="00256843" w:rsidP="00590184">
      <w:pPr>
        <w:spacing w:after="120" w:line="240" w:lineRule="auto"/>
        <w:rPr>
          <w:rFonts w:ascii="Arial Narrow" w:hAnsi="Arial Narrow"/>
        </w:rPr>
      </w:pPr>
      <w:r w:rsidRPr="007E482B">
        <w:rPr>
          <w:rFonts w:ascii="Arial Narrow" w:hAnsi="Arial Narrow"/>
        </w:rPr>
        <w:t xml:space="preserve">Where </w:t>
      </w:r>
      <w:r w:rsidRPr="000947DD">
        <w:rPr>
          <w:rFonts w:ascii="Arial Narrow" w:hAnsi="Arial Narrow"/>
        </w:rPr>
        <w:t>direct access</w:t>
      </w:r>
      <w:r w:rsidRPr="007E482B">
        <w:rPr>
          <w:rFonts w:ascii="Arial Narrow" w:hAnsi="Arial Narrow"/>
        </w:rPr>
        <w:t xml:space="preserve"> to the area in question is not possible (as is the case in Ar-Raqqa</w:t>
      </w:r>
      <w:r w:rsidR="008F7199" w:rsidRPr="000947DD">
        <w:rPr>
          <w:rFonts w:ascii="Arial Narrow" w:hAnsi="Arial Narrow"/>
        </w:rPr>
        <w:t xml:space="preserve"> and Der-ez-Zor</w:t>
      </w:r>
      <w:r w:rsidRPr="000947DD">
        <w:rPr>
          <w:rFonts w:ascii="Arial Narrow" w:hAnsi="Arial Narrow"/>
        </w:rPr>
        <w:t xml:space="preserve"> governorates</w:t>
      </w:r>
      <w:r w:rsidR="00172A60">
        <w:rPr>
          <w:rFonts w:ascii="Arial Narrow" w:hAnsi="Arial Narrow"/>
        </w:rPr>
        <w:t xml:space="preserve"> at the time of conducting the Baseline assessment</w:t>
      </w:r>
      <w:r w:rsidRPr="000947DD">
        <w:rPr>
          <w:rFonts w:ascii="Arial Narrow" w:hAnsi="Arial Narrow"/>
        </w:rPr>
        <w:t>) remote data collection</w:t>
      </w:r>
      <w:r w:rsidRPr="00F16AB3">
        <w:rPr>
          <w:rFonts w:ascii="Arial Narrow" w:hAnsi="Arial Narrow"/>
        </w:rPr>
        <w:t xml:space="preserve"> methodologies will be implemented, to </w:t>
      </w:r>
      <w:r w:rsidRPr="00F16AB3">
        <w:rPr>
          <w:rFonts w:ascii="Arial Narrow" w:hAnsi="Arial Narrow"/>
        </w:rPr>
        <w:lastRenderedPageBreak/>
        <w:t xml:space="preserve">ensure information can still be gathered about the specified population of interest. The lower reliability of data collected remotely </w:t>
      </w:r>
      <w:r w:rsidR="008F7199">
        <w:rPr>
          <w:rFonts w:ascii="Arial Narrow" w:hAnsi="Arial Narrow"/>
        </w:rPr>
        <w:t>will be</w:t>
      </w:r>
      <w:r w:rsidRPr="00F16AB3">
        <w:rPr>
          <w:rFonts w:ascii="Arial Narrow" w:hAnsi="Arial Narrow"/>
        </w:rPr>
        <w:t xml:space="preserve"> taken into account, to ensure information can be used. </w:t>
      </w:r>
    </w:p>
    <w:p w14:paraId="155C7DE3" w14:textId="77777777" w:rsidR="00776FEE" w:rsidRDefault="00256843" w:rsidP="00590184">
      <w:pPr>
        <w:spacing w:after="120" w:line="240" w:lineRule="auto"/>
        <w:rPr>
          <w:rFonts w:ascii="Arial Narrow" w:hAnsi="Arial Narrow"/>
        </w:rPr>
      </w:pPr>
      <w:r w:rsidRPr="009C6A7F">
        <w:rPr>
          <w:rFonts w:ascii="Arial Narrow" w:hAnsi="Arial Narrow"/>
        </w:rPr>
        <w:t>Data will be presented to CCCM in</w:t>
      </w:r>
      <w:r>
        <w:rPr>
          <w:rFonts w:ascii="Arial Narrow" w:hAnsi="Arial Narrow"/>
        </w:rPr>
        <w:t xml:space="preserve"> the form of weekly and monthly reports</w:t>
      </w:r>
      <w:r w:rsidRPr="009C6A7F">
        <w:rPr>
          <w:rFonts w:ascii="Arial Narrow" w:hAnsi="Arial Narrow"/>
        </w:rPr>
        <w:t xml:space="preserve"> as well as quarterly trends analyses, highlighting key displacement figures and key indicators including most common shelter types, point of departures of new IDP arrivals, onward destination of departing IDPs, most common profiles of IDPs, push/pull factors, and priority needs of IDPs. In addition, a spatial analysis of selected indicators will be conducted using GIS technology and </w:t>
      </w:r>
      <w:r>
        <w:rPr>
          <w:rFonts w:ascii="Arial Narrow" w:hAnsi="Arial Narrow"/>
        </w:rPr>
        <w:t>mapping</w:t>
      </w:r>
      <w:r w:rsidRPr="009C6A7F">
        <w:rPr>
          <w:rFonts w:ascii="Arial Narrow" w:hAnsi="Arial Narrow"/>
        </w:rPr>
        <w:t>. These indicators will include number of IDP arrivals, number of IDP departures and chart from/to destinations.</w:t>
      </w:r>
    </w:p>
    <w:p w14:paraId="19C768FD" w14:textId="77777777" w:rsidR="009713E1" w:rsidRDefault="009713E1" w:rsidP="00590184">
      <w:pPr>
        <w:spacing w:after="120" w:line="240" w:lineRule="auto"/>
        <w:rPr>
          <w:rFonts w:ascii="Arial Narrow" w:hAnsi="Arial Narrow"/>
        </w:rPr>
      </w:pPr>
    </w:p>
    <w:p w14:paraId="24CDFCE8" w14:textId="3CD5BF44" w:rsidR="00776FEE" w:rsidRPr="009C6A7F" w:rsidRDefault="00776FEE" w:rsidP="00590184">
      <w:pPr>
        <w:keepNext/>
        <w:keepLines/>
        <w:spacing w:after="120" w:line="240" w:lineRule="auto"/>
        <w:jc w:val="both"/>
        <w:outlineLvl w:val="4"/>
        <w:rPr>
          <w:rFonts w:ascii="Arial Narrow" w:eastAsiaTheme="majorEastAsia" w:hAnsi="Arial Narrow" w:cstheme="majorBidi"/>
          <w:b/>
          <w:color w:val="58585A"/>
          <w:sz w:val="24"/>
          <w:lang w:val="en-GB"/>
        </w:rPr>
      </w:pPr>
      <w:r w:rsidRPr="009C6A7F">
        <w:rPr>
          <w:rFonts w:ascii="Arial Narrow" w:eastAsiaTheme="majorEastAsia" w:hAnsi="Arial Narrow" w:cstheme="majorBidi"/>
          <w:b/>
          <w:color w:val="58585A"/>
          <w:sz w:val="24"/>
          <w:lang w:val="en-GB"/>
        </w:rPr>
        <w:t xml:space="preserve">5.2. Target Population </w:t>
      </w:r>
      <w:r w:rsidR="000F7416">
        <w:rPr>
          <w:rFonts w:ascii="Arial Narrow" w:eastAsiaTheme="majorEastAsia" w:hAnsi="Arial Narrow" w:cstheme="majorBidi"/>
          <w:b/>
          <w:color w:val="58585A"/>
          <w:sz w:val="24"/>
          <w:lang w:val="en-GB"/>
        </w:rPr>
        <w:t>and Area of Operations</w:t>
      </w:r>
    </w:p>
    <w:p w14:paraId="24F062E2" w14:textId="17B9C921" w:rsidR="00D433D5" w:rsidRDefault="008F7199" w:rsidP="00590184">
      <w:pPr>
        <w:keepNext/>
        <w:keepLines/>
        <w:spacing w:after="120" w:line="240" w:lineRule="auto"/>
        <w:jc w:val="both"/>
        <w:outlineLvl w:val="4"/>
        <w:rPr>
          <w:rFonts w:ascii="Arial Narrow" w:eastAsia="Cambria" w:hAnsi="Arial Narrow" w:cs="Arial"/>
          <w:lang w:val="en-GB"/>
        </w:rPr>
      </w:pPr>
      <w:r w:rsidRPr="00B465CC">
        <w:rPr>
          <w:rFonts w:ascii="Arial Narrow" w:eastAsia="Cambria" w:hAnsi="Arial Narrow" w:cs="Arial"/>
          <w:lang w:val="en-GB"/>
        </w:rPr>
        <w:t xml:space="preserve">The assessment will target </w:t>
      </w:r>
    </w:p>
    <w:p w14:paraId="09E0CEA1" w14:textId="4F1440B4" w:rsidR="00D433D5" w:rsidRPr="00D433D5" w:rsidRDefault="00D433D5" w:rsidP="00D433D5">
      <w:pPr>
        <w:pStyle w:val="ListParagraph"/>
        <w:numPr>
          <w:ilvl w:val="0"/>
          <w:numId w:val="19"/>
        </w:numPr>
        <w:spacing w:line="276" w:lineRule="auto"/>
        <w:jc w:val="both"/>
        <w:rPr>
          <w:rFonts w:ascii="Arial Narrow" w:hAnsi="Arial Narrow"/>
          <w:noProof/>
          <w:color w:val="000000"/>
          <w:shd w:val="clear" w:color="auto" w:fill="FFFFFF"/>
        </w:rPr>
      </w:pPr>
      <w:r w:rsidRPr="00D433D5">
        <w:rPr>
          <w:rFonts w:ascii="Arial Narrow" w:hAnsi="Arial Narrow"/>
          <w:noProof/>
          <w:color w:val="000000"/>
          <w:shd w:val="clear" w:color="auto" w:fill="FFFFFF"/>
        </w:rPr>
        <w:t>Internally displaced persons (IDPs) located in, arriving in and departing from</w:t>
      </w:r>
      <w:r w:rsidR="00062E27">
        <w:rPr>
          <w:rFonts w:ascii="Arial Narrow" w:hAnsi="Arial Narrow"/>
          <w:noProof/>
          <w:color w:val="000000"/>
          <w:shd w:val="clear" w:color="auto" w:fill="FFFFFF"/>
        </w:rPr>
        <w:t xml:space="preserve"> communities in</w:t>
      </w:r>
      <w:r w:rsidRPr="00D433D5">
        <w:rPr>
          <w:rFonts w:ascii="Arial Narrow" w:hAnsi="Arial Narrow"/>
          <w:noProof/>
          <w:color w:val="000000"/>
          <w:shd w:val="clear" w:color="auto" w:fill="FFFFFF"/>
        </w:rPr>
        <w:t xml:space="preserve"> the</w:t>
      </w:r>
      <w:r>
        <w:rPr>
          <w:rFonts w:ascii="Arial Narrow" w:hAnsi="Arial Narrow"/>
          <w:noProof/>
          <w:color w:val="000000"/>
          <w:shd w:val="clear" w:color="auto" w:fill="FFFFFF"/>
        </w:rPr>
        <w:t xml:space="preserve"> </w:t>
      </w:r>
      <w:r w:rsidRPr="00D433D5">
        <w:rPr>
          <w:rFonts w:ascii="Arial Narrow" w:hAnsi="Arial Narrow"/>
          <w:noProof/>
          <w:color w:val="000000"/>
          <w:shd w:val="clear" w:color="auto" w:fill="FFFFFF"/>
        </w:rPr>
        <w:t>nothern Syria governorates</w:t>
      </w:r>
      <w:r>
        <w:rPr>
          <w:rFonts w:ascii="Arial Narrow" w:hAnsi="Arial Narrow"/>
          <w:noProof/>
          <w:color w:val="000000"/>
          <w:shd w:val="clear" w:color="auto" w:fill="FFFFFF"/>
        </w:rPr>
        <w:t xml:space="preserve"> of Aleppo, Al-Hasakeh, Ar-Raqqa, Deir-ez-Zor, Hama, Homs and Idleb</w:t>
      </w:r>
      <w:r w:rsidRPr="00D433D5">
        <w:rPr>
          <w:rFonts w:ascii="Arial Narrow" w:hAnsi="Arial Narrow"/>
          <w:noProof/>
          <w:color w:val="000000"/>
          <w:shd w:val="clear" w:color="auto" w:fill="FFFFFF"/>
        </w:rPr>
        <w:t xml:space="preserve">; IDPs living in all shelter types </w:t>
      </w:r>
      <w:r w:rsidR="00FD3F4E">
        <w:rPr>
          <w:rFonts w:ascii="Arial Narrow" w:hAnsi="Arial Narrow"/>
          <w:noProof/>
          <w:color w:val="000000"/>
          <w:shd w:val="clear" w:color="auto" w:fill="FFFFFF"/>
        </w:rPr>
        <w:t xml:space="preserve">(rented/owned accommodation, </w:t>
      </w:r>
      <w:r w:rsidR="00DB6121">
        <w:rPr>
          <w:rFonts w:ascii="Arial Narrow" w:hAnsi="Arial Narrow"/>
          <w:noProof/>
          <w:color w:val="000000"/>
          <w:shd w:val="clear" w:color="auto" w:fill="FFFFFF"/>
        </w:rPr>
        <w:t xml:space="preserve">camps, </w:t>
      </w:r>
      <w:r w:rsidR="00FD3F4E">
        <w:rPr>
          <w:rFonts w:ascii="Arial Narrow" w:hAnsi="Arial Narrow"/>
          <w:noProof/>
          <w:color w:val="000000"/>
          <w:shd w:val="clear" w:color="auto" w:fill="FFFFFF"/>
        </w:rPr>
        <w:t>collective centres, hosted accommodation,</w:t>
      </w:r>
      <w:r w:rsidR="00AE21D6">
        <w:rPr>
          <w:rFonts w:ascii="Arial Narrow" w:hAnsi="Arial Narrow"/>
          <w:noProof/>
          <w:color w:val="000000"/>
          <w:shd w:val="clear" w:color="auto" w:fill="FFFFFF"/>
        </w:rPr>
        <w:t xml:space="preserve"> open areas and</w:t>
      </w:r>
      <w:r w:rsidR="00D276D2">
        <w:rPr>
          <w:rFonts w:ascii="Arial Narrow" w:hAnsi="Arial Narrow"/>
          <w:noProof/>
          <w:color w:val="000000"/>
          <w:shd w:val="clear" w:color="auto" w:fill="FFFFFF"/>
        </w:rPr>
        <w:t xml:space="preserve"> </w:t>
      </w:r>
      <w:r w:rsidR="00AE21D6">
        <w:rPr>
          <w:rFonts w:ascii="Arial Narrow" w:hAnsi="Arial Narrow"/>
          <w:noProof/>
          <w:color w:val="000000"/>
          <w:shd w:val="clear" w:color="auto" w:fill="FFFFFF"/>
        </w:rPr>
        <w:t>unifinished buildings</w:t>
      </w:r>
      <w:r w:rsidR="00DB6121">
        <w:rPr>
          <w:rFonts w:ascii="Arial Narrow" w:hAnsi="Arial Narrow"/>
          <w:noProof/>
          <w:color w:val="000000"/>
          <w:shd w:val="clear" w:color="auto" w:fill="FFFFFF"/>
        </w:rPr>
        <w:t>)</w:t>
      </w:r>
      <w:r w:rsidRPr="00D433D5">
        <w:rPr>
          <w:rFonts w:ascii="Arial Narrow" w:hAnsi="Arial Narrow"/>
          <w:noProof/>
          <w:color w:val="000000"/>
          <w:shd w:val="clear" w:color="auto" w:fill="FFFFFF"/>
        </w:rPr>
        <w:t>.</w:t>
      </w:r>
    </w:p>
    <w:p w14:paraId="00E6222D" w14:textId="7D281933" w:rsidR="00D433D5" w:rsidRDefault="00D433D5" w:rsidP="00147B1A">
      <w:pPr>
        <w:pStyle w:val="ListParagraph"/>
        <w:numPr>
          <w:ilvl w:val="0"/>
          <w:numId w:val="19"/>
        </w:numPr>
        <w:spacing w:line="276" w:lineRule="auto"/>
        <w:jc w:val="both"/>
        <w:rPr>
          <w:rFonts w:ascii="Arial Narrow" w:hAnsi="Arial Narrow"/>
          <w:noProof/>
          <w:color w:val="000000"/>
          <w:shd w:val="clear" w:color="auto" w:fill="FFFFFF"/>
        </w:rPr>
      </w:pPr>
      <w:r>
        <w:rPr>
          <w:rFonts w:ascii="Arial Narrow" w:hAnsi="Arial Narrow"/>
          <w:noProof/>
          <w:color w:val="000000"/>
          <w:shd w:val="clear" w:color="auto" w:fill="FFFFFF"/>
        </w:rPr>
        <w:t>R</w:t>
      </w:r>
      <w:r w:rsidRPr="00D433D5">
        <w:rPr>
          <w:rFonts w:ascii="Arial Narrow" w:hAnsi="Arial Narrow"/>
          <w:noProof/>
          <w:color w:val="000000"/>
          <w:shd w:val="clear" w:color="auto" w:fill="FFFFFF"/>
        </w:rPr>
        <w:t>eturnees to the specified northern Syria governorates who return to their homes having left their habitual place of residence</w:t>
      </w:r>
      <w:r w:rsidR="00290F1F">
        <w:rPr>
          <w:rFonts w:ascii="Arial Narrow" w:hAnsi="Arial Narrow"/>
          <w:noProof/>
          <w:color w:val="000000"/>
          <w:shd w:val="clear" w:color="auto" w:fill="FFFFFF"/>
        </w:rPr>
        <w:t xml:space="preserve">. </w:t>
      </w:r>
    </w:p>
    <w:p w14:paraId="63D760C0" w14:textId="065BBF21" w:rsidR="00147B1A" w:rsidRPr="00147B1A" w:rsidRDefault="00147B1A" w:rsidP="00147B1A">
      <w:pPr>
        <w:pStyle w:val="ListParagraph"/>
        <w:numPr>
          <w:ilvl w:val="0"/>
          <w:numId w:val="19"/>
        </w:numPr>
        <w:spacing w:line="276" w:lineRule="auto"/>
        <w:jc w:val="both"/>
        <w:rPr>
          <w:rFonts w:ascii="Arial Narrow" w:hAnsi="Arial Narrow"/>
          <w:noProof/>
          <w:color w:val="000000"/>
          <w:shd w:val="clear" w:color="auto" w:fill="FFFFFF"/>
        </w:rPr>
      </w:pPr>
      <w:r>
        <w:rPr>
          <w:rFonts w:ascii="Arial Narrow" w:hAnsi="Arial Narrow"/>
          <w:noProof/>
          <w:color w:val="000000"/>
          <w:shd w:val="clear" w:color="auto" w:fill="FFFFFF"/>
        </w:rPr>
        <w:t>Pre-conflict popu</w:t>
      </w:r>
      <w:r w:rsidR="00F24D6A">
        <w:rPr>
          <w:rFonts w:ascii="Arial Narrow" w:hAnsi="Arial Narrow"/>
          <w:noProof/>
          <w:color w:val="000000"/>
          <w:shd w:val="clear" w:color="auto" w:fill="FFFFFF"/>
        </w:rPr>
        <w:t>lations residing</w:t>
      </w:r>
      <w:r>
        <w:rPr>
          <w:rFonts w:ascii="Arial Narrow" w:hAnsi="Arial Narrow"/>
          <w:noProof/>
          <w:color w:val="000000"/>
          <w:shd w:val="clear" w:color="auto" w:fill="FFFFFF"/>
        </w:rPr>
        <w:t xml:space="preserve"> in </w:t>
      </w:r>
      <w:r w:rsidRPr="00D433D5">
        <w:rPr>
          <w:rFonts w:ascii="Arial Narrow" w:hAnsi="Arial Narrow"/>
          <w:noProof/>
          <w:color w:val="000000"/>
          <w:shd w:val="clear" w:color="auto" w:fill="FFFFFF"/>
        </w:rPr>
        <w:t>the</w:t>
      </w:r>
      <w:r>
        <w:rPr>
          <w:rFonts w:ascii="Arial Narrow" w:hAnsi="Arial Narrow"/>
          <w:noProof/>
          <w:color w:val="000000"/>
          <w:shd w:val="clear" w:color="auto" w:fill="FFFFFF"/>
        </w:rPr>
        <w:t xml:space="preserve"> </w:t>
      </w:r>
      <w:r w:rsidRPr="00D433D5">
        <w:rPr>
          <w:rFonts w:ascii="Arial Narrow" w:hAnsi="Arial Narrow"/>
          <w:noProof/>
          <w:color w:val="000000"/>
          <w:shd w:val="clear" w:color="auto" w:fill="FFFFFF"/>
        </w:rPr>
        <w:t>nothern Syria governorates</w:t>
      </w:r>
      <w:r>
        <w:rPr>
          <w:rFonts w:ascii="Arial Narrow" w:hAnsi="Arial Narrow"/>
          <w:noProof/>
          <w:color w:val="000000"/>
          <w:shd w:val="clear" w:color="auto" w:fill="FFFFFF"/>
        </w:rPr>
        <w:t xml:space="preserve"> of Aleppo, Al-Hasakeh, Ar-Raqqa, Deir-ez-Zor, Hama, Homs and Idleb</w:t>
      </w:r>
      <w:r w:rsidR="00290F1F">
        <w:rPr>
          <w:rFonts w:ascii="Arial Narrow" w:hAnsi="Arial Narrow"/>
          <w:noProof/>
          <w:color w:val="000000"/>
          <w:shd w:val="clear" w:color="auto" w:fill="FFFFFF"/>
        </w:rPr>
        <w:t>.</w:t>
      </w:r>
    </w:p>
    <w:p w14:paraId="39E7DFB4" w14:textId="61EA473E" w:rsidR="00B465CC" w:rsidRDefault="00D433D5" w:rsidP="00590184">
      <w:pPr>
        <w:keepNext/>
        <w:keepLines/>
        <w:spacing w:after="120" w:line="240" w:lineRule="auto"/>
        <w:jc w:val="both"/>
        <w:outlineLvl w:val="4"/>
        <w:rPr>
          <w:rFonts w:ascii="Arial Narrow" w:eastAsia="Cambria" w:hAnsi="Arial Narrow" w:cs="Arial"/>
          <w:lang w:val="en-GB"/>
        </w:rPr>
      </w:pPr>
      <w:r>
        <w:rPr>
          <w:rFonts w:ascii="Arial Narrow" w:eastAsia="Cambria" w:hAnsi="Arial Narrow" w:cs="Arial"/>
          <w:lang w:val="en-GB"/>
        </w:rPr>
        <w:t>I</w:t>
      </w:r>
      <w:r w:rsidR="008F7199" w:rsidRPr="00B465CC">
        <w:rPr>
          <w:rFonts w:ascii="Arial Narrow" w:eastAsia="Cambria" w:hAnsi="Arial Narrow" w:cs="Arial"/>
          <w:lang w:val="en-GB"/>
        </w:rPr>
        <w:t xml:space="preserve">nternally </w:t>
      </w:r>
      <w:r w:rsidR="00776FEE" w:rsidRPr="00B465CC">
        <w:rPr>
          <w:rFonts w:ascii="Arial Narrow" w:eastAsia="Cambria" w:hAnsi="Arial Narrow" w:cs="Arial"/>
          <w:lang w:val="en-GB"/>
        </w:rPr>
        <w:t>displaced persons (IDPs) in and from</w:t>
      </w:r>
      <w:r w:rsidR="00A17C48">
        <w:rPr>
          <w:rFonts w:ascii="Arial Narrow" w:eastAsia="Cambria" w:hAnsi="Arial Narrow" w:cs="Arial"/>
          <w:lang w:val="en-GB"/>
        </w:rPr>
        <w:t xml:space="preserve"> </w:t>
      </w:r>
      <w:r w:rsidR="00776FEE" w:rsidRPr="00B465CC">
        <w:rPr>
          <w:rFonts w:ascii="Arial Narrow" w:eastAsia="Cambria" w:hAnsi="Arial Narrow" w:cs="Arial"/>
          <w:lang w:val="en-GB"/>
        </w:rPr>
        <w:t>accessible areas of Aleppo, Al-Hasakeh, Ar-Raqqa, Deir-ez-Zor, Hama, Homs, Idleb</w:t>
      </w:r>
      <w:r w:rsidR="0042286A">
        <w:rPr>
          <w:rFonts w:ascii="Arial Narrow" w:eastAsia="Cambria" w:hAnsi="Arial Narrow" w:cs="Arial"/>
          <w:lang w:val="en-GB"/>
        </w:rPr>
        <w:t xml:space="preserve"> governorates, as well as, </w:t>
      </w:r>
      <w:r w:rsidR="00776FEE" w:rsidRPr="00B465CC">
        <w:rPr>
          <w:rFonts w:ascii="Arial Narrow" w:eastAsia="Cambria" w:hAnsi="Arial Narrow" w:cs="Arial"/>
          <w:lang w:val="en-GB"/>
        </w:rPr>
        <w:t>pre-conflict populations, including returnees</w:t>
      </w:r>
      <w:r w:rsidR="00B465CC" w:rsidRPr="00B465CC">
        <w:rPr>
          <w:rFonts w:ascii="Arial Narrow" w:eastAsia="Cambria" w:hAnsi="Arial Narrow" w:cs="Arial"/>
          <w:lang w:val="en-GB"/>
        </w:rPr>
        <w:t>. There are 139 sub-districts in the seven governorates wit</w:t>
      </w:r>
      <w:r w:rsidR="0042286A">
        <w:rPr>
          <w:rFonts w:ascii="Arial Narrow" w:eastAsia="Cambria" w:hAnsi="Arial Narrow" w:cs="Arial"/>
          <w:lang w:val="en-GB"/>
        </w:rPr>
        <w:t>h a total of 3,851 communities. Communities where neither REACH and SRN enumerators do not have KI networks are defined as inaccessible. Furthermore, in those communities deemed unsafe to carry out data collection by the respective security managers of both organisations will result in a</w:t>
      </w:r>
      <w:r w:rsidR="004F7E10">
        <w:rPr>
          <w:rFonts w:ascii="Arial Narrow" w:eastAsia="Cambria" w:hAnsi="Arial Narrow" w:cs="Arial"/>
          <w:lang w:val="en-GB"/>
        </w:rPr>
        <w:t xml:space="preserve"> community becoming inaccessible.</w:t>
      </w:r>
    </w:p>
    <w:p w14:paraId="4E7A824E" w14:textId="77777777" w:rsidR="000C0DA7" w:rsidRPr="0080459C" w:rsidRDefault="000C0DA7" w:rsidP="000C0DA7">
      <w:pPr>
        <w:spacing w:after="120" w:line="240" w:lineRule="auto"/>
        <w:jc w:val="both"/>
        <w:rPr>
          <w:rFonts w:ascii="Arial Narrow" w:hAnsi="Arial Narrow"/>
        </w:rPr>
      </w:pPr>
      <w:r w:rsidRPr="0080459C">
        <w:rPr>
          <w:rFonts w:ascii="Arial Narrow" w:hAnsi="Arial Narrow"/>
        </w:rPr>
        <w:t>REACH will cover all sub-districts in Idleb governorate, as well as A’zaz sub-district in Aleppo. SRN will cover all sub-districts of Ar-Raqqa and Deir ez-Zor, as well as agreed upon communities in Aleppo, Hama and Homs governorates</w:t>
      </w:r>
      <w:r>
        <w:rPr>
          <w:rFonts w:ascii="Arial Narrow" w:hAnsi="Arial Narrow"/>
        </w:rPr>
        <w:t xml:space="preserve">. </w:t>
      </w:r>
      <w:r w:rsidRPr="0080459C">
        <w:rPr>
          <w:rFonts w:ascii="Arial Narrow" w:hAnsi="Arial Narrow"/>
        </w:rPr>
        <w:t>Deir ez-Zor and Raqqa governorates will be covered through remote Key Informant interviews, while areas in Aleppo, Hama and Homs are to be covered through direct Key Informant interviews, with enumerators present on the ground in each location</w:t>
      </w:r>
      <w:r>
        <w:rPr>
          <w:rFonts w:ascii="Arial Narrow" w:hAnsi="Arial Narrow"/>
        </w:rPr>
        <w:t>, led by team leaders who will each liaise with POs based in Antakya throughout the data collection process</w:t>
      </w:r>
      <w:r w:rsidRPr="0080459C">
        <w:rPr>
          <w:rFonts w:ascii="Arial Narrow" w:hAnsi="Arial Narrow"/>
        </w:rPr>
        <w:t xml:space="preserve">. </w:t>
      </w:r>
    </w:p>
    <w:p w14:paraId="6E4B0137" w14:textId="77777777" w:rsidR="000C0DA7" w:rsidRPr="00B4199A" w:rsidRDefault="000C0DA7" w:rsidP="00590184">
      <w:pPr>
        <w:keepNext/>
        <w:keepLines/>
        <w:spacing w:after="120" w:line="240" w:lineRule="auto"/>
        <w:jc w:val="both"/>
        <w:outlineLvl w:val="4"/>
        <w:rPr>
          <w:rFonts w:ascii="Arial Narrow" w:eastAsia="Cambria" w:hAnsi="Arial Narrow" w:cs="Arial"/>
        </w:rPr>
      </w:pPr>
    </w:p>
    <w:p w14:paraId="764AE6F6" w14:textId="328B5B16" w:rsidR="000C0DA7" w:rsidRDefault="000C0DA7" w:rsidP="00590184">
      <w:pPr>
        <w:spacing w:after="120" w:line="240" w:lineRule="auto"/>
        <w:rPr>
          <w:rFonts w:ascii="Arial Narrow" w:hAnsi="Arial Narrow"/>
          <w:lang w:val="en-GB"/>
        </w:rPr>
      </w:pPr>
      <w:r>
        <w:rPr>
          <w:rFonts w:ascii="Arial Narrow" w:hAnsi="Arial Narrow"/>
          <w:lang w:val="en-GB"/>
        </w:rPr>
        <w:t>5.3. Sampling</w:t>
      </w:r>
    </w:p>
    <w:p w14:paraId="136A5E9F" w14:textId="77777777" w:rsidR="00D2779E" w:rsidRDefault="00C80058" w:rsidP="00590184">
      <w:pPr>
        <w:spacing w:after="120" w:line="240" w:lineRule="auto"/>
        <w:rPr>
          <w:rFonts w:ascii="Arial Narrow" w:eastAsia="Calibri" w:hAnsi="Arial Narrow"/>
          <w:lang w:val="en-GB"/>
        </w:rPr>
      </w:pPr>
      <w:r>
        <w:rPr>
          <w:rFonts w:ascii="Arial Narrow" w:hAnsi="Arial Narrow"/>
          <w:lang w:val="en-GB"/>
        </w:rPr>
        <w:t>The criteria for selection of communities is dependent on e</w:t>
      </w:r>
      <w:r w:rsidR="007A7942">
        <w:rPr>
          <w:rFonts w:ascii="Arial Narrow" w:hAnsi="Arial Narrow"/>
          <w:lang w:val="en-GB"/>
        </w:rPr>
        <w:t>numerator capacity. Enumerator capacity is defined as how many enumerators are located within a given a sub-district and the breakdown of communities in that sub-district.</w:t>
      </w:r>
      <w:r>
        <w:rPr>
          <w:rFonts w:ascii="Arial Narrow" w:hAnsi="Arial Narrow"/>
          <w:lang w:val="en-GB"/>
        </w:rPr>
        <w:t xml:space="preserve"> </w:t>
      </w:r>
      <w:r w:rsidR="007A7942">
        <w:rPr>
          <w:rFonts w:ascii="Arial Narrow" w:hAnsi="Arial Narrow"/>
          <w:lang w:val="en-GB"/>
        </w:rPr>
        <w:t xml:space="preserve">For sampling, those </w:t>
      </w:r>
      <w:r w:rsidR="002A1005">
        <w:rPr>
          <w:rFonts w:ascii="Arial Narrow" w:hAnsi="Arial Narrow"/>
          <w:lang w:val="en-GB"/>
        </w:rPr>
        <w:t>communities, which are not directly accessible,</w:t>
      </w:r>
      <w:r w:rsidR="007A7942">
        <w:rPr>
          <w:rFonts w:ascii="Arial Narrow" w:hAnsi="Arial Narrow"/>
          <w:lang w:val="en-GB"/>
        </w:rPr>
        <w:t xml:space="preserve"> by enumerators are covered if enumerators have establ</w:t>
      </w:r>
      <w:r w:rsidR="002A1005">
        <w:rPr>
          <w:rFonts w:ascii="Arial Narrow" w:hAnsi="Arial Narrow"/>
          <w:lang w:val="en-GB"/>
        </w:rPr>
        <w:t>ished KI networks which they can contact</w:t>
      </w:r>
      <w:r w:rsidR="007A7942">
        <w:rPr>
          <w:rFonts w:ascii="Arial Narrow" w:hAnsi="Arial Narrow"/>
          <w:lang w:val="en-GB"/>
        </w:rPr>
        <w:t xml:space="preserve">. </w:t>
      </w:r>
      <w:r>
        <w:rPr>
          <w:rFonts w:ascii="Arial Narrow" w:hAnsi="Arial Narrow"/>
          <w:lang w:val="en-GB"/>
        </w:rPr>
        <w:t xml:space="preserve">Where possible, </w:t>
      </w:r>
      <w:r w:rsidRPr="004274A5">
        <w:rPr>
          <w:rFonts w:ascii="Arial Narrow" w:eastAsia="Calibri" w:hAnsi="Arial Narrow"/>
          <w:lang w:val="en-GB"/>
        </w:rPr>
        <w:t>all communities</w:t>
      </w:r>
      <w:r>
        <w:rPr>
          <w:rFonts w:ascii="Arial Narrow" w:eastAsia="Calibri" w:hAnsi="Arial Narrow"/>
          <w:lang w:val="en-GB"/>
        </w:rPr>
        <w:t xml:space="preserve"> hosting IDPs will</w:t>
      </w:r>
      <w:r w:rsidRPr="004274A5">
        <w:rPr>
          <w:rFonts w:ascii="Arial Narrow" w:eastAsia="Calibri" w:hAnsi="Arial Narrow"/>
          <w:lang w:val="en-GB"/>
        </w:rPr>
        <w:t xml:space="preserve"> be </w:t>
      </w:r>
      <w:r>
        <w:rPr>
          <w:rFonts w:ascii="Arial Narrow" w:eastAsia="Calibri" w:hAnsi="Arial Narrow"/>
          <w:lang w:val="en-GB"/>
        </w:rPr>
        <w:t>covered</w:t>
      </w:r>
      <w:r w:rsidRPr="004274A5">
        <w:rPr>
          <w:rFonts w:ascii="Arial Narrow" w:eastAsia="Calibri" w:hAnsi="Arial Narrow"/>
          <w:lang w:val="en-GB"/>
        </w:rPr>
        <w:t xml:space="preserve">. </w:t>
      </w:r>
      <w:r>
        <w:rPr>
          <w:rFonts w:ascii="Arial Narrow" w:eastAsia="Calibri" w:hAnsi="Arial Narrow"/>
          <w:lang w:val="en-GB"/>
        </w:rPr>
        <w:t xml:space="preserve">However, in </w:t>
      </w:r>
      <w:r>
        <w:rPr>
          <w:rFonts w:ascii="Arial Narrow" w:hAnsi="Arial Narrow"/>
          <w:lang w:val="en-GB"/>
        </w:rPr>
        <w:t>sub-</w:t>
      </w:r>
      <w:r w:rsidRPr="004274A5">
        <w:rPr>
          <w:rFonts w:ascii="Arial Narrow" w:eastAsia="Calibri" w:hAnsi="Arial Narrow"/>
          <w:lang w:val="en-GB"/>
        </w:rPr>
        <w:t xml:space="preserve">districts </w:t>
      </w:r>
      <w:r>
        <w:rPr>
          <w:rFonts w:ascii="Arial Narrow" w:eastAsia="Calibri" w:hAnsi="Arial Narrow"/>
          <w:lang w:val="en-GB"/>
        </w:rPr>
        <w:t xml:space="preserve">with a </w:t>
      </w:r>
      <w:r w:rsidRPr="004274A5">
        <w:rPr>
          <w:rFonts w:ascii="Arial Narrow" w:eastAsia="Calibri" w:hAnsi="Arial Narrow"/>
          <w:lang w:val="en-GB"/>
        </w:rPr>
        <w:t xml:space="preserve">high number of communities hosting IDPs </w:t>
      </w:r>
      <w:r w:rsidR="00D2779E">
        <w:rPr>
          <w:rFonts w:ascii="Arial Narrow" w:eastAsia="Calibri" w:hAnsi="Arial Narrow"/>
          <w:lang w:val="en-GB"/>
        </w:rPr>
        <w:t xml:space="preserve">this may not be possible due to resources and therefore </w:t>
      </w:r>
      <w:r>
        <w:rPr>
          <w:rFonts w:ascii="Arial Narrow" w:eastAsia="Calibri" w:hAnsi="Arial Narrow"/>
          <w:lang w:val="en-GB"/>
        </w:rPr>
        <w:t>a threshold</w:t>
      </w:r>
      <w:r w:rsidRPr="004274A5">
        <w:rPr>
          <w:rFonts w:ascii="Arial Narrow" w:eastAsia="Calibri" w:hAnsi="Arial Narrow"/>
          <w:lang w:val="en-GB"/>
        </w:rPr>
        <w:t xml:space="preserve"> </w:t>
      </w:r>
      <w:r>
        <w:rPr>
          <w:rFonts w:ascii="Arial Narrow" w:eastAsia="Calibri" w:hAnsi="Arial Narrow"/>
          <w:lang w:val="en-GB"/>
        </w:rPr>
        <w:t xml:space="preserve">will be set </w:t>
      </w:r>
      <w:r w:rsidRPr="004274A5">
        <w:rPr>
          <w:rFonts w:ascii="Arial Narrow" w:eastAsia="Calibri" w:hAnsi="Arial Narrow"/>
          <w:lang w:val="en-GB"/>
        </w:rPr>
        <w:t xml:space="preserve">by REACH in coordination with the CCCM. </w:t>
      </w:r>
    </w:p>
    <w:p w14:paraId="69578CA1" w14:textId="26EE45E4" w:rsidR="00B465CC" w:rsidRPr="00D2779E" w:rsidRDefault="00C80058" w:rsidP="00590184">
      <w:pPr>
        <w:spacing w:after="120" w:line="240" w:lineRule="auto"/>
        <w:rPr>
          <w:rFonts w:ascii="Arial Narrow" w:eastAsia="Calibri" w:hAnsi="Arial Narrow"/>
          <w:lang w:val="en-GB"/>
        </w:rPr>
      </w:pPr>
      <w:r w:rsidRPr="004274A5">
        <w:rPr>
          <w:rFonts w:ascii="Arial Narrow" w:eastAsia="Calibri" w:hAnsi="Arial Narrow"/>
          <w:lang w:val="en-GB"/>
        </w:rPr>
        <w:t xml:space="preserve">For some </w:t>
      </w:r>
      <w:r>
        <w:rPr>
          <w:rFonts w:ascii="Arial Narrow" w:eastAsia="Calibri" w:hAnsi="Arial Narrow"/>
          <w:lang w:val="en-GB"/>
        </w:rPr>
        <w:t>locations</w:t>
      </w:r>
      <w:r w:rsidRPr="004274A5">
        <w:rPr>
          <w:rFonts w:ascii="Arial Narrow" w:eastAsia="Calibri" w:hAnsi="Arial Narrow"/>
          <w:lang w:val="en-GB"/>
        </w:rPr>
        <w:t>, this threshold is set at 100 IDPs hosted, while in others this is set at 200 IDPs hosted (see Table 1</w:t>
      </w:r>
      <w:r>
        <w:rPr>
          <w:rFonts w:ascii="Arial Narrow" w:eastAsia="Calibri" w:hAnsi="Arial Narrow"/>
          <w:lang w:val="en-GB"/>
        </w:rPr>
        <w:t xml:space="preserve"> in data collection section),</w:t>
      </w:r>
      <w:r w:rsidRPr="004274A5">
        <w:rPr>
          <w:rFonts w:ascii="Arial Narrow" w:eastAsia="Calibri" w:hAnsi="Arial Narrow"/>
          <w:lang w:val="en-GB"/>
        </w:rPr>
        <w:t xml:space="preserve"> taking into account the overall number of communities hosting IDPs</w:t>
      </w:r>
      <w:r>
        <w:rPr>
          <w:rFonts w:ascii="Arial Narrow" w:eastAsia="Calibri" w:hAnsi="Arial Narrow"/>
          <w:lang w:val="en-GB"/>
        </w:rPr>
        <w:t xml:space="preserve"> as well as</w:t>
      </w:r>
      <w:r w:rsidRPr="004274A5">
        <w:rPr>
          <w:rFonts w:ascii="Arial Narrow" w:eastAsia="Calibri" w:hAnsi="Arial Narrow"/>
          <w:lang w:val="en-GB"/>
        </w:rPr>
        <w:t xml:space="preserve"> enumerators in the </w:t>
      </w:r>
      <w:r>
        <w:rPr>
          <w:rFonts w:ascii="Arial Narrow" w:eastAsia="Calibri" w:hAnsi="Arial Narrow"/>
          <w:lang w:val="en-GB"/>
        </w:rPr>
        <w:t>sub-</w:t>
      </w:r>
      <w:r w:rsidRPr="004274A5">
        <w:rPr>
          <w:rFonts w:ascii="Arial Narrow" w:eastAsia="Calibri" w:hAnsi="Arial Narrow"/>
          <w:lang w:val="en-GB"/>
        </w:rPr>
        <w:t>district and the context (i.e. security/distance etc.).</w:t>
      </w:r>
      <w:r w:rsidR="009C3611">
        <w:rPr>
          <w:rFonts w:ascii="Arial Narrow" w:eastAsia="Calibri" w:hAnsi="Arial Narrow"/>
          <w:lang w:val="en-GB"/>
        </w:rPr>
        <w:t xml:space="preserve"> </w:t>
      </w:r>
      <w:r w:rsidR="007A7942">
        <w:rPr>
          <w:rFonts w:ascii="Arial Narrow" w:eastAsia="Calibri" w:hAnsi="Arial Narrow"/>
          <w:lang w:val="en-GB"/>
        </w:rPr>
        <w:t>In</w:t>
      </w:r>
      <w:r w:rsidR="002A1005">
        <w:rPr>
          <w:rFonts w:ascii="Arial Narrow" w:eastAsia="Calibri" w:hAnsi="Arial Narrow"/>
          <w:lang w:val="en-GB"/>
        </w:rPr>
        <w:t xml:space="preserve"> other word</w:t>
      </w:r>
      <w:r w:rsidR="00D2779E">
        <w:rPr>
          <w:rFonts w:ascii="Arial Narrow" w:eastAsia="Calibri" w:hAnsi="Arial Narrow"/>
          <w:lang w:val="en-GB"/>
        </w:rPr>
        <w:t xml:space="preserve">s, in </w:t>
      </w:r>
      <w:r w:rsidR="002A1005">
        <w:rPr>
          <w:rFonts w:ascii="Arial Narrow" w:eastAsia="Calibri" w:hAnsi="Arial Narrow"/>
          <w:lang w:val="en-GB"/>
        </w:rPr>
        <w:t xml:space="preserve">locations hosting significant IDP populations at the beginning of the sampling period, REACH will set the threshold to 200 IDPs. </w:t>
      </w:r>
      <w:r w:rsidR="00D2779E">
        <w:rPr>
          <w:rFonts w:ascii="Arial Narrow" w:eastAsia="Calibri" w:hAnsi="Arial Narrow"/>
          <w:lang w:val="en-GB"/>
        </w:rPr>
        <w:t xml:space="preserve">This will be discussed taking into account the security context in each location and based on CCCM preference. </w:t>
      </w:r>
      <w:r w:rsidR="009C3611">
        <w:rPr>
          <w:rFonts w:ascii="Arial Narrow" w:eastAsia="Calibri" w:hAnsi="Arial Narrow"/>
          <w:lang w:val="en-GB"/>
        </w:rPr>
        <w:t xml:space="preserve">On average, each enumerator will visit 3-5 communities per week, though in some sub-districts this number may be </w:t>
      </w:r>
      <w:r w:rsidR="009C3611">
        <w:rPr>
          <w:rFonts w:ascii="Arial Narrow" w:eastAsia="Calibri" w:hAnsi="Arial Narrow"/>
          <w:lang w:val="en-GB"/>
        </w:rPr>
        <w:lastRenderedPageBreak/>
        <w:t>higher</w:t>
      </w:r>
      <w:r w:rsidR="00F24D6A">
        <w:rPr>
          <w:rFonts w:ascii="Arial Narrow" w:eastAsia="Calibri" w:hAnsi="Arial Narrow"/>
          <w:lang w:val="en-GB"/>
        </w:rPr>
        <w:t>, in the case that enumerators are able to exceed this target by visiting further communities</w:t>
      </w:r>
      <w:r w:rsidR="009C3611">
        <w:rPr>
          <w:rFonts w:ascii="Arial Narrow" w:eastAsia="Calibri" w:hAnsi="Arial Narrow"/>
          <w:lang w:val="en-GB"/>
        </w:rPr>
        <w:t xml:space="preserve">. In order for a community to be included, enumerators must conduct between 2-3 KI interviews in the community (see data collection section for further detail). </w:t>
      </w:r>
    </w:p>
    <w:p w14:paraId="453FBD99" w14:textId="54D49DAC" w:rsidR="00776FEE" w:rsidRDefault="00776FEE" w:rsidP="00590184">
      <w:pPr>
        <w:spacing w:after="120" w:line="240" w:lineRule="auto"/>
        <w:rPr>
          <w:rFonts w:ascii="Arial Narrow" w:hAnsi="Arial Narrow" w:cs="Calibri"/>
          <w:bCs/>
          <w:i/>
          <w:sz w:val="18"/>
          <w:szCs w:val="18"/>
        </w:rPr>
      </w:pPr>
      <w:r w:rsidRPr="000947DD">
        <w:rPr>
          <w:rFonts w:ascii="Arial Narrow" w:hAnsi="Arial Narrow" w:cs="Calibri"/>
          <w:bCs/>
          <w:i/>
          <w:sz w:val="18"/>
          <w:szCs w:val="18"/>
        </w:rPr>
        <w:t>Vulnerable displaced and at-risk of displacement families (Idleb, Aleppo, Ar Raqqa, Deir-Ez-Zor, Al Hasakeh, Lattakia, Hama and Homs)</w:t>
      </w:r>
      <w:r w:rsidR="00B008EE">
        <w:rPr>
          <w:rFonts w:ascii="Arial Narrow" w:hAnsi="Arial Narrow" w:cs="Calibri"/>
          <w:bCs/>
          <w:i/>
          <w:sz w:val="18"/>
          <w:szCs w:val="18"/>
        </w:rPr>
        <w:t xml:space="preserve"> according to the HNO</w:t>
      </w:r>
      <w:r w:rsidR="008F7199">
        <w:rPr>
          <w:rStyle w:val="FootnoteReference"/>
          <w:rFonts w:ascii="Arial Narrow" w:hAnsi="Arial Narrow" w:cs="Calibri"/>
          <w:bCs/>
          <w:i/>
          <w:sz w:val="18"/>
          <w:szCs w:val="18"/>
        </w:rPr>
        <w:footnoteReference w:id="8"/>
      </w:r>
    </w:p>
    <w:p w14:paraId="6F76868B" w14:textId="3D35CF60" w:rsidR="00B465CC" w:rsidRDefault="00B465CC" w:rsidP="00590184">
      <w:pPr>
        <w:spacing w:after="120" w:line="240" w:lineRule="auto"/>
        <w:rPr>
          <w:rFonts w:ascii="Arial Narrow" w:hAnsi="Arial Narrow"/>
        </w:rPr>
      </w:pPr>
    </w:p>
    <w:tbl>
      <w:tblPr>
        <w:tblW w:w="7020" w:type="dxa"/>
        <w:tblInd w:w="-5" w:type="dxa"/>
        <w:tblLook w:val="04A0" w:firstRow="1" w:lastRow="0" w:firstColumn="1" w:lastColumn="0" w:noHBand="0" w:noVBand="1"/>
      </w:tblPr>
      <w:tblGrid>
        <w:gridCol w:w="2040"/>
        <w:gridCol w:w="2100"/>
        <w:gridCol w:w="1420"/>
        <w:gridCol w:w="1460"/>
      </w:tblGrid>
      <w:tr w:rsidR="00B465CC" w:rsidRPr="00B465CC" w14:paraId="51C6E09E" w14:textId="77777777" w:rsidTr="00B465CC">
        <w:trPr>
          <w:trHeight w:val="330"/>
        </w:trPr>
        <w:tc>
          <w:tcPr>
            <w:tcW w:w="2040" w:type="dxa"/>
            <w:tcBorders>
              <w:top w:val="single" w:sz="4" w:space="0" w:color="525252"/>
              <w:left w:val="single" w:sz="4" w:space="0" w:color="525252"/>
              <w:bottom w:val="single" w:sz="4" w:space="0" w:color="525252"/>
              <w:right w:val="single" w:sz="4" w:space="0" w:color="525252"/>
            </w:tcBorders>
            <w:shd w:val="clear" w:color="auto" w:fill="auto"/>
            <w:vAlign w:val="center"/>
            <w:hideMark/>
          </w:tcPr>
          <w:p w14:paraId="2A3D3178" w14:textId="77777777" w:rsidR="00B465CC" w:rsidRPr="00B465CC" w:rsidRDefault="00B465CC" w:rsidP="00590184">
            <w:pPr>
              <w:spacing w:after="120" w:line="240" w:lineRule="auto"/>
              <w:rPr>
                <w:rFonts w:ascii="Arial Narrow" w:eastAsia="Times New Roman" w:hAnsi="Arial Narrow" w:cs="Calibri"/>
                <w:b/>
                <w:bCs/>
                <w:color w:val="000000"/>
                <w:lang w:val="en-GB" w:eastAsia="en-GB"/>
              </w:rPr>
            </w:pPr>
            <w:r w:rsidRPr="00B465CC">
              <w:rPr>
                <w:rFonts w:ascii="Arial Narrow" w:eastAsia="Times New Roman" w:hAnsi="Arial Narrow" w:cs="Calibri"/>
                <w:b/>
                <w:bCs/>
                <w:iCs/>
                <w:color w:val="000000"/>
                <w:lang w:eastAsia="en-GB"/>
              </w:rPr>
              <w:t>Governorate</w:t>
            </w:r>
          </w:p>
        </w:tc>
        <w:tc>
          <w:tcPr>
            <w:tcW w:w="2100" w:type="dxa"/>
            <w:tcBorders>
              <w:top w:val="single" w:sz="4" w:space="0" w:color="525252"/>
              <w:left w:val="nil"/>
              <w:bottom w:val="single" w:sz="4" w:space="0" w:color="525252"/>
              <w:right w:val="single" w:sz="4" w:space="0" w:color="525252"/>
            </w:tcBorders>
            <w:shd w:val="clear" w:color="auto" w:fill="auto"/>
            <w:vAlign w:val="center"/>
            <w:hideMark/>
          </w:tcPr>
          <w:p w14:paraId="089F96E6" w14:textId="77777777" w:rsidR="00B465CC" w:rsidRPr="00B465CC" w:rsidRDefault="00B465CC" w:rsidP="00590184">
            <w:pPr>
              <w:spacing w:after="120" w:line="240" w:lineRule="auto"/>
              <w:rPr>
                <w:rFonts w:ascii="Arial Narrow" w:eastAsia="Times New Roman" w:hAnsi="Arial Narrow" w:cs="Calibri"/>
                <w:b/>
                <w:bCs/>
                <w:color w:val="000000"/>
                <w:lang w:val="en-GB" w:eastAsia="en-GB"/>
              </w:rPr>
            </w:pPr>
            <w:r w:rsidRPr="00B465CC">
              <w:rPr>
                <w:rFonts w:ascii="Arial Narrow" w:eastAsia="Times New Roman" w:hAnsi="Arial Narrow" w:cs="Calibri"/>
                <w:b/>
                <w:bCs/>
                <w:iCs/>
                <w:color w:val="000000"/>
                <w:lang w:eastAsia="en-GB"/>
              </w:rPr>
              <w:t>Target Population</w:t>
            </w:r>
          </w:p>
        </w:tc>
        <w:tc>
          <w:tcPr>
            <w:tcW w:w="1420" w:type="dxa"/>
            <w:tcBorders>
              <w:top w:val="single" w:sz="4" w:space="0" w:color="525252"/>
              <w:left w:val="nil"/>
              <w:bottom w:val="single" w:sz="4" w:space="0" w:color="525252"/>
              <w:right w:val="single" w:sz="4" w:space="0" w:color="525252"/>
            </w:tcBorders>
            <w:shd w:val="clear" w:color="auto" w:fill="auto"/>
            <w:noWrap/>
            <w:vAlign w:val="bottom"/>
            <w:hideMark/>
          </w:tcPr>
          <w:p w14:paraId="6D6CA1E9" w14:textId="77777777" w:rsidR="00B465CC" w:rsidRPr="00B465CC" w:rsidRDefault="00B465CC" w:rsidP="00590184">
            <w:pPr>
              <w:spacing w:after="120" w:line="240" w:lineRule="auto"/>
              <w:rPr>
                <w:rFonts w:ascii="Arial Narrow" w:eastAsia="Times New Roman" w:hAnsi="Arial Narrow" w:cs="Calibri"/>
                <w:b/>
                <w:bCs/>
                <w:color w:val="000000"/>
                <w:lang w:val="en-GB" w:eastAsia="en-GB"/>
              </w:rPr>
            </w:pPr>
            <w:r w:rsidRPr="00B465CC">
              <w:rPr>
                <w:rFonts w:ascii="Arial Narrow" w:eastAsia="Times New Roman" w:hAnsi="Arial Narrow" w:cs="Calibri"/>
                <w:b/>
                <w:bCs/>
                <w:color w:val="000000"/>
                <w:lang w:val="en-GB" w:eastAsia="en-GB"/>
              </w:rPr>
              <w:t>Sub-districts</w:t>
            </w:r>
          </w:p>
        </w:tc>
        <w:tc>
          <w:tcPr>
            <w:tcW w:w="1460" w:type="dxa"/>
            <w:tcBorders>
              <w:top w:val="single" w:sz="4" w:space="0" w:color="525252"/>
              <w:left w:val="nil"/>
              <w:bottom w:val="single" w:sz="4" w:space="0" w:color="525252"/>
              <w:right w:val="single" w:sz="4" w:space="0" w:color="525252"/>
            </w:tcBorders>
            <w:shd w:val="clear" w:color="auto" w:fill="auto"/>
            <w:noWrap/>
            <w:vAlign w:val="bottom"/>
            <w:hideMark/>
          </w:tcPr>
          <w:p w14:paraId="7B8C55DC" w14:textId="77777777" w:rsidR="00B465CC" w:rsidRPr="00B465CC" w:rsidRDefault="00B465CC" w:rsidP="00590184">
            <w:pPr>
              <w:spacing w:after="120" w:line="240" w:lineRule="auto"/>
              <w:rPr>
                <w:rFonts w:ascii="Arial Narrow" w:eastAsia="Times New Roman" w:hAnsi="Arial Narrow" w:cs="Calibri"/>
                <w:b/>
                <w:bCs/>
                <w:color w:val="000000"/>
                <w:lang w:val="en-GB" w:eastAsia="en-GB"/>
              </w:rPr>
            </w:pPr>
            <w:r w:rsidRPr="00B465CC">
              <w:rPr>
                <w:rFonts w:ascii="Arial Narrow" w:eastAsia="Times New Roman" w:hAnsi="Arial Narrow" w:cs="Calibri"/>
                <w:b/>
                <w:bCs/>
                <w:color w:val="000000"/>
                <w:lang w:val="en-GB" w:eastAsia="en-GB"/>
              </w:rPr>
              <w:t>Communities</w:t>
            </w:r>
          </w:p>
        </w:tc>
      </w:tr>
      <w:tr w:rsidR="00B465CC" w:rsidRPr="00B465CC" w14:paraId="1C3971A5" w14:textId="77777777" w:rsidTr="00B465CC">
        <w:trPr>
          <w:trHeight w:val="330"/>
        </w:trPr>
        <w:tc>
          <w:tcPr>
            <w:tcW w:w="2040" w:type="dxa"/>
            <w:tcBorders>
              <w:top w:val="nil"/>
              <w:left w:val="single" w:sz="4" w:space="0" w:color="525252"/>
              <w:bottom w:val="single" w:sz="4" w:space="0" w:color="525252"/>
              <w:right w:val="single" w:sz="4" w:space="0" w:color="525252"/>
            </w:tcBorders>
            <w:shd w:val="clear" w:color="auto" w:fill="auto"/>
            <w:vAlign w:val="center"/>
            <w:hideMark/>
          </w:tcPr>
          <w:p w14:paraId="55A3E570" w14:textId="77777777" w:rsidR="00B465CC" w:rsidRPr="00B465CC" w:rsidRDefault="00B465CC" w:rsidP="00590184">
            <w:pPr>
              <w:spacing w:after="120" w:line="240" w:lineRule="auto"/>
              <w:rPr>
                <w:rFonts w:ascii="Arial Narrow" w:eastAsia="Times New Roman" w:hAnsi="Arial Narrow" w:cs="Calibri"/>
                <w:color w:val="000000"/>
                <w:lang w:val="en-GB" w:eastAsia="en-GB"/>
              </w:rPr>
            </w:pPr>
            <w:r w:rsidRPr="00B465CC">
              <w:rPr>
                <w:rFonts w:ascii="Arial Narrow" w:eastAsia="Times New Roman" w:hAnsi="Arial Narrow" w:cs="Calibri"/>
                <w:color w:val="000000"/>
                <w:lang w:eastAsia="en-GB"/>
              </w:rPr>
              <w:t>Idleb</w:t>
            </w:r>
          </w:p>
        </w:tc>
        <w:tc>
          <w:tcPr>
            <w:tcW w:w="2100" w:type="dxa"/>
            <w:tcBorders>
              <w:top w:val="nil"/>
              <w:left w:val="nil"/>
              <w:bottom w:val="single" w:sz="4" w:space="0" w:color="525252"/>
              <w:right w:val="single" w:sz="4" w:space="0" w:color="525252"/>
            </w:tcBorders>
            <w:shd w:val="clear" w:color="auto" w:fill="auto"/>
            <w:vAlign w:val="center"/>
            <w:hideMark/>
          </w:tcPr>
          <w:p w14:paraId="0BA5E3F0" w14:textId="77777777" w:rsidR="00B465CC" w:rsidRPr="00B465CC" w:rsidRDefault="00B465CC" w:rsidP="00590184">
            <w:pPr>
              <w:spacing w:after="120" w:line="240" w:lineRule="auto"/>
              <w:jc w:val="right"/>
              <w:rPr>
                <w:rFonts w:ascii="Arial Narrow" w:eastAsia="Times New Roman" w:hAnsi="Arial Narrow" w:cs="Calibri"/>
                <w:color w:val="000000"/>
                <w:lang w:val="en-GB" w:eastAsia="en-GB"/>
              </w:rPr>
            </w:pPr>
            <w:r w:rsidRPr="00B465CC">
              <w:rPr>
                <w:rFonts w:ascii="Arial Narrow" w:eastAsia="Times New Roman" w:hAnsi="Arial Narrow" w:cs="Calibri"/>
                <w:color w:val="000000"/>
                <w:lang w:eastAsia="en-GB"/>
              </w:rPr>
              <w:t>704,511</w:t>
            </w:r>
          </w:p>
        </w:tc>
        <w:tc>
          <w:tcPr>
            <w:tcW w:w="1420" w:type="dxa"/>
            <w:tcBorders>
              <w:top w:val="nil"/>
              <w:left w:val="nil"/>
              <w:bottom w:val="single" w:sz="4" w:space="0" w:color="525252"/>
              <w:right w:val="single" w:sz="4" w:space="0" w:color="525252"/>
            </w:tcBorders>
            <w:shd w:val="clear" w:color="auto" w:fill="auto"/>
            <w:noWrap/>
            <w:vAlign w:val="bottom"/>
            <w:hideMark/>
          </w:tcPr>
          <w:p w14:paraId="76263764" w14:textId="77777777" w:rsidR="00B465CC" w:rsidRPr="00B465CC" w:rsidRDefault="00B465CC" w:rsidP="00590184">
            <w:pPr>
              <w:spacing w:after="120" w:line="240" w:lineRule="auto"/>
              <w:jc w:val="right"/>
              <w:rPr>
                <w:rFonts w:ascii="Arial Narrow" w:eastAsia="Times New Roman" w:hAnsi="Arial Narrow" w:cs="Calibri"/>
                <w:color w:val="000000"/>
                <w:lang w:val="en-GB" w:eastAsia="en-GB"/>
              </w:rPr>
            </w:pPr>
            <w:r w:rsidRPr="00B465CC">
              <w:rPr>
                <w:rFonts w:ascii="Arial Narrow" w:eastAsia="Times New Roman" w:hAnsi="Arial Narrow" w:cs="Calibri"/>
                <w:color w:val="000000"/>
                <w:lang w:val="en-GB" w:eastAsia="en-GB"/>
              </w:rPr>
              <w:t>26</w:t>
            </w:r>
          </w:p>
        </w:tc>
        <w:tc>
          <w:tcPr>
            <w:tcW w:w="1460" w:type="dxa"/>
            <w:tcBorders>
              <w:top w:val="nil"/>
              <w:left w:val="nil"/>
              <w:bottom w:val="single" w:sz="4" w:space="0" w:color="525252"/>
              <w:right w:val="single" w:sz="4" w:space="0" w:color="525252"/>
            </w:tcBorders>
            <w:shd w:val="clear" w:color="auto" w:fill="auto"/>
            <w:noWrap/>
            <w:vAlign w:val="bottom"/>
            <w:hideMark/>
          </w:tcPr>
          <w:p w14:paraId="3327E2ED" w14:textId="77777777" w:rsidR="00B465CC" w:rsidRPr="00B465CC" w:rsidRDefault="00B465CC" w:rsidP="00590184">
            <w:pPr>
              <w:spacing w:after="120" w:line="240" w:lineRule="auto"/>
              <w:jc w:val="right"/>
              <w:rPr>
                <w:rFonts w:ascii="Arial Narrow" w:eastAsia="Times New Roman" w:hAnsi="Arial Narrow" w:cs="Calibri"/>
                <w:color w:val="000000"/>
                <w:lang w:val="en-GB" w:eastAsia="en-GB"/>
              </w:rPr>
            </w:pPr>
            <w:r w:rsidRPr="00B465CC">
              <w:rPr>
                <w:rFonts w:ascii="Arial Narrow" w:eastAsia="Times New Roman" w:hAnsi="Arial Narrow" w:cs="Calibri"/>
                <w:color w:val="000000"/>
                <w:lang w:val="en-GB" w:eastAsia="en-GB"/>
              </w:rPr>
              <w:t>461</w:t>
            </w:r>
          </w:p>
        </w:tc>
      </w:tr>
      <w:tr w:rsidR="00B465CC" w:rsidRPr="00B465CC" w14:paraId="66364A0D" w14:textId="77777777" w:rsidTr="00B465CC">
        <w:trPr>
          <w:trHeight w:val="330"/>
        </w:trPr>
        <w:tc>
          <w:tcPr>
            <w:tcW w:w="2040" w:type="dxa"/>
            <w:tcBorders>
              <w:top w:val="nil"/>
              <w:left w:val="single" w:sz="4" w:space="0" w:color="525252"/>
              <w:bottom w:val="single" w:sz="4" w:space="0" w:color="525252"/>
              <w:right w:val="single" w:sz="4" w:space="0" w:color="525252"/>
            </w:tcBorders>
            <w:shd w:val="clear" w:color="auto" w:fill="auto"/>
            <w:vAlign w:val="center"/>
            <w:hideMark/>
          </w:tcPr>
          <w:p w14:paraId="62C98EB9" w14:textId="77777777" w:rsidR="00B465CC" w:rsidRPr="00B465CC" w:rsidRDefault="00B465CC" w:rsidP="00590184">
            <w:pPr>
              <w:spacing w:after="120" w:line="240" w:lineRule="auto"/>
              <w:rPr>
                <w:rFonts w:ascii="Arial Narrow" w:eastAsia="Times New Roman" w:hAnsi="Arial Narrow" w:cs="Calibri"/>
                <w:color w:val="000000"/>
                <w:lang w:val="en-GB" w:eastAsia="en-GB"/>
              </w:rPr>
            </w:pPr>
            <w:r w:rsidRPr="00B465CC">
              <w:rPr>
                <w:rFonts w:ascii="Arial Narrow" w:eastAsia="Times New Roman" w:hAnsi="Arial Narrow" w:cs="Calibri"/>
                <w:color w:val="000000"/>
                <w:lang w:eastAsia="en-GB"/>
              </w:rPr>
              <w:t>Aleppo</w:t>
            </w:r>
          </w:p>
        </w:tc>
        <w:tc>
          <w:tcPr>
            <w:tcW w:w="2100" w:type="dxa"/>
            <w:tcBorders>
              <w:top w:val="nil"/>
              <w:left w:val="nil"/>
              <w:bottom w:val="single" w:sz="4" w:space="0" w:color="525252"/>
              <w:right w:val="single" w:sz="4" w:space="0" w:color="525252"/>
            </w:tcBorders>
            <w:shd w:val="clear" w:color="auto" w:fill="auto"/>
            <w:vAlign w:val="center"/>
            <w:hideMark/>
          </w:tcPr>
          <w:p w14:paraId="6975297E" w14:textId="77777777" w:rsidR="00B465CC" w:rsidRPr="00B465CC" w:rsidRDefault="00B465CC" w:rsidP="00590184">
            <w:pPr>
              <w:spacing w:after="120" w:line="240" w:lineRule="auto"/>
              <w:jc w:val="right"/>
              <w:rPr>
                <w:rFonts w:ascii="Arial Narrow" w:eastAsia="Times New Roman" w:hAnsi="Arial Narrow" w:cs="Calibri"/>
                <w:color w:val="000000"/>
                <w:lang w:val="en-GB" w:eastAsia="en-GB"/>
              </w:rPr>
            </w:pPr>
            <w:r w:rsidRPr="00B465CC">
              <w:rPr>
                <w:rFonts w:ascii="Arial Narrow" w:eastAsia="Times New Roman" w:hAnsi="Arial Narrow" w:cs="Calibri"/>
                <w:bCs/>
                <w:color w:val="000000"/>
                <w:lang w:eastAsia="en-GB"/>
              </w:rPr>
              <w:t>1,246,968</w:t>
            </w:r>
          </w:p>
        </w:tc>
        <w:tc>
          <w:tcPr>
            <w:tcW w:w="1420" w:type="dxa"/>
            <w:tcBorders>
              <w:top w:val="nil"/>
              <w:left w:val="nil"/>
              <w:bottom w:val="single" w:sz="4" w:space="0" w:color="525252"/>
              <w:right w:val="single" w:sz="4" w:space="0" w:color="525252"/>
            </w:tcBorders>
            <w:shd w:val="clear" w:color="auto" w:fill="auto"/>
            <w:noWrap/>
            <w:vAlign w:val="bottom"/>
            <w:hideMark/>
          </w:tcPr>
          <w:p w14:paraId="4EC5C241" w14:textId="77777777" w:rsidR="00B465CC" w:rsidRPr="00B465CC" w:rsidRDefault="00B465CC" w:rsidP="00590184">
            <w:pPr>
              <w:spacing w:after="120" w:line="240" w:lineRule="auto"/>
              <w:jc w:val="right"/>
              <w:rPr>
                <w:rFonts w:ascii="Arial Narrow" w:eastAsia="Times New Roman" w:hAnsi="Arial Narrow" w:cs="Calibri"/>
                <w:color w:val="000000"/>
                <w:lang w:val="en-GB" w:eastAsia="en-GB"/>
              </w:rPr>
            </w:pPr>
            <w:r w:rsidRPr="00B465CC">
              <w:rPr>
                <w:rFonts w:ascii="Arial Narrow" w:eastAsia="Times New Roman" w:hAnsi="Arial Narrow" w:cs="Calibri"/>
                <w:color w:val="000000"/>
                <w:lang w:val="en-GB" w:eastAsia="en-GB"/>
              </w:rPr>
              <w:t>37</w:t>
            </w:r>
          </w:p>
        </w:tc>
        <w:tc>
          <w:tcPr>
            <w:tcW w:w="1460" w:type="dxa"/>
            <w:tcBorders>
              <w:top w:val="nil"/>
              <w:left w:val="nil"/>
              <w:bottom w:val="single" w:sz="4" w:space="0" w:color="525252"/>
              <w:right w:val="single" w:sz="4" w:space="0" w:color="525252"/>
            </w:tcBorders>
            <w:shd w:val="clear" w:color="auto" w:fill="auto"/>
            <w:noWrap/>
            <w:vAlign w:val="bottom"/>
            <w:hideMark/>
          </w:tcPr>
          <w:p w14:paraId="13BA1EA5" w14:textId="77777777" w:rsidR="00B465CC" w:rsidRPr="00B465CC" w:rsidRDefault="00B465CC" w:rsidP="00590184">
            <w:pPr>
              <w:spacing w:after="120" w:line="240" w:lineRule="auto"/>
              <w:jc w:val="right"/>
              <w:rPr>
                <w:rFonts w:ascii="Arial Narrow" w:eastAsia="Times New Roman" w:hAnsi="Arial Narrow" w:cs="Calibri"/>
                <w:color w:val="000000"/>
                <w:lang w:val="en-GB" w:eastAsia="en-GB"/>
              </w:rPr>
            </w:pPr>
            <w:r w:rsidRPr="00B465CC">
              <w:rPr>
                <w:rFonts w:ascii="Arial Narrow" w:eastAsia="Times New Roman" w:hAnsi="Arial Narrow" w:cs="Calibri"/>
                <w:color w:val="000000"/>
                <w:lang w:val="en-GB" w:eastAsia="en-GB"/>
              </w:rPr>
              <w:t>1,255</w:t>
            </w:r>
          </w:p>
        </w:tc>
      </w:tr>
      <w:tr w:rsidR="00B465CC" w:rsidRPr="00B465CC" w14:paraId="66B517E8" w14:textId="77777777" w:rsidTr="00B465CC">
        <w:trPr>
          <w:trHeight w:val="330"/>
        </w:trPr>
        <w:tc>
          <w:tcPr>
            <w:tcW w:w="2040" w:type="dxa"/>
            <w:tcBorders>
              <w:top w:val="nil"/>
              <w:left w:val="single" w:sz="4" w:space="0" w:color="525252"/>
              <w:bottom w:val="single" w:sz="4" w:space="0" w:color="525252"/>
              <w:right w:val="single" w:sz="4" w:space="0" w:color="525252"/>
            </w:tcBorders>
            <w:shd w:val="clear" w:color="auto" w:fill="auto"/>
            <w:vAlign w:val="center"/>
            <w:hideMark/>
          </w:tcPr>
          <w:p w14:paraId="4BC3B1B5" w14:textId="77777777" w:rsidR="00B465CC" w:rsidRPr="00B465CC" w:rsidRDefault="00B465CC" w:rsidP="00590184">
            <w:pPr>
              <w:spacing w:after="120" w:line="240" w:lineRule="auto"/>
              <w:rPr>
                <w:rFonts w:ascii="Arial Narrow" w:eastAsia="Times New Roman" w:hAnsi="Arial Narrow" w:cs="Calibri"/>
                <w:color w:val="000000"/>
                <w:lang w:val="en-GB" w:eastAsia="en-GB"/>
              </w:rPr>
            </w:pPr>
            <w:r w:rsidRPr="00B465CC">
              <w:rPr>
                <w:rFonts w:ascii="Arial Narrow" w:eastAsia="Times New Roman" w:hAnsi="Arial Narrow" w:cs="Calibri"/>
                <w:color w:val="000000"/>
                <w:lang w:eastAsia="en-GB"/>
              </w:rPr>
              <w:t xml:space="preserve">Hama </w:t>
            </w:r>
          </w:p>
        </w:tc>
        <w:tc>
          <w:tcPr>
            <w:tcW w:w="2100" w:type="dxa"/>
            <w:tcBorders>
              <w:top w:val="nil"/>
              <w:left w:val="nil"/>
              <w:bottom w:val="single" w:sz="4" w:space="0" w:color="525252"/>
              <w:right w:val="single" w:sz="4" w:space="0" w:color="525252"/>
            </w:tcBorders>
            <w:shd w:val="clear" w:color="auto" w:fill="auto"/>
            <w:vAlign w:val="center"/>
            <w:hideMark/>
          </w:tcPr>
          <w:p w14:paraId="2D85568E" w14:textId="77777777" w:rsidR="00B465CC" w:rsidRPr="00B465CC" w:rsidRDefault="00B465CC" w:rsidP="00590184">
            <w:pPr>
              <w:spacing w:after="120" w:line="240" w:lineRule="auto"/>
              <w:jc w:val="right"/>
              <w:rPr>
                <w:rFonts w:ascii="Arial Narrow" w:eastAsia="Times New Roman" w:hAnsi="Arial Narrow" w:cs="Calibri"/>
                <w:color w:val="000000"/>
                <w:lang w:val="en-GB" w:eastAsia="en-GB"/>
              </w:rPr>
            </w:pPr>
            <w:r w:rsidRPr="00B465CC">
              <w:rPr>
                <w:rFonts w:ascii="Arial Narrow" w:eastAsia="Times New Roman" w:hAnsi="Arial Narrow" w:cs="Calibri"/>
                <w:bCs/>
                <w:color w:val="000000"/>
                <w:lang w:eastAsia="en-GB"/>
              </w:rPr>
              <w:t>500,801</w:t>
            </w:r>
          </w:p>
        </w:tc>
        <w:tc>
          <w:tcPr>
            <w:tcW w:w="1420" w:type="dxa"/>
            <w:tcBorders>
              <w:top w:val="nil"/>
              <w:left w:val="nil"/>
              <w:bottom w:val="single" w:sz="4" w:space="0" w:color="525252"/>
              <w:right w:val="single" w:sz="4" w:space="0" w:color="525252"/>
            </w:tcBorders>
            <w:shd w:val="clear" w:color="auto" w:fill="auto"/>
            <w:noWrap/>
            <w:vAlign w:val="bottom"/>
            <w:hideMark/>
          </w:tcPr>
          <w:p w14:paraId="6F564B57" w14:textId="77777777" w:rsidR="00B465CC" w:rsidRPr="00B465CC" w:rsidRDefault="00B465CC" w:rsidP="00590184">
            <w:pPr>
              <w:spacing w:after="120" w:line="240" w:lineRule="auto"/>
              <w:jc w:val="right"/>
              <w:rPr>
                <w:rFonts w:ascii="Arial Narrow" w:eastAsia="Times New Roman" w:hAnsi="Arial Narrow" w:cs="Calibri"/>
                <w:color w:val="000000"/>
                <w:lang w:val="en-GB" w:eastAsia="en-GB"/>
              </w:rPr>
            </w:pPr>
            <w:r w:rsidRPr="00B465CC">
              <w:rPr>
                <w:rFonts w:ascii="Arial Narrow" w:eastAsia="Times New Roman" w:hAnsi="Arial Narrow" w:cs="Calibri"/>
                <w:color w:val="000000"/>
                <w:lang w:val="en-GB" w:eastAsia="en-GB"/>
              </w:rPr>
              <w:t>19</w:t>
            </w:r>
          </w:p>
        </w:tc>
        <w:tc>
          <w:tcPr>
            <w:tcW w:w="1460" w:type="dxa"/>
            <w:tcBorders>
              <w:top w:val="nil"/>
              <w:left w:val="nil"/>
              <w:bottom w:val="single" w:sz="4" w:space="0" w:color="525252"/>
              <w:right w:val="single" w:sz="4" w:space="0" w:color="525252"/>
            </w:tcBorders>
            <w:shd w:val="clear" w:color="auto" w:fill="auto"/>
            <w:noWrap/>
            <w:vAlign w:val="bottom"/>
            <w:hideMark/>
          </w:tcPr>
          <w:p w14:paraId="5C954CED" w14:textId="77777777" w:rsidR="00B465CC" w:rsidRPr="00B465CC" w:rsidRDefault="00B465CC" w:rsidP="00590184">
            <w:pPr>
              <w:spacing w:after="120" w:line="240" w:lineRule="auto"/>
              <w:jc w:val="right"/>
              <w:rPr>
                <w:rFonts w:ascii="Arial Narrow" w:eastAsia="Times New Roman" w:hAnsi="Arial Narrow" w:cs="Calibri"/>
                <w:color w:val="000000"/>
                <w:lang w:val="en-GB" w:eastAsia="en-GB"/>
              </w:rPr>
            </w:pPr>
            <w:r w:rsidRPr="00B465CC">
              <w:rPr>
                <w:rFonts w:ascii="Arial Narrow" w:eastAsia="Times New Roman" w:hAnsi="Arial Narrow" w:cs="Calibri"/>
                <w:color w:val="000000"/>
                <w:lang w:val="en-GB" w:eastAsia="en-GB"/>
              </w:rPr>
              <w:t>493</w:t>
            </w:r>
          </w:p>
        </w:tc>
      </w:tr>
      <w:tr w:rsidR="00B465CC" w:rsidRPr="00B465CC" w14:paraId="4B5C22C5" w14:textId="77777777" w:rsidTr="00B465CC">
        <w:trPr>
          <w:trHeight w:val="330"/>
        </w:trPr>
        <w:tc>
          <w:tcPr>
            <w:tcW w:w="2040" w:type="dxa"/>
            <w:tcBorders>
              <w:top w:val="nil"/>
              <w:left w:val="single" w:sz="4" w:space="0" w:color="525252"/>
              <w:bottom w:val="single" w:sz="4" w:space="0" w:color="525252"/>
              <w:right w:val="single" w:sz="4" w:space="0" w:color="525252"/>
            </w:tcBorders>
            <w:shd w:val="clear" w:color="auto" w:fill="auto"/>
            <w:vAlign w:val="center"/>
            <w:hideMark/>
          </w:tcPr>
          <w:p w14:paraId="4C630A21" w14:textId="77777777" w:rsidR="00B465CC" w:rsidRPr="00B465CC" w:rsidRDefault="00B465CC" w:rsidP="00590184">
            <w:pPr>
              <w:spacing w:after="120" w:line="240" w:lineRule="auto"/>
              <w:rPr>
                <w:rFonts w:ascii="Arial Narrow" w:eastAsia="Times New Roman" w:hAnsi="Arial Narrow" w:cs="Calibri"/>
                <w:color w:val="000000"/>
                <w:lang w:val="en-GB" w:eastAsia="en-GB"/>
              </w:rPr>
            </w:pPr>
            <w:r w:rsidRPr="00B465CC">
              <w:rPr>
                <w:rFonts w:ascii="Arial Narrow" w:eastAsia="Times New Roman" w:hAnsi="Arial Narrow" w:cs="Calibri"/>
                <w:color w:val="000000"/>
                <w:lang w:eastAsia="en-GB"/>
              </w:rPr>
              <w:t>Homs</w:t>
            </w:r>
          </w:p>
        </w:tc>
        <w:tc>
          <w:tcPr>
            <w:tcW w:w="2100" w:type="dxa"/>
            <w:tcBorders>
              <w:top w:val="nil"/>
              <w:left w:val="nil"/>
              <w:bottom w:val="single" w:sz="4" w:space="0" w:color="525252"/>
              <w:right w:val="single" w:sz="4" w:space="0" w:color="525252"/>
            </w:tcBorders>
            <w:shd w:val="clear" w:color="auto" w:fill="auto"/>
            <w:vAlign w:val="center"/>
            <w:hideMark/>
          </w:tcPr>
          <w:p w14:paraId="0E886E94" w14:textId="77777777" w:rsidR="00B465CC" w:rsidRPr="00B465CC" w:rsidRDefault="00B465CC" w:rsidP="00590184">
            <w:pPr>
              <w:spacing w:after="120" w:line="240" w:lineRule="auto"/>
              <w:jc w:val="right"/>
              <w:rPr>
                <w:rFonts w:ascii="Arial Narrow" w:eastAsia="Times New Roman" w:hAnsi="Arial Narrow" w:cs="Calibri"/>
                <w:color w:val="000000"/>
                <w:lang w:val="en-GB" w:eastAsia="en-GB"/>
              </w:rPr>
            </w:pPr>
            <w:r w:rsidRPr="00B465CC">
              <w:rPr>
                <w:rFonts w:ascii="Arial Narrow" w:eastAsia="Times New Roman" w:hAnsi="Arial Narrow" w:cs="Calibri"/>
                <w:bCs/>
                <w:color w:val="000000"/>
                <w:lang w:eastAsia="en-GB"/>
              </w:rPr>
              <w:t>456,113</w:t>
            </w:r>
          </w:p>
        </w:tc>
        <w:tc>
          <w:tcPr>
            <w:tcW w:w="1420" w:type="dxa"/>
            <w:tcBorders>
              <w:top w:val="nil"/>
              <w:left w:val="nil"/>
              <w:bottom w:val="single" w:sz="4" w:space="0" w:color="525252"/>
              <w:right w:val="single" w:sz="4" w:space="0" w:color="525252"/>
            </w:tcBorders>
            <w:shd w:val="clear" w:color="auto" w:fill="auto"/>
            <w:noWrap/>
            <w:vAlign w:val="bottom"/>
            <w:hideMark/>
          </w:tcPr>
          <w:p w14:paraId="2306EE65" w14:textId="77777777" w:rsidR="00B465CC" w:rsidRPr="00B465CC" w:rsidRDefault="00B465CC" w:rsidP="00590184">
            <w:pPr>
              <w:spacing w:after="120" w:line="240" w:lineRule="auto"/>
              <w:jc w:val="right"/>
              <w:rPr>
                <w:rFonts w:ascii="Arial Narrow" w:eastAsia="Times New Roman" w:hAnsi="Arial Narrow" w:cs="Calibri"/>
                <w:color w:val="000000"/>
                <w:lang w:val="en-GB" w:eastAsia="en-GB"/>
              </w:rPr>
            </w:pPr>
            <w:r w:rsidRPr="00B465CC">
              <w:rPr>
                <w:rFonts w:ascii="Arial Narrow" w:eastAsia="Times New Roman" w:hAnsi="Arial Narrow" w:cs="Calibri"/>
                <w:color w:val="000000"/>
                <w:lang w:val="en-GB" w:eastAsia="en-GB"/>
              </w:rPr>
              <w:t>22</w:t>
            </w:r>
          </w:p>
        </w:tc>
        <w:tc>
          <w:tcPr>
            <w:tcW w:w="1460" w:type="dxa"/>
            <w:tcBorders>
              <w:top w:val="nil"/>
              <w:left w:val="nil"/>
              <w:bottom w:val="single" w:sz="4" w:space="0" w:color="525252"/>
              <w:right w:val="single" w:sz="4" w:space="0" w:color="525252"/>
            </w:tcBorders>
            <w:shd w:val="clear" w:color="auto" w:fill="auto"/>
            <w:noWrap/>
            <w:vAlign w:val="bottom"/>
            <w:hideMark/>
          </w:tcPr>
          <w:p w14:paraId="5BF46F3B" w14:textId="77777777" w:rsidR="00B465CC" w:rsidRPr="00B465CC" w:rsidRDefault="00B465CC" w:rsidP="00590184">
            <w:pPr>
              <w:spacing w:after="120" w:line="240" w:lineRule="auto"/>
              <w:jc w:val="right"/>
              <w:rPr>
                <w:rFonts w:ascii="Arial Narrow" w:eastAsia="Times New Roman" w:hAnsi="Arial Narrow" w:cs="Calibri"/>
                <w:color w:val="000000"/>
                <w:lang w:val="en-GB" w:eastAsia="en-GB"/>
              </w:rPr>
            </w:pPr>
            <w:r w:rsidRPr="00B465CC">
              <w:rPr>
                <w:rFonts w:ascii="Arial Narrow" w:eastAsia="Times New Roman" w:hAnsi="Arial Narrow" w:cs="Calibri"/>
                <w:color w:val="000000"/>
                <w:lang w:val="en-GB" w:eastAsia="en-GB"/>
              </w:rPr>
              <w:t>456</w:t>
            </w:r>
          </w:p>
        </w:tc>
      </w:tr>
      <w:tr w:rsidR="00B465CC" w:rsidRPr="00B465CC" w14:paraId="7CD7B0BA" w14:textId="77777777" w:rsidTr="00B465CC">
        <w:trPr>
          <w:trHeight w:val="330"/>
        </w:trPr>
        <w:tc>
          <w:tcPr>
            <w:tcW w:w="2040" w:type="dxa"/>
            <w:tcBorders>
              <w:top w:val="nil"/>
              <w:left w:val="single" w:sz="4" w:space="0" w:color="525252"/>
              <w:bottom w:val="single" w:sz="4" w:space="0" w:color="525252"/>
              <w:right w:val="single" w:sz="4" w:space="0" w:color="525252"/>
            </w:tcBorders>
            <w:shd w:val="clear" w:color="auto" w:fill="auto"/>
            <w:vAlign w:val="center"/>
            <w:hideMark/>
          </w:tcPr>
          <w:p w14:paraId="28AEAE78" w14:textId="77777777" w:rsidR="00B465CC" w:rsidRPr="00B465CC" w:rsidRDefault="00B465CC" w:rsidP="00590184">
            <w:pPr>
              <w:spacing w:after="120" w:line="240" w:lineRule="auto"/>
              <w:rPr>
                <w:rFonts w:ascii="Arial Narrow" w:eastAsia="Times New Roman" w:hAnsi="Arial Narrow" w:cs="Calibri"/>
                <w:color w:val="000000"/>
                <w:lang w:val="en-GB" w:eastAsia="en-GB"/>
              </w:rPr>
            </w:pPr>
            <w:r w:rsidRPr="00B465CC">
              <w:rPr>
                <w:rFonts w:ascii="Arial Narrow" w:eastAsia="Times New Roman" w:hAnsi="Arial Narrow" w:cs="Calibri"/>
                <w:color w:val="000000"/>
                <w:lang w:eastAsia="en-GB"/>
              </w:rPr>
              <w:t>Ar Raqqa</w:t>
            </w:r>
          </w:p>
        </w:tc>
        <w:tc>
          <w:tcPr>
            <w:tcW w:w="2100" w:type="dxa"/>
            <w:tcBorders>
              <w:top w:val="nil"/>
              <w:left w:val="nil"/>
              <w:bottom w:val="single" w:sz="4" w:space="0" w:color="525252"/>
              <w:right w:val="single" w:sz="4" w:space="0" w:color="525252"/>
            </w:tcBorders>
            <w:shd w:val="clear" w:color="auto" w:fill="auto"/>
            <w:vAlign w:val="center"/>
            <w:hideMark/>
          </w:tcPr>
          <w:p w14:paraId="5067EF56" w14:textId="77777777" w:rsidR="00B465CC" w:rsidRPr="00B465CC" w:rsidRDefault="00B465CC" w:rsidP="00590184">
            <w:pPr>
              <w:spacing w:after="120" w:line="240" w:lineRule="auto"/>
              <w:jc w:val="right"/>
              <w:rPr>
                <w:rFonts w:ascii="Arial Narrow" w:eastAsia="Times New Roman" w:hAnsi="Arial Narrow" w:cs="Calibri"/>
                <w:color w:val="000000"/>
                <w:lang w:val="en-GB" w:eastAsia="en-GB"/>
              </w:rPr>
            </w:pPr>
            <w:r w:rsidRPr="00B465CC">
              <w:rPr>
                <w:rFonts w:ascii="Arial Narrow" w:eastAsia="Times New Roman" w:hAnsi="Arial Narrow" w:cs="Calibri"/>
                <w:bCs/>
                <w:color w:val="000000"/>
                <w:lang w:eastAsia="en-GB"/>
              </w:rPr>
              <w:t>201,350</w:t>
            </w:r>
          </w:p>
        </w:tc>
        <w:tc>
          <w:tcPr>
            <w:tcW w:w="1420" w:type="dxa"/>
            <w:tcBorders>
              <w:top w:val="nil"/>
              <w:left w:val="nil"/>
              <w:bottom w:val="single" w:sz="4" w:space="0" w:color="525252"/>
              <w:right w:val="single" w:sz="4" w:space="0" w:color="525252"/>
            </w:tcBorders>
            <w:shd w:val="clear" w:color="auto" w:fill="auto"/>
            <w:noWrap/>
            <w:vAlign w:val="bottom"/>
            <w:hideMark/>
          </w:tcPr>
          <w:p w14:paraId="3E55837E" w14:textId="77777777" w:rsidR="00B465CC" w:rsidRPr="00B465CC" w:rsidRDefault="00B465CC" w:rsidP="00590184">
            <w:pPr>
              <w:spacing w:after="120" w:line="240" w:lineRule="auto"/>
              <w:jc w:val="right"/>
              <w:rPr>
                <w:rFonts w:ascii="Arial Narrow" w:eastAsia="Times New Roman" w:hAnsi="Arial Narrow" w:cs="Calibri"/>
                <w:color w:val="000000"/>
                <w:lang w:val="en-GB" w:eastAsia="en-GB"/>
              </w:rPr>
            </w:pPr>
            <w:r w:rsidRPr="00B465CC">
              <w:rPr>
                <w:rFonts w:ascii="Arial Narrow" w:eastAsia="Times New Roman" w:hAnsi="Arial Narrow" w:cs="Calibri"/>
                <w:color w:val="000000"/>
                <w:lang w:val="en-GB" w:eastAsia="en-GB"/>
              </w:rPr>
              <w:t>9</w:t>
            </w:r>
          </w:p>
        </w:tc>
        <w:tc>
          <w:tcPr>
            <w:tcW w:w="1460" w:type="dxa"/>
            <w:tcBorders>
              <w:top w:val="nil"/>
              <w:left w:val="nil"/>
              <w:bottom w:val="single" w:sz="4" w:space="0" w:color="525252"/>
              <w:right w:val="single" w:sz="4" w:space="0" w:color="525252"/>
            </w:tcBorders>
            <w:shd w:val="clear" w:color="auto" w:fill="auto"/>
            <w:noWrap/>
            <w:vAlign w:val="bottom"/>
            <w:hideMark/>
          </w:tcPr>
          <w:p w14:paraId="71A25D06" w14:textId="77777777" w:rsidR="00B465CC" w:rsidRPr="00B465CC" w:rsidRDefault="00B465CC" w:rsidP="00590184">
            <w:pPr>
              <w:spacing w:after="120" w:line="240" w:lineRule="auto"/>
              <w:jc w:val="right"/>
              <w:rPr>
                <w:rFonts w:ascii="Arial Narrow" w:eastAsia="Times New Roman" w:hAnsi="Arial Narrow" w:cs="Calibri"/>
                <w:color w:val="000000"/>
                <w:lang w:val="en-GB" w:eastAsia="en-GB"/>
              </w:rPr>
            </w:pPr>
            <w:r w:rsidRPr="00B465CC">
              <w:rPr>
                <w:rFonts w:ascii="Arial Narrow" w:eastAsia="Times New Roman" w:hAnsi="Arial Narrow" w:cs="Calibri"/>
                <w:color w:val="000000"/>
                <w:lang w:val="en-GB" w:eastAsia="en-GB"/>
              </w:rPr>
              <w:t>307</w:t>
            </w:r>
          </w:p>
        </w:tc>
      </w:tr>
      <w:tr w:rsidR="00B465CC" w:rsidRPr="00B465CC" w14:paraId="7BD59082" w14:textId="77777777" w:rsidTr="00B465CC">
        <w:trPr>
          <w:trHeight w:val="330"/>
        </w:trPr>
        <w:tc>
          <w:tcPr>
            <w:tcW w:w="2040" w:type="dxa"/>
            <w:tcBorders>
              <w:top w:val="nil"/>
              <w:left w:val="single" w:sz="4" w:space="0" w:color="525252"/>
              <w:bottom w:val="single" w:sz="4" w:space="0" w:color="525252"/>
              <w:right w:val="single" w:sz="4" w:space="0" w:color="525252"/>
            </w:tcBorders>
            <w:shd w:val="clear" w:color="auto" w:fill="auto"/>
            <w:vAlign w:val="center"/>
            <w:hideMark/>
          </w:tcPr>
          <w:p w14:paraId="79A3D204" w14:textId="77777777" w:rsidR="00B465CC" w:rsidRPr="00B465CC" w:rsidRDefault="00B465CC" w:rsidP="00590184">
            <w:pPr>
              <w:spacing w:after="120" w:line="240" w:lineRule="auto"/>
              <w:rPr>
                <w:rFonts w:ascii="Arial Narrow" w:eastAsia="Times New Roman" w:hAnsi="Arial Narrow" w:cs="Calibri"/>
                <w:color w:val="000000"/>
                <w:lang w:val="en-GB" w:eastAsia="en-GB"/>
              </w:rPr>
            </w:pPr>
            <w:r w:rsidRPr="00B465CC">
              <w:rPr>
                <w:rFonts w:ascii="Arial Narrow" w:eastAsia="Times New Roman" w:hAnsi="Arial Narrow" w:cs="Calibri"/>
                <w:color w:val="000000"/>
                <w:lang w:eastAsia="en-GB"/>
              </w:rPr>
              <w:t>Deir-Ez-Zor</w:t>
            </w:r>
          </w:p>
        </w:tc>
        <w:tc>
          <w:tcPr>
            <w:tcW w:w="2100" w:type="dxa"/>
            <w:tcBorders>
              <w:top w:val="nil"/>
              <w:left w:val="nil"/>
              <w:bottom w:val="single" w:sz="4" w:space="0" w:color="525252"/>
              <w:right w:val="single" w:sz="4" w:space="0" w:color="525252"/>
            </w:tcBorders>
            <w:shd w:val="clear" w:color="auto" w:fill="auto"/>
            <w:vAlign w:val="center"/>
            <w:hideMark/>
          </w:tcPr>
          <w:p w14:paraId="1CBCECCD" w14:textId="77777777" w:rsidR="00B465CC" w:rsidRPr="00B465CC" w:rsidRDefault="00B465CC" w:rsidP="00590184">
            <w:pPr>
              <w:spacing w:after="120" w:line="240" w:lineRule="auto"/>
              <w:jc w:val="right"/>
              <w:rPr>
                <w:rFonts w:ascii="Arial Narrow" w:eastAsia="Times New Roman" w:hAnsi="Arial Narrow" w:cs="Calibri"/>
                <w:color w:val="000000"/>
                <w:lang w:val="en-GB" w:eastAsia="en-GB"/>
              </w:rPr>
            </w:pPr>
            <w:r w:rsidRPr="00B465CC">
              <w:rPr>
                <w:rFonts w:ascii="Arial Narrow" w:eastAsia="Times New Roman" w:hAnsi="Arial Narrow" w:cs="Calibri"/>
                <w:bCs/>
                <w:color w:val="000000"/>
                <w:lang w:eastAsia="en-GB"/>
              </w:rPr>
              <w:t>318,684</w:t>
            </w:r>
          </w:p>
        </w:tc>
        <w:tc>
          <w:tcPr>
            <w:tcW w:w="1420" w:type="dxa"/>
            <w:tcBorders>
              <w:top w:val="nil"/>
              <w:left w:val="nil"/>
              <w:bottom w:val="single" w:sz="4" w:space="0" w:color="525252"/>
              <w:right w:val="single" w:sz="4" w:space="0" w:color="525252"/>
            </w:tcBorders>
            <w:shd w:val="clear" w:color="auto" w:fill="auto"/>
            <w:noWrap/>
            <w:vAlign w:val="bottom"/>
            <w:hideMark/>
          </w:tcPr>
          <w:p w14:paraId="16D52601" w14:textId="77777777" w:rsidR="00B465CC" w:rsidRPr="00B465CC" w:rsidRDefault="00B465CC" w:rsidP="00590184">
            <w:pPr>
              <w:spacing w:after="120" w:line="240" w:lineRule="auto"/>
              <w:jc w:val="right"/>
              <w:rPr>
                <w:rFonts w:ascii="Arial Narrow" w:eastAsia="Times New Roman" w:hAnsi="Arial Narrow" w:cs="Calibri"/>
                <w:color w:val="000000"/>
                <w:lang w:val="en-GB" w:eastAsia="en-GB"/>
              </w:rPr>
            </w:pPr>
            <w:r w:rsidRPr="00B465CC">
              <w:rPr>
                <w:rFonts w:ascii="Arial Narrow" w:eastAsia="Times New Roman" w:hAnsi="Arial Narrow" w:cs="Calibri"/>
                <w:color w:val="000000"/>
                <w:lang w:val="en-GB" w:eastAsia="en-GB"/>
              </w:rPr>
              <w:t>12</w:t>
            </w:r>
          </w:p>
        </w:tc>
        <w:tc>
          <w:tcPr>
            <w:tcW w:w="1460" w:type="dxa"/>
            <w:tcBorders>
              <w:top w:val="nil"/>
              <w:left w:val="nil"/>
              <w:bottom w:val="single" w:sz="4" w:space="0" w:color="525252"/>
              <w:right w:val="single" w:sz="4" w:space="0" w:color="525252"/>
            </w:tcBorders>
            <w:shd w:val="clear" w:color="auto" w:fill="auto"/>
            <w:noWrap/>
            <w:vAlign w:val="bottom"/>
            <w:hideMark/>
          </w:tcPr>
          <w:p w14:paraId="0A1FAA51" w14:textId="77777777" w:rsidR="00B465CC" w:rsidRPr="00B465CC" w:rsidRDefault="00B465CC" w:rsidP="00590184">
            <w:pPr>
              <w:spacing w:after="120" w:line="240" w:lineRule="auto"/>
              <w:jc w:val="right"/>
              <w:rPr>
                <w:rFonts w:ascii="Arial Narrow" w:eastAsia="Times New Roman" w:hAnsi="Arial Narrow" w:cs="Calibri"/>
                <w:color w:val="000000"/>
                <w:lang w:val="en-GB" w:eastAsia="en-GB"/>
              </w:rPr>
            </w:pPr>
            <w:r w:rsidRPr="00B465CC">
              <w:rPr>
                <w:rFonts w:ascii="Arial Narrow" w:eastAsia="Times New Roman" w:hAnsi="Arial Narrow" w:cs="Calibri"/>
                <w:color w:val="000000"/>
                <w:lang w:val="en-GB" w:eastAsia="en-GB"/>
              </w:rPr>
              <w:t>133</w:t>
            </w:r>
          </w:p>
        </w:tc>
      </w:tr>
      <w:tr w:rsidR="00B465CC" w:rsidRPr="00B465CC" w14:paraId="4C4181BE" w14:textId="77777777" w:rsidTr="00B465CC">
        <w:trPr>
          <w:trHeight w:val="330"/>
        </w:trPr>
        <w:tc>
          <w:tcPr>
            <w:tcW w:w="2040" w:type="dxa"/>
            <w:tcBorders>
              <w:top w:val="nil"/>
              <w:left w:val="single" w:sz="4" w:space="0" w:color="525252"/>
              <w:bottom w:val="single" w:sz="4" w:space="0" w:color="525252"/>
              <w:right w:val="single" w:sz="4" w:space="0" w:color="525252"/>
            </w:tcBorders>
            <w:shd w:val="clear" w:color="auto" w:fill="auto"/>
            <w:vAlign w:val="center"/>
            <w:hideMark/>
          </w:tcPr>
          <w:p w14:paraId="4B15B613" w14:textId="77777777" w:rsidR="00B465CC" w:rsidRPr="00B465CC" w:rsidRDefault="00B465CC" w:rsidP="00590184">
            <w:pPr>
              <w:spacing w:after="120" w:line="240" w:lineRule="auto"/>
              <w:rPr>
                <w:rFonts w:ascii="Arial Narrow" w:eastAsia="Times New Roman" w:hAnsi="Arial Narrow" w:cs="Calibri"/>
                <w:color w:val="000000"/>
                <w:lang w:val="en-GB" w:eastAsia="en-GB"/>
              </w:rPr>
            </w:pPr>
            <w:r w:rsidRPr="00B465CC">
              <w:rPr>
                <w:rFonts w:ascii="Arial Narrow" w:eastAsia="Times New Roman" w:hAnsi="Arial Narrow" w:cs="Calibri"/>
                <w:color w:val="000000"/>
                <w:lang w:eastAsia="en-GB"/>
              </w:rPr>
              <w:t>Al Hasakeh</w:t>
            </w:r>
          </w:p>
        </w:tc>
        <w:tc>
          <w:tcPr>
            <w:tcW w:w="2100" w:type="dxa"/>
            <w:tcBorders>
              <w:top w:val="nil"/>
              <w:left w:val="nil"/>
              <w:bottom w:val="single" w:sz="4" w:space="0" w:color="525252"/>
              <w:right w:val="single" w:sz="4" w:space="0" w:color="525252"/>
            </w:tcBorders>
            <w:shd w:val="clear" w:color="auto" w:fill="auto"/>
            <w:vAlign w:val="center"/>
            <w:hideMark/>
          </w:tcPr>
          <w:p w14:paraId="1AF6D1A5" w14:textId="77777777" w:rsidR="00B465CC" w:rsidRPr="00B465CC" w:rsidRDefault="00B465CC" w:rsidP="00590184">
            <w:pPr>
              <w:spacing w:after="120" w:line="240" w:lineRule="auto"/>
              <w:jc w:val="right"/>
              <w:rPr>
                <w:rFonts w:ascii="Arial Narrow" w:eastAsia="Times New Roman" w:hAnsi="Arial Narrow" w:cs="Calibri"/>
                <w:color w:val="000000"/>
                <w:lang w:val="en-GB" w:eastAsia="en-GB"/>
              </w:rPr>
            </w:pPr>
            <w:r w:rsidRPr="00B465CC">
              <w:rPr>
                <w:rFonts w:ascii="Arial Narrow" w:eastAsia="Times New Roman" w:hAnsi="Arial Narrow" w:cs="Calibri"/>
                <w:bCs/>
                <w:color w:val="000000"/>
                <w:lang w:eastAsia="en-GB"/>
              </w:rPr>
              <w:t>301,618</w:t>
            </w:r>
          </w:p>
        </w:tc>
        <w:tc>
          <w:tcPr>
            <w:tcW w:w="1420" w:type="dxa"/>
            <w:tcBorders>
              <w:top w:val="nil"/>
              <w:left w:val="nil"/>
              <w:bottom w:val="single" w:sz="4" w:space="0" w:color="525252"/>
              <w:right w:val="single" w:sz="4" w:space="0" w:color="525252"/>
            </w:tcBorders>
            <w:shd w:val="clear" w:color="auto" w:fill="auto"/>
            <w:noWrap/>
            <w:vAlign w:val="bottom"/>
            <w:hideMark/>
          </w:tcPr>
          <w:p w14:paraId="09D55926" w14:textId="77777777" w:rsidR="00B465CC" w:rsidRPr="00B465CC" w:rsidRDefault="00B465CC" w:rsidP="00590184">
            <w:pPr>
              <w:spacing w:after="120" w:line="240" w:lineRule="auto"/>
              <w:jc w:val="right"/>
              <w:rPr>
                <w:rFonts w:ascii="Arial Narrow" w:eastAsia="Times New Roman" w:hAnsi="Arial Narrow" w:cs="Calibri"/>
                <w:color w:val="000000"/>
                <w:lang w:val="en-GB" w:eastAsia="en-GB"/>
              </w:rPr>
            </w:pPr>
            <w:r w:rsidRPr="00B465CC">
              <w:rPr>
                <w:rFonts w:ascii="Arial Narrow" w:eastAsia="Times New Roman" w:hAnsi="Arial Narrow" w:cs="Calibri"/>
                <w:color w:val="000000"/>
                <w:lang w:val="en-GB" w:eastAsia="en-GB"/>
              </w:rPr>
              <w:t>14</w:t>
            </w:r>
          </w:p>
        </w:tc>
        <w:tc>
          <w:tcPr>
            <w:tcW w:w="1460" w:type="dxa"/>
            <w:tcBorders>
              <w:top w:val="nil"/>
              <w:left w:val="nil"/>
              <w:bottom w:val="single" w:sz="4" w:space="0" w:color="525252"/>
              <w:right w:val="single" w:sz="4" w:space="0" w:color="525252"/>
            </w:tcBorders>
            <w:shd w:val="clear" w:color="auto" w:fill="auto"/>
            <w:noWrap/>
            <w:vAlign w:val="bottom"/>
            <w:hideMark/>
          </w:tcPr>
          <w:p w14:paraId="58C9AEBE" w14:textId="77777777" w:rsidR="00B465CC" w:rsidRPr="00B465CC" w:rsidRDefault="00B465CC" w:rsidP="00590184">
            <w:pPr>
              <w:spacing w:after="120" w:line="240" w:lineRule="auto"/>
              <w:jc w:val="right"/>
              <w:rPr>
                <w:rFonts w:ascii="Arial Narrow" w:eastAsia="Times New Roman" w:hAnsi="Arial Narrow" w:cs="Calibri"/>
                <w:color w:val="000000"/>
                <w:lang w:val="en-GB" w:eastAsia="en-GB"/>
              </w:rPr>
            </w:pPr>
            <w:r w:rsidRPr="00B465CC">
              <w:rPr>
                <w:rFonts w:ascii="Arial Narrow" w:eastAsia="Times New Roman" w:hAnsi="Arial Narrow" w:cs="Calibri"/>
                <w:color w:val="000000"/>
                <w:lang w:val="en-GB" w:eastAsia="en-GB"/>
              </w:rPr>
              <w:t>746</w:t>
            </w:r>
          </w:p>
        </w:tc>
      </w:tr>
      <w:tr w:rsidR="00B465CC" w:rsidRPr="00B465CC" w14:paraId="5BCD217D" w14:textId="77777777" w:rsidTr="00B465CC">
        <w:trPr>
          <w:trHeight w:val="330"/>
        </w:trPr>
        <w:tc>
          <w:tcPr>
            <w:tcW w:w="2040" w:type="dxa"/>
            <w:tcBorders>
              <w:top w:val="nil"/>
              <w:left w:val="single" w:sz="4" w:space="0" w:color="525252"/>
              <w:bottom w:val="single" w:sz="4" w:space="0" w:color="525252"/>
              <w:right w:val="single" w:sz="4" w:space="0" w:color="525252"/>
            </w:tcBorders>
            <w:shd w:val="clear" w:color="auto" w:fill="auto"/>
            <w:vAlign w:val="center"/>
            <w:hideMark/>
          </w:tcPr>
          <w:p w14:paraId="081B443F" w14:textId="77777777" w:rsidR="00B465CC" w:rsidRPr="00B465CC" w:rsidRDefault="00B465CC" w:rsidP="00590184">
            <w:pPr>
              <w:spacing w:after="120" w:line="240" w:lineRule="auto"/>
              <w:rPr>
                <w:rFonts w:ascii="Arial Narrow" w:eastAsia="Times New Roman" w:hAnsi="Arial Narrow" w:cs="Calibri"/>
                <w:b/>
                <w:bCs/>
                <w:color w:val="000000"/>
                <w:lang w:val="en-GB" w:eastAsia="en-GB"/>
              </w:rPr>
            </w:pPr>
            <w:r w:rsidRPr="00B465CC">
              <w:rPr>
                <w:rFonts w:ascii="Arial Narrow" w:eastAsia="Times New Roman" w:hAnsi="Arial Narrow" w:cs="Calibri"/>
                <w:b/>
                <w:bCs/>
                <w:iCs/>
                <w:color w:val="000000"/>
                <w:lang w:eastAsia="en-GB"/>
              </w:rPr>
              <w:t>Total</w:t>
            </w:r>
          </w:p>
        </w:tc>
        <w:tc>
          <w:tcPr>
            <w:tcW w:w="2100" w:type="dxa"/>
            <w:tcBorders>
              <w:top w:val="nil"/>
              <w:left w:val="nil"/>
              <w:bottom w:val="single" w:sz="4" w:space="0" w:color="525252"/>
              <w:right w:val="single" w:sz="4" w:space="0" w:color="525252"/>
            </w:tcBorders>
            <w:shd w:val="clear" w:color="auto" w:fill="auto"/>
            <w:vAlign w:val="center"/>
            <w:hideMark/>
          </w:tcPr>
          <w:p w14:paraId="1915DFC8" w14:textId="77777777" w:rsidR="00B465CC" w:rsidRPr="00B465CC" w:rsidRDefault="00B465CC" w:rsidP="00590184">
            <w:pPr>
              <w:spacing w:after="120" w:line="240" w:lineRule="auto"/>
              <w:jc w:val="right"/>
              <w:rPr>
                <w:rFonts w:ascii="Arial Narrow" w:eastAsia="Times New Roman" w:hAnsi="Arial Narrow" w:cs="Calibri"/>
                <w:b/>
                <w:bCs/>
                <w:color w:val="000000"/>
                <w:lang w:val="en-GB" w:eastAsia="en-GB"/>
              </w:rPr>
            </w:pPr>
            <w:r w:rsidRPr="00B465CC">
              <w:rPr>
                <w:rFonts w:ascii="Arial Narrow" w:eastAsia="Times New Roman" w:hAnsi="Arial Narrow" w:cs="Calibri"/>
                <w:b/>
                <w:bCs/>
                <w:color w:val="000000"/>
                <w:lang w:eastAsia="en-GB"/>
              </w:rPr>
              <w:t>3,730,045</w:t>
            </w:r>
          </w:p>
        </w:tc>
        <w:tc>
          <w:tcPr>
            <w:tcW w:w="1420" w:type="dxa"/>
            <w:tcBorders>
              <w:top w:val="nil"/>
              <w:left w:val="nil"/>
              <w:bottom w:val="single" w:sz="4" w:space="0" w:color="525252"/>
              <w:right w:val="single" w:sz="4" w:space="0" w:color="525252"/>
            </w:tcBorders>
            <w:shd w:val="clear" w:color="auto" w:fill="auto"/>
            <w:noWrap/>
            <w:vAlign w:val="bottom"/>
            <w:hideMark/>
          </w:tcPr>
          <w:p w14:paraId="7736CCA7" w14:textId="77777777" w:rsidR="00B465CC" w:rsidRPr="00B465CC" w:rsidRDefault="00B465CC" w:rsidP="00590184">
            <w:pPr>
              <w:spacing w:after="120" w:line="240" w:lineRule="auto"/>
              <w:jc w:val="right"/>
              <w:rPr>
                <w:rFonts w:ascii="Arial Narrow" w:eastAsia="Times New Roman" w:hAnsi="Arial Narrow" w:cs="Calibri"/>
                <w:b/>
                <w:bCs/>
                <w:color w:val="000000"/>
                <w:lang w:val="en-GB" w:eastAsia="en-GB"/>
              </w:rPr>
            </w:pPr>
            <w:r w:rsidRPr="00B465CC">
              <w:rPr>
                <w:rFonts w:ascii="Arial Narrow" w:eastAsia="Times New Roman" w:hAnsi="Arial Narrow" w:cs="Calibri"/>
                <w:b/>
                <w:bCs/>
                <w:color w:val="000000"/>
                <w:lang w:val="en-GB" w:eastAsia="en-GB"/>
              </w:rPr>
              <w:t>139</w:t>
            </w:r>
          </w:p>
        </w:tc>
        <w:tc>
          <w:tcPr>
            <w:tcW w:w="1460" w:type="dxa"/>
            <w:tcBorders>
              <w:top w:val="nil"/>
              <w:left w:val="nil"/>
              <w:bottom w:val="single" w:sz="4" w:space="0" w:color="525252"/>
              <w:right w:val="single" w:sz="4" w:space="0" w:color="525252"/>
            </w:tcBorders>
            <w:shd w:val="clear" w:color="auto" w:fill="auto"/>
            <w:noWrap/>
            <w:vAlign w:val="bottom"/>
            <w:hideMark/>
          </w:tcPr>
          <w:p w14:paraId="0C560A13" w14:textId="77777777" w:rsidR="00B465CC" w:rsidRPr="00B465CC" w:rsidRDefault="00B465CC" w:rsidP="00590184">
            <w:pPr>
              <w:spacing w:after="120" w:line="240" w:lineRule="auto"/>
              <w:jc w:val="right"/>
              <w:rPr>
                <w:rFonts w:ascii="Arial Narrow" w:eastAsia="Times New Roman" w:hAnsi="Arial Narrow" w:cs="Calibri"/>
                <w:b/>
                <w:bCs/>
                <w:color w:val="000000"/>
                <w:lang w:val="en-GB" w:eastAsia="en-GB"/>
              </w:rPr>
            </w:pPr>
            <w:r w:rsidRPr="00B465CC">
              <w:rPr>
                <w:rFonts w:ascii="Arial Narrow" w:eastAsia="Times New Roman" w:hAnsi="Arial Narrow" w:cs="Calibri"/>
                <w:b/>
                <w:bCs/>
                <w:color w:val="000000"/>
                <w:lang w:val="en-GB" w:eastAsia="en-GB"/>
              </w:rPr>
              <w:t>3,851</w:t>
            </w:r>
          </w:p>
        </w:tc>
      </w:tr>
    </w:tbl>
    <w:p w14:paraId="087CE2E5" w14:textId="77777777" w:rsidR="00B465CC" w:rsidRDefault="00B465CC" w:rsidP="00590184">
      <w:pPr>
        <w:spacing w:after="120" w:line="240" w:lineRule="auto"/>
        <w:rPr>
          <w:rFonts w:ascii="Arial Narrow" w:hAnsi="Arial Narrow"/>
        </w:rPr>
      </w:pPr>
    </w:p>
    <w:p w14:paraId="4DAC7F87" w14:textId="0C3B8308" w:rsidR="00D23525" w:rsidRPr="0080459C" w:rsidRDefault="00D23525" w:rsidP="000947DD">
      <w:pPr>
        <w:spacing w:after="120" w:line="240" w:lineRule="auto"/>
        <w:jc w:val="both"/>
        <w:rPr>
          <w:rFonts w:ascii="Arial Narrow" w:hAnsi="Arial Narrow"/>
        </w:rPr>
      </w:pPr>
    </w:p>
    <w:p w14:paraId="2BE820EE" w14:textId="77777777" w:rsidR="009E02F7" w:rsidRDefault="009E02F7">
      <w:pPr>
        <w:rPr>
          <w:rFonts w:ascii="Arial Narrow" w:eastAsiaTheme="majorEastAsia" w:hAnsi="Arial Narrow" w:cstheme="majorBidi"/>
          <w:b/>
          <w:color w:val="FFFFFF" w:themeColor="background1"/>
          <w:sz w:val="24"/>
          <w:lang w:val="en-GB"/>
        </w:rPr>
      </w:pPr>
      <w:r>
        <w:rPr>
          <w:color w:val="FFFFFF" w:themeColor="background1"/>
          <w:lang w:val="en-GB"/>
        </w:rPr>
        <w:br w:type="page"/>
      </w:r>
    </w:p>
    <w:p w14:paraId="4C0E3628" w14:textId="19A6B7DC" w:rsidR="00510BC4" w:rsidRPr="00B4199A" w:rsidRDefault="007F6EEA" w:rsidP="00B4199A">
      <w:pPr>
        <w:pStyle w:val="Heading5"/>
        <w:shd w:val="clear" w:color="auto" w:fill="000000" w:themeFill="text1"/>
        <w:spacing w:after="120" w:line="240" w:lineRule="auto"/>
        <w:rPr>
          <w:color w:val="FFFFFF" w:themeColor="background1"/>
          <w:lang w:val="en-GB"/>
        </w:rPr>
      </w:pPr>
      <w:r w:rsidRPr="00B4199A">
        <w:rPr>
          <w:color w:val="FFFFFF" w:themeColor="background1"/>
          <w:lang w:val="en-GB"/>
        </w:rPr>
        <w:lastRenderedPageBreak/>
        <w:t xml:space="preserve">5.3. </w:t>
      </w:r>
      <w:r w:rsidR="00510BC4" w:rsidRPr="00B4199A">
        <w:rPr>
          <w:color w:val="FFFFFF" w:themeColor="background1"/>
          <w:lang w:val="en-GB"/>
        </w:rPr>
        <w:t>Phase 1</w:t>
      </w:r>
      <w:r w:rsidRPr="00B4199A">
        <w:rPr>
          <w:color w:val="FFFFFF" w:themeColor="background1"/>
          <w:lang w:val="en-GB"/>
        </w:rPr>
        <w:t xml:space="preserve"> (b</w:t>
      </w:r>
      <w:r w:rsidR="00510BC4" w:rsidRPr="00B4199A">
        <w:rPr>
          <w:color w:val="FFFFFF" w:themeColor="background1"/>
          <w:lang w:val="en-GB"/>
        </w:rPr>
        <w:t>aseline</w:t>
      </w:r>
      <w:r w:rsidRPr="00B4199A">
        <w:rPr>
          <w:color w:val="FFFFFF" w:themeColor="background1"/>
          <w:lang w:val="en-GB"/>
        </w:rPr>
        <w:t xml:space="preserve">): </w:t>
      </w:r>
      <w:r w:rsidR="000F7416" w:rsidRPr="00B4199A">
        <w:rPr>
          <w:color w:val="FFFFFF" w:themeColor="background1"/>
          <w:lang w:val="en-GB"/>
        </w:rPr>
        <w:t>Primary Data Collection</w:t>
      </w:r>
    </w:p>
    <w:p w14:paraId="5840691B" w14:textId="79D3CFA3" w:rsidR="00510BC4" w:rsidRPr="004274A5" w:rsidRDefault="00510BC4" w:rsidP="00590184">
      <w:pPr>
        <w:spacing w:after="120" w:line="240" w:lineRule="auto"/>
        <w:jc w:val="both"/>
        <w:rPr>
          <w:rFonts w:ascii="Arial Narrow" w:eastAsia="Calibri" w:hAnsi="Arial Narrow"/>
          <w:lang w:val="en-GB"/>
        </w:rPr>
      </w:pPr>
      <w:r w:rsidRPr="004274A5">
        <w:rPr>
          <w:rFonts w:ascii="Arial Narrow" w:eastAsia="Calibri" w:hAnsi="Arial Narrow"/>
          <w:lang w:val="en-GB"/>
        </w:rPr>
        <w:t>The aim of the baseline is to establish an overview of the displacement situation across assessed locations in Northern Syria, including IDP</w:t>
      </w:r>
      <w:r w:rsidR="007A7942">
        <w:rPr>
          <w:rFonts w:ascii="Arial Narrow" w:eastAsia="Calibri" w:hAnsi="Arial Narrow"/>
          <w:lang w:val="en-GB"/>
        </w:rPr>
        <w:t>, returnee</w:t>
      </w:r>
      <w:r w:rsidRPr="004274A5">
        <w:rPr>
          <w:rFonts w:ascii="Arial Narrow" w:eastAsia="Calibri" w:hAnsi="Arial Narrow"/>
          <w:lang w:val="en-GB"/>
        </w:rPr>
        <w:t xml:space="preserve"> and pre-conflict population household figures; host population–IDP relations; how fluid or protracted displacement is in different locations, including through establishing IDP and pre-conflict population household intentions. </w:t>
      </w:r>
    </w:p>
    <w:p w14:paraId="3A0D2313" w14:textId="313B4837" w:rsidR="00510BC4" w:rsidRPr="004274A5" w:rsidRDefault="009D45F6" w:rsidP="00590184">
      <w:pPr>
        <w:spacing w:after="120" w:line="240" w:lineRule="auto"/>
        <w:rPr>
          <w:rFonts w:ascii="Arial Narrow" w:eastAsia="Calibri" w:hAnsi="Arial Narrow"/>
          <w:lang w:val="en-GB"/>
        </w:rPr>
      </w:pPr>
      <w:r>
        <w:rPr>
          <w:rFonts w:ascii="Arial Narrow" w:eastAsia="Calibri" w:hAnsi="Arial Narrow"/>
          <w:lang w:val="en-GB"/>
        </w:rPr>
        <w:t>Two</w:t>
      </w:r>
      <w:r w:rsidRPr="004274A5">
        <w:rPr>
          <w:rFonts w:ascii="Arial Narrow" w:eastAsia="Calibri" w:hAnsi="Arial Narrow"/>
          <w:lang w:val="en-GB"/>
        </w:rPr>
        <w:t xml:space="preserve"> </w:t>
      </w:r>
      <w:r w:rsidR="00510BC4" w:rsidRPr="004274A5">
        <w:rPr>
          <w:rFonts w:ascii="Arial Narrow" w:eastAsia="Calibri" w:hAnsi="Arial Narrow"/>
          <w:lang w:val="en-GB"/>
        </w:rPr>
        <w:t>different approaches are employed during the baseline assessment:</w:t>
      </w:r>
    </w:p>
    <w:p w14:paraId="250769D1" w14:textId="3B659DF1" w:rsidR="00510BC4" w:rsidRPr="004274A5" w:rsidRDefault="00510BC4" w:rsidP="00590184">
      <w:pPr>
        <w:numPr>
          <w:ilvl w:val="0"/>
          <w:numId w:val="7"/>
        </w:numPr>
        <w:spacing w:after="120" w:line="240" w:lineRule="auto"/>
        <w:contextualSpacing/>
        <w:jc w:val="both"/>
        <w:rPr>
          <w:rFonts w:ascii="Arial Narrow" w:eastAsia="Calibri" w:hAnsi="Arial Narrow"/>
          <w:lang w:val="en-GB"/>
        </w:rPr>
      </w:pPr>
      <w:r w:rsidRPr="004274A5">
        <w:rPr>
          <w:rFonts w:ascii="Arial Narrow" w:eastAsia="Calibri" w:hAnsi="Arial Narrow"/>
          <w:lang w:val="en-GB"/>
        </w:rPr>
        <w:t xml:space="preserve">A direct </w:t>
      </w:r>
      <w:r w:rsidRPr="000A3EAF">
        <w:rPr>
          <w:rFonts w:ascii="Arial Narrow" w:eastAsia="Calibri" w:hAnsi="Arial Narrow"/>
          <w:b/>
          <w:lang w:val="en-GB"/>
        </w:rPr>
        <w:t>KI interview</w:t>
      </w:r>
      <w:r w:rsidRPr="004274A5">
        <w:rPr>
          <w:rFonts w:ascii="Arial Narrow" w:eastAsia="Calibri" w:hAnsi="Arial Narrow"/>
          <w:lang w:val="en-GB"/>
        </w:rPr>
        <w:t xml:space="preserve"> approach is adopted to provide the general overview of the displacement situation in directly accessible, assessed locations in Northern Syria.</w:t>
      </w:r>
      <w:r w:rsidR="005F22C6">
        <w:rPr>
          <w:rFonts w:ascii="Arial Narrow" w:eastAsia="Calibri" w:hAnsi="Arial Narrow"/>
          <w:lang w:val="en-GB"/>
        </w:rPr>
        <w:t xml:space="preserve"> This consists of direct, face-to-face interviews carried out by enumerators who travel to locations to conduct interviews with KIs</w:t>
      </w:r>
      <w:r w:rsidR="00C27E32">
        <w:rPr>
          <w:rFonts w:ascii="Arial Narrow" w:eastAsia="Calibri" w:hAnsi="Arial Narrow"/>
          <w:lang w:val="en-GB"/>
        </w:rPr>
        <w:t>.</w:t>
      </w:r>
      <w:r w:rsidR="006F5A78">
        <w:rPr>
          <w:rFonts w:ascii="Arial Narrow" w:eastAsia="Calibri" w:hAnsi="Arial Narrow"/>
          <w:lang w:val="en-GB"/>
        </w:rPr>
        <w:t xml:space="preserve"> </w:t>
      </w:r>
    </w:p>
    <w:p w14:paraId="28734F91" w14:textId="4468F274" w:rsidR="00510BC4" w:rsidRDefault="00510BC4" w:rsidP="00590184">
      <w:pPr>
        <w:numPr>
          <w:ilvl w:val="0"/>
          <w:numId w:val="7"/>
        </w:numPr>
        <w:spacing w:after="120" w:line="240" w:lineRule="auto"/>
        <w:contextualSpacing/>
        <w:jc w:val="both"/>
        <w:rPr>
          <w:rFonts w:ascii="Arial Narrow" w:eastAsia="Calibri" w:hAnsi="Arial Narrow"/>
          <w:lang w:val="en-GB"/>
        </w:rPr>
      </w:pPr>
      <w:r w:rsidRPr="004274A5">
        <w:rPr>
          <w:rFonts w:ascii="Arial Narrow" w:eastAsia="Calibri" w:hAnsi="Arial Narrow"/>
          <w:lang w:val="en-GB"/>
        </w:rPr>
        <w:t xml:space="preserve">A </w:t>
      </w:r>
      <w:r w:rsidRPr="000A3EAF">
        <w:rPr>
          <w:rFonts w:ascii="Arial Narrow" w:eastAsia="Calibri" w:hAnsi="Arial Narrow"/>
          <w:b/>
          <w:lang w:val="en-GB"/>
        </w:rPr>
        <w:t>remote KI interview</w:t>
      </w:r>
      <w:r w:rsidRPr="004274A5">
        <w:rPr>
          <w:rFonts w:ascii="Arial Narrow" w:eastAsia="Calibri" w:hAnsi="Arial Narrow"/>
          <w:lang w:val="en-GB"/>
        </w:rPr>
        <w:t xml:space="preserve"> approach is adopted to provide the general overview of the displacement situation in locations in Northern Syria that are inaccessible to enumerators, i.e. Ar-Raqqa and Deir-ez-Zor governorates.</w:t>
      </w:r>
      <w:r w:rsidR="001A0B4B">
        <w:rPr>
          <w:rFonts w:ascii="Arial Narrow" w:eastAsia="Calibri" w:hAnsi="Arial Narrow"/>
          <w:lang w:val="en-GB"/>
        </w:rPr>
        <w:t xml:space="preserve"> Enumerators conducting data collection using this remote approach contact KI</w:t>
      </w:r>
      <w:r w:rsidR="0079425B">
        <w:rPr>
          <w:rFonts w:ascii="Arial Narrow" w:eastAsia="Calibri" w:hAnsi="Arial Narrow"/>
          <w:lang w:val="en-GB"/>
        </w:rPr>
        <w:t>s</w:t>
      </w:r>
      <w:r w:rsidR="001A0B4B">
        <w:rPr>
          <w:rFonts w:ascii="Arial Narrow" w:eastAsia="Calibri" w:hAnsi="Arial Narrow"/>
          <w:lang w:val="en-GB"/>
        </w:rPr>
        <w:t xml:space="preserve"> either via telephone</w:t>
      </w:r>
      <w:r w:rsidR="006F5A78">
        <w:rPr>
          <w:rFonts w:ascii="Arial Narrow" w:eastAsia="Calibri" w:hAnsi="Arial Narrow"/>
          <w:lang w:val="en-GB"/>
        </w:rPr>
        <w:t xml:space="preserve">/messaging/Whatsapp. </w:t>
      </w:r>
    </w:p>
    <w:p w14:paraId="667AF155" w14:textId="4D004F6A" w:rsidR="00C27E32" w:rsidRDefault="00C27E32" w:rsidP="000947DD">
      <w:pPr>
        <w:spacing w:after="120" w:line="240" w:lineRule="auto"/>
        <w:ind w:left="360"/>
        <w:contextualSpacing/>
        <w:jc w:val="both"/>
        <w:rPr>
          <w:rFonts w:ascii="Arial Narrow" w:eastAsia="Calibri" w:hAnsi="Arial Narrow"/>
          <w:lang w:val="en-GB"/>
        </w:rPr>
      </w:pPr>
    </w:p>
    <w:p w14:paraId="1FF37D10" w14:textId="107881DC" w:rsidR="00C27E32" w:rsidRDefault="00C27E32" w:rsidP="000947DD">
      <w:pPr>
        <w:spacing w:after="120" w:line="240" w:lineRule="auto"/>
        <w:contextualSpacing/>
        <w:jc w:val="both"/>
        <w:rPr>
          <w:rFonts w:ascii="Arial Narrow" w:eastAsia="Calibri" w:hAnsi="Arial Narrow"/>
          <w:lang w:val="en-GB"/>
        </w:rPr>
      </w:pPr>
      <w:r>
        <w:rPr>
          <w:rFonts w:ascii="Arial Narrow" w:eastAsia="Calibri" w:hAnsi="Arial Narrow"/>
          <w:lang w:val="en-GB"/>
        </w:rPr>
        <w:t xml:space="preserve">All data collected, whether by direct or remote KI methods, is captured using mobile phones or tablets and submitted to an online server, through the use of an online application which has all three data collection tools on it, in Arabic and English, named KoBo collect. In areas where data collection using mobile </w:t>
      </w:r>
      <w:r w:rsidR="003B1839">
        <w:rPr>
          <w:rFonts w:ascii="Arial Narrow" w:eastAsia="Calibri" w:hAnsi="Arial Narrow"/>
          <w:lang w:val="en-GB"/>
        </w:rPr>
        <w:t xml:space="preserve">phones, tablet and/or electronic </w:t>
      </w:r>
      <w:r>
        <w:rPr>
          <w:rFonts w:ascii="Arial Narrow" w:eastAsia="Calibri" w:hAnsi="Arial Narrow"/>
          <w:lang w:val="en-GB"/>
        </w:rPr>
        <w:t xml:space="preserve">devices is banned, enumerators will fill out paper questionnaires and subsequently enter </w:t>
      </w:r>
      <w:r w:rsidR="003B1839">
        <w:rPr>
          <w:rFonts w:ascii="Arial Narrow" w:eastAsia="Calibri" w:hAnsi="Arial Narrow"/>
          <w:lang w:val="en-GB"/>
        </w:rPr>
        <w:t xml:space="preserve">and submit collected </w:t>
      </w:r>
      <w:r>
        <w:rPr>
          <w:rFonts w:ascii="Arial Narrow" w:eastAsia="Calibri" w:hAnsi="Arial Narrow"/>
          <w:lang w:val="en-GB"/>
        </w:rPr>
        <w:t>data on</w:t>
      </w:r>
      <w:r w:rsidR="003B1839">
        <w:rPr>
          <w:rFonts w:ascii="Arial Narrow" w:eastAsia="Calibri" w:hAnsi="Arial Narrow"/>
          <w:lang w:val="en-GB"/>
        </w:rPr>
        <w:t>to the online application, KoBo.</w:t>
      </w:r>
      <w:r w:rsidR="00343C06">
        <w:rPr>
          <w:rFonts w:ascii="Arial Narrow" w:eastAsia="Calibri" w:hAnsi="Arial Narrow"/>
          <w:lang w:val="en-GB"/>
        </w:rPr>
        <w:t xml:space="preserve"> </w:t>
      </w:r>
      <w:r w:rsidR="00FE588B">
        <w:rPr>
          <w:rFonts w:ascii="Arial Narrow" w:eastAsia="Calibri" w:hAnsi="Arial Narrow"/>
          <w:lang w:val="en-GB"/>
        </w:rPr>
        <w:t xml:space="preserve">A minimum of 2-3 </w:t>
      </w:r>
      <w:r w:rsidR="00343C06">
        <w:rPr>
          <w:rFonts w:ascii="Arial Narrow" w:eastAsia="Calibri" w:hAnsi="Arial Narrow"/>
          <w:lang w:val="en-GB"/>
        </w:rPr>
        <w:t xml:space="preserve">KIs will be interviewed per community for triangulation purposes. </w:t>
      </w:r>
      <w:r w:rsidR="003B1839">
        <w:rPr>
          <w:rFonts w:ascii="Arial Narrow" w:eastAsia="Calibri" w:hAnsi="Arial Narrow"/>
          <w:lang w:val="en-GB"/>
        </w:rPr>
        <w:t xml:space="preserve"> </w:t>
      </w:r>
    </w:p>
    <w:p w14:paraId="1B8530A4" w14:textId="6CCAA833" w:rsidR="007F6EEA" w:rsidRPr="004274A5" w:rsidRDefault="007F6EEA" w:rsidP="000947DD">
      <w:pPr>
        <w:spacing w:after="120" w:line="240" w:lineRule="auto"/>
        <w:ind w:left="720"/>
        <w:contextualSpacing/>
        <w:jc w:val="both"/>
        <w:rPr>
          <w:rFonts w:ascii="Arial Narrow" w:eastAsia="Calibri" w:hAnsi="Arial Narrow"/>
          <w:lang w:val="en-GB"/>
        </w:rPr>
      </w:pPr>
    </w:p>
    <w:p w14:paraId="444DEC2F" w14:textId="2E47CD84" w:rsidR="00510BC4" w:rsidRPr="00212083" w:rsidRDefault="00510BC4" w:rsidP="0079602E">
      <w:pPr>
        <w:spacing w:after="120" w:line="240" w:lineRule="auto"/>
        <w:rPr>
          <w:rFonts w:ascii="Arial Narrow" w:eastAsia="Calibri" w:hAnsi="Arial Narrow"/>
          <w:b/>
          <w:iCs/>
          <w:color w:val="595959" w:themeColor="text1" w:themeTint="A6"/>
          <w:lang w:val="en-GB"/>
        </w:rPr>
      </w:pPr>
      <w:r w:rsidRPr="00212083">
        <w:rPr>
          <w:rFonts w:ascii="Arial Narrow" w:eastAsia="Calibri" w:hAnsi="Arial Narrow"/>
          <w:b/>
          <w:iCs/>
          <w:color w:val="595959" w:themeColor="text1" w:themeTint="A6"/>
          <w:lang w:val="en-GB"/>
        </w:rPr>
        <w:t>Step 1</w:t>
      </w:r>
      <w:r w:rsidR="00547856">
        <w:rPr>
          <w:rFonts w:ascii="Arial Narrow" w:eastAsia="Calibri" w:hAnsi="Arial Narrow"/>
          <w:b/>
          <w:iCs/>
          <w:color w:val="595959" w:themeColor="text1" w:themeTint="A6"/>
          <w:lang w:val="en-GB"/>
        </w:rPr>
        <w:t>.</w:t>
      </w:r>
      <w:r w:rsidR="0079425B">
        <w:rPr>
          <w:rFonts w:ascii="Arial Narrow" w:eastAsia="Calibri" w:hAnsi="Arial Narrow"/>
          <w:b/>
          <w:iCs/>
          <w:color w:val="595959" w:themeColor="text1" w:themeTint="A6"/>
          <w:lang w:val="en-GB"/>
        </w:rPr>
        <w:t xml:space="preserve"> </w:t>
      </w:r>
      <w:r w:rsidRPr="00212083">
        <w:rPr>
          <w:rFonts w:ascii="Arial Narrow" w:eastAsia="Calibri" w:hAnsi="Arial Narrow"/>
          <w:b/>
          <w:iCs/>
          <w:color w:val="595959" w:themeColor="text1" w:themeTint="A6"/>
          <w:lang w:val="en-GB"/>
        </w:rPr>
        <w:t>Confirmation of displacement locations, general scale of IDP numbers</w:t>
      </w:r>
    </w:p>
    <w:p w14:paraId="7C6AA4CE" w14:textId="6684DA89" w:rsidR="00510BC4" w:rsidRPr="004274A5" w:rsidRDefault="00510BC4" w:rsidP="00590184">
      <w:pPr>
        <w:numPr>
          <w:ilvl w:val="0"/>
          <w:numId w:val="8"/>
        </w:numPr>
        <w:spacing w:after="120" w:line="240" w:lineRule="auto"/>
        <w:contextualSpacing/>
        <w:jc w:val="both"/>
        <w:rPr>
          <w:rFonts w:ascii="Arial Narrow" w:eastAsia="Calibri" w:hAnsi="Arial Narrow"/>
          <w:lang w:val="en-GB"/>
        </w:rPr>
      </w:pPr>
      <w:r w:rsidRPr="004274A5">
        <w:rPr>
          <w:rFonts w:ascii="Arial Narrow" w:eastAsia="Calibri" w:hAnsi="Arial Narrow"/>
          <w:lang w:val="en-GB"/>
        </w:rPr>
        <w:t xml:space="preserve">As a first step, enumerators are to visit the main accessible city in each covered sub-district, and first meet with the local council. They are to introduce themselves, present and explain the </w:t>
      </w:r>
      <w:r w:rsidR="009B7E4A">
        <w:rPr>
          <w:rFonts w:ascii="Arial Narrow" w:eastAsia="Calibri" w:hAnsi="Arial Narrow"/>
          <w:lang w:val="en-GB"/>
        </w:rPr>
        <w:t>research</w:t>
      </w:r>
      <w:r w:rsidR="009B7E4A" w:rsidRPr="004274A5">
        <w:rPr>
          <w:rFonts w:ascii="Arial Narrow" w:eastAsia="Calibri" w:hAnsi="Arial Narrow"/>
          <w:lang w:val="en-GB"/>
        </w:rPr>
        <w:t xml:space="preserve"> </w:t>
      </w:r>
      <w:r w:rsidRPr="004274A5">
        <w:rPr>
          <w:rFonts w:ascii="Arial Narrow" w:eastAsia="Calibri" w:hAnsi="Arial Narrow"/>
          <w:lang w:val="en-GB"/>
        </w:rPr>
        <w:t>to the local council.</w:t>
      </w:r>
      <w:r w:rsidR="00543224">
        <w:rPr>
          <w:rFonts w:ascii="Arial Narrow" w:eastAsia="Calibri" w:hAnsi="Arial Narrow"/>
          <w:lang w:val="en-GB"/>
        </w:rPr>
        <w:t xml:space="preserve"> </w:t>
      </w:r>
      <w:r w:rsidR="007837FB">
        <w:rPr>
          <w:rFonts w:ascii="Arial Narrow" w:eastAsia="Calibri" w:hAnsi="Arial Narrow"/>
          <w:lang w:val="en-GB"/>
        </w:rPr>
        <w:t>In the case of Ar-Raqqa and Deir-ez-Zor areas inaccessible by enumerators,</w:t>
      </w:r>
      <w:r w:rsidR="00543224">
        <w:rPr>
          <w:rFonts w:ascii="Arial Narrow" w:eastAsia="Calibri" w:hAnsi="Arial Narrow"/>
          <w:lang w:val="en-GB"/>
        </w:rPr>
        <w:t xml:space="preserve"> </w:t>
      </w:r>
      <w:r w:rsidR="007837FB">
        <w:rPr>
          <w:rFonts w:ascii="Arial Narrow" w:eastAsia="Calibri" w:hAnsi="Arial Narrow"/>
          <w:lang w:val="en-GB"/>
        </w:rPr>
        <w:t>e</w:t>
      </w:r>
      <w:r w:rsidR="00543224">
        <w:rPr>
          <w:rFonts w:ascii="Arial Narrow" w:eastAsia="Calibri" w:hAnsi="Arial Narrow"/>
          <w:lang w:val="en-GB"/>
        </w:rPr>
        <w:t>numerators will contact their KI networks via phone/messaging</w:t>
      </w:r>
      <w:r w:rsidR="007837FB">
        <w:rPr>
          <w:rFonts w:ascii="Arial Narrow" w:eastAsia="Calibri" w:hAnsi="Arial Narrow"/>
          <w:lang w:val="en-GB"/>
        </w:rPr>
        <w:t xml:space="preserve"> to conduct remote KI interviews</w:t>
      </w:r>
      <w:r w:rsidR="009A0E9A">
        <w:rPr>
          <w:rFonts w:ascii="Arial Narrow" w:eastAsia="Calibri" w:hAnsi="Arial Narrow"/>
          <w:lang w:val="en-GB"/>
        </w:rPr>
        <w:t xml:space="preserve"> at community level</w:t>
      </w:r>
      <w:r w:rsidR="00543224">
        <w:rPr>
          <w:rFonts w:ascii="Arial Narrow" w:eastAsia="Calibri" w:hAnsi="Arial Narrow"/>
          <w:lang w:val="en-GB"/>
        </w:rPr>
        <w:t>.</w:t>
      </w:r>
      <w:r w:rsidR="00543224" w:rsidRPr="004274A5" w:rsidDel="00543224">
        <w:rPr>
          <w:rFonts w:ascii="Arial Narrow" w:eastAsia="Calibri" w:hAnsi="Arial Narrow"/>
          <w:lang w:val="en-GB"/>
        </w:rPr>
        <w:t xml:space="preserve"> </w:t>
      </w:r>
    </w:p>
    <w:p w14:paraId="22417BF5" w14:textId="77777777" w:rsidR="00510BC4" w:rsidRPr="004274A5" w:rsidRDefault="00510BC4" w:rsidP="00590184">
      <w:pPr>
        <w:numPr>
          <w:ilvl w:val="0"/>
          <w:numId w:val="8"/>
        </w:numPr>
        <w:spacing w:after="120" w:line="240" w:lineRule="auto"/>
        <w:contextualSpacing/>
        <w:jc w:val="both"/>
        <w:rPr>
          <w:rFonts w:ascii="Arial Narrow" w:eastAsia="Calibri" w:hAnsi="Arial Narrow"/>
          <w:lang w:val="en-GB"/>
        </w:rPr>
      </w:pPr>
      <w:r w:rsidRPr="004274A5">
        <w:rPr>
          <w:rFonts w:ascii="Arial Narrow" w:eastAsia="Calibri" w:hAnsi="Arial Narrow"/>
          <w:lang w:val="en-GB"/>
        </w:rPr>
        <w:t xml:space="preserve">Enumerators will then have a list of communities in the respective sub-districts which according to the Humanitarian Needs Overview (HNO) for 2017 are hosting internally displaced persons (IDPs). This list also contains the estimated number of IDPs for each of these communities. </w:t>
      </w:r>
    </w:p>
    <w:p w14:paraId="453D2911" w14:textId="1B13AC54" w:rsidR="00510BC4" w:rsidRPr="004274A5" w:rsidRDefault="00510BC4" w:rsidP="00590184">
      <w:pPr>
        <w:numPr>
          <w:ilvl w:val="0"/>
          <w:numId w:val="8"/>
        </w:numPr>
        <w:spacing w:after="120" w:line="240" w:lineRule="auto"/>
        <w:contextualSpacing/>
        <w:jc w:val="both"/>
        <w:rPr>
          <w:rFonts w:ascii="Arial Narrow" w:eastAsia="Calibri" w:hAnsi="Arial Narrow"/>
          <w:lang w:val="en-GB"/>
        </w:rPr>
      </w:pPr>
      <w:r w:rsidRPr="004274A5">
        <w:rPr>
          <w:rFonts w:ascii="Arial Narrow" w:eastAsia="Calibri" w:hAnsi="Arial Narrow"/>
          <w:lang w:val="en-GB"/>
        </w:rPr>
        <w:t>The local council key informant should then be asked to go through the list of communities hosting IDPs, including through the reported number in each, and confirm whether this list is largely accurate</w:t>
      </w:r>
      <w:r w:rsidR="006920AB">
        <w:rPr>
          <w:rFonts w:ascii="Arial Narrow" w:eastAsia="Calibri" w:hAnsi="Arial Narrow"/>
          <w:lang w:val="en-GB"/>
        </w:rPr>
        <w:t xml:space="preserve"> to their knowledge</w:t>
      </w:r>
      <w:r w:rsidRPr="004274A5">
        <w:rPr>
          <w:rFonts w:ascii="Arial Narrow" w:eastAsia="Calibri" w:hAnsi="Arial Narrow"/>
          <w:lang w:val="en-GB"/>
        </w:rPr>
        <w:t>. Enumerators should make note of all discrepancies, i.e. if</w:t>
      </w:r>
    </w:p>
    <w:p w14:paraId="565D3A74" w14:textId="77777777" w:rsidR="00510BC4" w:rsidRPr="004274A5" w:rsidRDefault="00510BC4" w:rsidP="00590184">
      <w:pPr>
        <w:numPr>
          <w:ilvl w:val="1"/>
          <w:numId w:val="8"/>
        </w:numPr>
        <w:spacing w:after="120" w:line="240" w:lineRule="auto"/>
        <w:contextualSpacing/>
        <w:jc w:val="both"/>
        <w:rPr>
          <w:rFonts w:ascii="Arial Narrow" w:eastAsia="Calibri" w:hAnsi="Arial Narrow"/>
          <w:lang w:val="en-GB"/>
        </w:rPr>
      </w:pPr>
      <w:r w:rsidRPr="004274A5">
        <w:rPr>
          <w:rFonts w:ascii="Arial Narrow" w:eastAsia="Calibri" w:hAnsi="Arial Narrow"/>
          <w:lang w:val="en-GB"/>
        </w:rPr>
        <w:t>Communities are, according to the information from the local council, not hosting IDPs</w:t>
      </w:r>
    </w:p>
    <w:p w14:paraId="519866B5" w14:textId="77777777" w:rsidR="00510BC4" w:rsidRPr="004274A5" w:rsidRDefault="00510BC4" w:rsidP="00590184">
      <w:pPr>
        <w:numPr>
          <w:ilvl w:val="1"/>
          <w:numId w:val="8"/>
        </w:numPr>
        <w:spacing w:after="120" w:line="240" w:lineRule="auto"/>
        <w:contextualSpacing/>
        <w:jc w:val="both"/>
        <w:rPr>
          <w:rFonts w:ascii="Arial Narrow" w:eastAsia="Calibri" w:hAnsi="Arial Narrow"/>
          <w:lang w:val="en-GB"/>
        </w:rPr>
      </w:pPr>
      <w:r w:rsidRPr="004274A5">
        <w:rPr>
          <w:rFonts w:ascii="Arial Narrow" w:eastAsia="Calibri" w:hAnsi="Arial Narrow"/>
          <w:lang w:val="en-GB"/>
        </w:rPr>
        <w:t>There are additional communities hosting IDPs not included in the list</w:t>
      </w:r>
    </w:p>
    <w:p w14:paraId="5EA8FD2D" w14:textId="3EC44AB0" w:rsidR="00510BC4" w:rsidRPr="004274A5" w:rsidRDefault="00510BC4" w:rsidP="00590184">
      <w:pPr>
        <w:numPr>
          <w:ilvl w:val="1"/>
          <w:numId w:val="8"/>
        </w:numPr>
        <w:spacing w:after="120" w:line="240" w:lineRule="auto"/>
        <w:contextualSpacing/>
        <w:jc w:val="both"/>
        <w:rPr>
          <w:rFonts w:ascii="Arial Narrow" w:eastAsia="Calibri" w:hAnsi="Arial Narrow"/>
          <w:lang w:val="en-GB"/>
        </w:rPr>
      </w:pPr>
      <w:r w:rsidRPr="004274A5">
        <w:rPr>
          <w:rFonts w:ascii="Arial Narrow" w:eastAsia="Calibri" w:hAnsi="Arial Narrow"/>
          <w:lang w:val="en-GB"/>
        </w:rPr>
        <w:t>The number of IDPs is perceived inaccurate, noting if according to the local council it is higher or lower, and if there is an estimated figure, add this too</w:t>
      </w:r>
      <w:r w:rsidR="00FB4D54">
        <w:rPr>
          <w:rFonts w:ascii="Arial Narrow" w:eastAsia="Calibri" w:hAnsi="Arial Narrow"/>
          <w:lang w:val="en-GB"/>
        </w:rPr>
        <w:t>.</w:t>
      </w:r>
    </w:p>
    <w:p w14:paraId="140595DF" w14:textId="66ED0F31" w:rsidR="00510BC4" w:rsidRPr="004274A5" w:rsidRDefault="00510BC4" w:rsidP="00590184">
      <w:pPr>
        <w:numPr>
          <w:ilvl w:val="0"/>
          <w:numId w:val="8"/>
        </w:numPr>
        <w:spacing w:after="120" w:line="240" w:lineRule="auto"/>
        <w:contextualSpacing/>
        <w:jc w:val="both"/>
        <w:rPr>
          <w:rFonts w:ascii="Arial Narrow" w:eastAsia="Calibri" w:hAnsi="Arial Narrow"/>
          <w:lang w:val="en-GB"/>
        </w:rPr>
      </w:pPr>
      <w:r w:rsidRPr="004274A5">
        <w:rPr>
          <w:rFonts w:ascii="Arial Narrow" w:eastAsia="Calibri" w:hAnsi="Arial Narrow"/>
          <w:lang w:val="en-GB"/>
        </w:rPr>
        <w:t>The initial meeting with the local council should also serve to identify further KIs that can be contacted in different communities, using a snowballing methodology</w:t>
      </w:r>
      <w:r w:rsidR="00FB4D54">
        <w:rPr>
          <w:rFonts w:ascii="Arial Narrow" w:eastAsia="Calibri" w:hAnsi="Arial Narrow"/>
          <w:lang w:val="en-GB"/>
        </w:rPr>
        <w:t>.</w:t>
      </w:r>
      <w:r w:rsidR="007837FB">
        <w:rPr>
          <w:rFonts w:ascii="Arial Narrow" w:eastAsia="Calibri" w:hAnsi="Arial Narrow"/>
          <w:lang w:val="en-GB"/>
        </w:rPr>
        <w:t xml:space="preserve"> For areas where a remote KI approach is being used, enumerators should maintain regular contact with their networks to keep abreast of any further communities where movements are reported. </w:t>
      </w:r>
    </w:p>
    <w:p w14:paraId="35533C6B" w14:textId="2AABB7B1" w:rsidR="00510BC4" w:rsidRPr="004274A5" w:rsidRDefault="00510BC4" w:rsidP="00590184">
      <w:pPr>
        <w:numPr>
          <w:ilvl w:val="0"/>
          <w:numId w:val="8"/>
        </w:numPr>
        <w:spacing w:after="120" w:line="240" w:lineRule="auto"/>
        <w:contextualSpacing/>
        <w:jc w:val="both"/>
        <w:rPr>
          <w:rFonts w:ascii="Arial Narrow" w:eastAsia="Calibri" w:hAnsi="Arial Narrow"/>
          <w:lang w:val="en-GB"/>
        </w:rPr>
      </w:pPr>
      <w:r w:rsidRPr="004274A5">
        <w:rPr>
          <w:rFonts w:ascii="Arial Narrow" w:eastAsia="Calibri" w:hAnsi="Arial Narrow"/>
          <w:lang w:val="en-GB"/>
        </w:rPr>
        <w:t xml:space="preserve">Following this initial confirmation exercise, enumerators should then identify two additional </w:t>
      </w:r>
      <w:r w:rsidR="008B3667">
        <w:rPr>
          <w:rFonts w:ascii="Arial Narrow" w:eastAsia="Calibri" w:hAnsi="Arial Narrow"/>
          <w:lang w:val="en-GB"/>
        </w:rPr>
        <w:t>KIs</w:t>
      </w:r>
      <w:r w:rsidRPr="004274A5">
        <w:rPr>
          <w:rFonts w:ascii="Arial Narrow" w:eastAsia="Calibri" w:hAnsi="Arial Narrow"/>
          <w:lang w:val="en-GB"/>
        </w:rPr>
        <w:t xml:space="preserve"> to repeat the exercise with the HNO lists. K</w:t>
      </w:r>
      <w:r w:rsidR="008B3667">
        <w:rPr>
          <w:rFonts w:ascii="Arial Narrow" w:eastAsia="Calibri" w:hAnsi="Arial Narrow"/>
          <w:lang w:val="en-GB"/>
        </w:rPr>
        <w:t>Is</w:t>
      </w:r>
      <w:r w:rsidRPr="004274A5">
        <w:rPr>
          <w:rFonts w:ascii="Arial Narrow" w:eastAsia="Calibri" w:hAnsi="Arial Narrow"/>
          <w:lang w:val="en-GB"/>
        </w:rPr>
        <w:t xml:space="preserve"> for this exercise should be knowledgeable about the situation across the sub-district. Local NGO networks and NGOs operating across the sub-district are likely to be best placed to provide such information.</w:t>
      </w:r>
    </w:p>
    <w:p w14:paraId="55419562" w14:textId="77777777" w:rsidR="00510BC4" w:rsidRPr="004274A5" w:rsidRDefault="00510BC4" w:rsidP="00590184">
      <w:pPr>
        <w:spacing w:after="120" w:line="240" w:lineRule="auto"/>
        <w:rPr>
          <w:rFonts w:ascii="Arial Narrow" w:eastAsia="Calibri" w:hAnsi="Arial Narrow"/>
          <w:lang w:val="en-GB"/>
        </w:rPr>
      </w:pPr>
    </w:p>
    <w:p w14:paraId="133548BB" w14:textId="15ADFD13" w:rsidR="00510BC4" w:rsidRPr="00212083" w:rsidRDefault="00510BC4" w:rsidP="0079602E">
      <w:pPr>
        <w:spacing w:after="120" w:line="240" w:lineRule="auto"/>
        <w:rPr>
          <w:rFonts w:ascii="Arial Narrow" w:eastAsia="Calibri" w:hAnsi="Arial Narrow"/>
          <w:b/>
          <w:iCs/>
          <w:color w:val="595959" w:themeColor="text1" w:themeTint="A6"/>
          <w:lang w:val="en-GB"/>
        </w:rPr>
      </w:pPr>
      <w:r w:rsidRPr="00212083">
        <w:rPr>
          <w:rFonts w:ascii="Arial Narrow" w:eastAsia="Calibri" w:hAnsi="Arial Narrow"/>
          <w:b/>
          <w:iCs/>
          <w:color w:val="595959" w:themeColor="text1" w:themeTint="A6"/>
          <w:lang w:val="en-GB"/>
        </w:rPr>
        <w:t>Step 2</w:t>
      </w:r>
      <w:r w:rsidR="00547856">
        <w:rPr>
          <w:rFonts w:ascii="Arial Narrow" w:eastAsia="Calibri" w:hAnsi="Arial Narrow"/>
          <w:b/>
          <w:iCs/>
          <w:color w:val="595959" w:themeColor="text1" w:themeTint="A6"/>
          <w:lang w:val="en-GB"/>
        </w:rPr>
        <w:t>.</w:t>
      </w:r>
      <w:r w:rsidR="0079425B">
        <w:rPr>
          <w:rFonts w:ascii="Arial Narrow" w:eastAsia="Calibri" w:hAnsi="Arial Narrow"/>
          <w:b/>
          <w:iCs/>
          <w:color w:val="595959" w:themeColor="text1" w:themeTint="A6"/>
          <w:lang w:val="en-GB"/>
        </w:rPr>
        <w:t xml:space="preserve"> </w:t>
      </w:r>
      <w:r w:rsidRPr="00212083">
        <w:rPr>
          <w:rFonts w:ascii="Arial Narrow" w:eastAsia="Calibri" w:hAnsi="Arial Narrow"/>
          <w:b/>
          <w:iCs/>
          <w:color w:val="595959" w:themeColor="text1" w:themeTint="A6"/>
          <w:lang w:val="en-GB"/>
        </w:rPr>
        <w:t>Visits of priority displacement locations &amp; direct data collection</w:t>
      </w:r>
    </w:p>
    <w:p w14:paraId="272D8ED9" w14:textId="77777777" w:rsidR="00411840" w:rsidRDefault="00510BC4" w:rsidP="00590184">
      <w:pPr>
        <w:spacing w:after="120" w:line="240" w:lineRule="auto"/>
        <w:rPr>
          <w:rFonts w:ascii="Arial Narrow" w:eastAsia="Calibri" w:hAnsi="Arial Narrow"/>
          <w:lang w:val="en-GB"/>
        </w:rPr>
      </w:pPr>
      <w:r w:rsidRPr="004274A5">
        <w:rPr>
          <w:rFonts w:ascii="Arial Narrow" w:eastAsia="Calibri" w:hAnsi="Arial Narrow"/>
          <w:lang w:val="en-GB"/>
        </w:rPr>
        <w:t xml:space="preserve">Following this initial phase, enumerators are to conduct direct data collection </w:t>
      </w:r>
      <w:r w:rsidR="008B3667">
        <w:rPr>
          <w:rFonts w:ascii="Arial Narrow" w:eastAsia="Calibri" w:hAnsi="Arial Narrow"/>
          <w:lang w:val="en-GB"/>
        </w:rPr>
        <w:t xml:space="preserve">trough face-to-face / remote interviews depending on access, </w:t>
      </w:r>
      <w:r w:rsidRPr="004274A5">
        <w:rPr>
          <w:rFonts w:ascii="Arial Narrow" w:eastAsia="Calibri" w:hAnsi="Arial Narrow"/>
          <w:lang w:val="en-GB"/>
        </w:rPr>
        <w:t xml:space="preserve">in </w:t>
      </w:r>
      <w:r w:rsidR="00411840">
        <w:rPr>
          <w:rFonts w:ascii="Arial Narrow" w:eastAsia="Calibri" w:hAnsi="Arial Narrow"/>
          <w:lang w:val="en-GB"/>
        </w:rPr>
        <w:t>those communities facing</w:t>
      </w:r>
      <w:r w:rsidRPr="004274A5">
        <w:rPr>
          <w:rFonts w:ascii="Arial Narrow" w:eastAsia="Calibri" w:hAnsi="Arial Narrow"/>
          <w:lang w:val="en-GB"/>
        </w:rPr>
        <w:t xml:space="preserve"> </w:t>
      </w:r>
      <w:r w:rsidR="00411840" w:rsidRPr="004274A5">
        <w:rPr>
          <w:rFonts w:ascii="Arial Narrow" w:eastAsia="Calibri" w:hAnsi="Arial Narrow"/>
          <w:lang w:val="en-GB"/>
        </w:rPr>
        <w:t>displacement, which</w:t>
      </w:r>
      <w:r w:rsidR="00411840">
        <w:rPr>
          <w:rFonts w:ascii="Arial Narrow" w:eastAsia="Calibri" w:hAnsi="Arial Narrow"/>
          <w:lang w:val="en-GB"/>
        </w:rPr>
        <w:t xml:space="preserve"> were sampled.</w:t>
      </w:r>
      <w:r w:rsidRPr="004274A5">
        <w:rPr>
          <w:rFonts w:ascii="Arial Narrow" w:eastAsia="Calibri" w:hAnsi="Arial Narrow"/>
          <w:lang w:val="en-GB"/>
        </w:rPr>
        <w:t xml:space="preserve"> The baseline assessment</w:t>
      </w:r>
      <w:r w:rsidR="007B749B">
        <w:rPr>
          <w:rFonts w:ascii="Arial Narrow" w:eastAsia="Calibri" w:hAnsi="Arial Narrow"/>
          <w:lang w:val="en-GB"/>
        </w:rPr>
        <w:t>, consisting of three</w:t>
      </w:r>
      <w:r w:rsidRPr="004274A5">
        <w:rPr>
          <w:rFonts w:ascii="Arial Narrow" w:eastAsia="Calibri" w:hAnsi="Arial Narrow"/>
          <w:lang w:val="en-GB"/>
        </w:rPr>
        <w:t xml:space="preserve"> questionnaire</w:t>
      </w:r>
      <w:r w:rsidR="007B749B">
        <w:rPr>
          <w:rFonts w:ascii="Arial Narrow" w:eastAsia="Calibri" w:hAnsi="Arial Narrow"/>
          <w:lang w:val="en-GB"/>
        </w:rPr>
        <w:t>s</w:t>
      </w:r>
      <w:r w:rsidR="00411840">
        <w:rPr>
          <w:rFonts w:ascii="Arial Narrow" w:eastAsia="Calibri" w:hAnsi="Arial Narrow"/>
          <w:lang w:val="en-GB"/>
        </w:rPr>
        <w:t>: An overall population tool, an IDPs tool and a host communities tool</w:t>
      </w:r>
      <w:r w:rsidR="007B749B">
        <w:rPr>
          <w:rFonts w:ascii="Arial Narrow" w:eastAsia="Calibri" w:hAnsi="Arial Narrow"/>
          <w:lang w:val="en-GB"/>
        </w:rPr>
        <w:t xml:space="preserve">. </w:t>
      </w:r>
    </w:p>
    <w:p w14:paraId="08117722" w14:textId="6CE492AB" w:rsidR="00411840" w:rsidRPr="003F503E" w:rsidRDefault="00411840" w:rsidP="003F503E">
      <w:pPr>
        <w:pStyle w:val="CommentText"/>
        <w:rPr>
          <w:sz w:val="22"/>
          <w:szCs w:val="22"/>
        </w:rPr>
      </w:pPr>
      <w:r w:rsidRPr="003F503E">
        <w:rPr>
          <w:sz w:val="22"/>
          <w:szCs w:val="22"/>
        </w:rPr>
        <w:lastRenderedPageBreak/>
        <w:t>An overall population form must be submitted if any movements are being reported</w:t>
      </w:r>
      <w:r w:rsidR="003F503E">
        <w:rPr>
          <w:sz w:val="22"/>
          <w:szCs w:val="22"/>
        </w:rPr>
        <w:t xml:space="preserve">, whether the </w:t>
      </w:r>
      <w:r w:rsidRPr="003F503E">
        <w:rPr>
          <w:sz w:val="22"/>
          <w:szCs w:val="22"/>
        </w:rPr>
        <w:t xml:space="preserve">arrival or departures of IDPs or returnees travelling back to their homes. If arrivals and/or departures are reported then in addition to submitting a questionnaire to the overall population form, an IDPs form needs to be submitted to the IDPs tool. If neither arrivals nor departures are reported but returnees are reported then </w:t>
      </w:r>
      <w:r w:rsidR="003F503E" w:rsidRPr="003F503E">
        <w:rPr>
          <w:sz w:val="22"/>
          <w:szCs w:val="22"/>
        </w:rPr>
        <w:t xml:space="preserve">questionnaire should be submitted to the overall population tool </w:t>
      </w:r>
      <w:r w:rsidRPr="003F503E">
        <w:rPr>
          <w:sz w:val="22"/>
          <w:szCs w:val="22"/>
        </w:rPr>
        <w:t xml:space="preserve">as well as </w:t>
      </w:r>
      <w:r w:rsidR="003F503E" w:rsidRPr="003F503E">
        <w:rPr>
          <w:sz w:val="22"/>
          <w:szCs w:val="22"/>
        </w:rPr>
        <w:t>enumerators submitting a questionnaire to the</w:t>
      </w:r>
      <w:r w:rsidRPr="003F503E">
        <w:rPr>
          <w:sz w:val="22"/>
          <w:szCs w:val="22"/>
        </w:rPr>
        <w:t xml:space="preserve"> host </w:t>
      </w:r>
      <w:r w:rsidR="003B5984" w:rsidRPr="003F503E">
        <w:rPr>
          <w:sz w:val="22"/>
          <w:szCs w:val="22"/>
        </w:rPr>
        <w:t>communities’</w:t>
      </w:r>
      <w:r w:rsidRPr="003F503E">
        <w:rPr>
          <w:sz w:val="22"/>
          <w:szCs w:val="22"/>
        </w:rPr>
        <w:t xml:space="preserve"> </w:t>
      </w:r>
      <w:r w:rsidR="003F503E" w:rsidRPr="003F503E">
        <w:rPr>
          <w:sz w:val="22"/>
          <w:szCs w:val="22"/>
        </w:rPr>
        <w:t xml:space="preserve">tool. </w:t>
      </w:r>
      <w:r w:rsidRPr="003F503E">
        <w:rPr>
          <w:sz w:val="22"/>
          <w:szCs w:val="22"/>
        </w:rPr>
        <w:t>If either</w:t>
      </w:r>
      <w:r w:rsidR="003F503E" w:rsidRPr="003F503E">
        <w:rPr>
          <w:sz w:val="22"/>
          <w:szCs w:val="22"/>
        </w:rPr>
        <w:t xml:space="preserve"> IDP arrivals or departures are</w:t>
      </w:r>
      <w:r w:rsidRPr="003F503E">
        <w:rPr>
          <w:sz w:val="22"/>
          <w:szCs w:val="22"/>
        </w:rPr>
        <w:t xml:space="preserve"> reported and r</w:t>
      </w:r>
      <w:r w:rsidR="003F503E">
        <w:rPr>
          <w:sz w:val="22"/>
          <w:szCs w:val="22"/>
        </w:rPr>
        <w:t>eturnees are reported then all three</w:t>
      </w:r>
      <w:r w:rsidRPr="003F503E">
        <w:rPr>
          <w:sz w:val="22"/>
          <w:szCs w:val="22"/>
        </w:rPr>
        <w:t xml:space="preserve"> forms must be submitted.  </w:t>
      </w:r>
    </w:p>
    <w:p w14:paraId="7E33F09E" w14:textId="19CDD282" w:rsidR="00510BC4" w:rsidRPr="004274A5" w:rsidRDefault="007B749B" w:rsidP="00590184">
      <w:pPr>
        <w:spacing w:after="120" w:line="240" w:lineRule="auto"/>
        <w:rPr>
          <w:rFonts w:ascii="Arial Narrow" w:eastAsia="Calibri" w:hAnsi="Arial Narrow"/>
          <w:lang w:val="en-GB"/>
        </w:rPr>
      </w:pPr>
      <w:r>
        <w:rPr>
          <w:rFonts w:ascii="Arial Narrow" w:eastAsia="Calibri" w:hAnsi="Arial Narrow"/>
          <w:lang w:val="en-GB"/>
        </w:rPr>
        <w:t xml:space="preserve">One IDPs questionnaire </w:t>
      </w:r>
      <w:r w:rsidR="00510BC4" w:rsidRPr="004274A5">
        <w:rPr>
          <w:rFonts w:ascii="Arial Narrow" w:eastAsia="Calibri" w:hAnsi="Arial Narrow"/>
          <w:lang w:val="en-GB"/>
        </w:rPr>
        <w:t>covers information on</w:t>
      </w:r>
      <w:r>
        <w:rPr>
          <w:rFonts w:ascii="Arial Narrow" w:eastAsia="Calibri" w:hAnsi="Arial Narrow"/>
          <w:lang w:val="en-GB"/>
        </w:rPr>
        <w:t xml:space="preserve"> new IDP arrivals and departures,</w:t>
      </w:r>
      <w:r w:rsidR="00510BC4" w:rsidRPr="004274A5">
        <w:rPr>
          <w:rFonts w:ascii="Arial Narrow" w:eastAsia="Calibri" w:hAnsi="Arial Narrow"/>
          <w:lang w:val="en-GB"/>
        </w:rPr>
        <w:t xml:space="preserve"> the numbers of IDP households, including by shelter type, age and sex</w:t>
      </w:r>
      <w:r>
        <w:rPr>
          <w:rFonts w:ascii="Arial Narrow" w:eastAsia="Calibri" w:hAnsi="Arial Narrow"/>
          <w:lang w:val="en-GB"/>
        </w:rPr>
        <w:t>. One questionnaire is specific to Host Communities and collects data</w:t>
      </w:r>
      <w:r w:rsidR="00510BC4" w:rsidRPr="004274A5">
        <w:rPr>
          <w:rFonts w:ascii="Arial Narrow" w:eastAsia="Calibri" w:hAnsi="Arial Narrow"/>
          <w:lang w:val="en-GB"/>
        </w:rPr>
        <w:t xml:space="preserve"> on relations between IDPs and host populations, IDP and pre-conflict population needs.</w:t>
      </w:r>
      <w:r>
        <w:rPr>
          <w:rFonts w:ascii="Arial Narrow" w:eastAsia="Calibri" w:hAnsi="Arial Narrow"/>
          <w:lang w:val="en-GB"/>
        </w:rPr>
        <w:t xml:space="preserve"> A third questionnaire, an Overall population tool </w:t>
      </w:r>
      <w:r w:rsidR="00B534E4">
        <w:rPr>
          <w:rFonts w:ascii="Arial Narrow" w:eastAsia="Calibri" w:hAnsi="Arial Narrow"/>
          <w:lang w:val="en-GB"/>
        </w:rPr>
        <w:t>includes</w:t>
      </w:r>
      <w:r>
        <w:rPr>
          <w:rFonts w:ascii="Arial Narrow" w:eastAsia="Calibri" w:hAnsi="Arial Narrow"/>
          <w:lang w:val="en-GB"/>
        </w:rPr>
        <w:t xml:space="preserve"> questions that appear in both </w:t>
      </w:r>
      <w:r w:rsidR="00B534E4">
        <w:rPr>
          <w:rFonts w:ascii="Arial Narrow" w:eastAsia="Calibri" w:hAnsi="Arial Narrow"/>
          <w:lang w:val="en-GB"/>
        </w:rPr>
        <w:t>other</w:t>
      </w:r>
      <w:r>
        <w:rPr>
          <w:rFonts w:ascii="Arial Narrow" w:eastAsia="Calibri" w:hAnsi="Arial Narrow"/>
          <w:lang w:val="en-GB"/>
        </w:rPr>
        <w:t xml:space="preserve"> forms. </w:t>
      </w:r>
    </w:p>
    <w:p w14:paraId="29A2D091" w14:textId="0EBB114A" w:rsidR="00510BC4" w:rsidRPr="00212083" w:rsidRDefault="00284D5C" w:rsidP="00590184">
      <w:pPr>
        <w:spacing w:after="120" w:line="240" w:lineRule="auto"/>
        <w:rPr>
          <w:rFonts w:ascii="Arial Narrow" w:eastAsia="Calibri" w:hAnsi="Arial Narrow"/>
          <w:b/>
          <w:bCs/>
          <w:color w:val="595959" w:themeColor="text1" w:themeTint="A6"/>
          <w:lang w:val="en-GB"/>
        </w:rPr>
      </w:pPr>
      <w:r>
        <w:rPr>
          <w:rFonts w:ascii="Arial Narrow" w:eastAsia="Calibri" w:hAnsi="Arial Narrow"/>
          <w:b/>
          <w:bCs/>
          <w:color w:val="595959" w:themeColor="text1" w:themeTint="A6"/>
          <w:lang w:val="en-GB"/>
        </w:rPr>
        <w:t>Community s</w:t>
      </w:r>
      <w:r w:rsidR="006920AB">
        <w:rPr>
          <w:rFonts w:ascii="Arial Narrow" w:eastAsia="Calibri" w:hAnsi="Arial Narrow"/>
          <w:b/>
          <w:bCs/>
          <w:color w:val="595959" w:themeColor="text1" w:themeTint="A6"/>
          <w:lang w:val="en-GB"/>
        </w:rPr>
        <w:t>ampling</w:t>
      </w:r>
    </w:p>
    <w:p w14:paraId="66280531" w14:textId="51C392D2" w:rsidR="00510BC4" w:rsidRPr="00E46910" w:rsidRDefault="00510BC4" w:rsidP="00590184">
      <w:pPr>
        <w:numPr>
          <w:ilvl w:val="0"/>
          <w:numId w:val="8"/>
        </w:numPr>
        <w:spacing w:after="120" w:line="240" w:lineRule="auto"/>
        <w:contextualSpacing/>
        <w:jc w:val="both"/>
        <w:rPr>
          <w:rFonts w:ascii="Arial Narrow" w:eastAsia="Calibri" w:hAnsi="Arial Narrow"/>
          <w:lang w:val="en-GB"/>
        </w:rPr>
      </w:pPr>
      <w:r w:rsidRPr="00E46910">
        <w:rPr>
          <w:rFonts w:ascii="Arial Narrow" w:eastAsia="Calibri" w:hAnsi="Arial Narrow"/>
          <w:lang w:val="en-GB"/>
        </w:rPr>
        <w:t xml:space="preserve">The criteria for </w:t>
      </w:r>
      <w:r w:rsidR="006920AB" w:rsidRPr="00E46910">
        <w:rPr>
          <w:rFonts w:ascii="Arial Narrow" w:eastAsia="Calibri" w:hAnsi="Arial Narrow"/>
          <w:lang w:val="en-GB"/>
        </w:rPr>
        <w:t xml:space="preserve">selecting </w:t>
      </w:r>
      <w:r w:rsidRPr="00E46910">
        <w:rPr>
          <w:rFonts w:ascii="Arial Narrow" w:eastAsia="Calibri" w:hAnsi="Arial Narrow"/>
          <w:lang w:val="en-GB"/>
        </w:rPr>
        <w:t xml:space="preserve">communities hosting IDPs differ </w:t>
      </w:r>
      <w:r w:rsidR="00B53075" w:rsidRPr="00E46910">
        <w:rPr>
          <w:rFonts w:ascii="Arial Narrow" w:eastAsia="Calibri" w:hAnsi="Arial Narrow"/>
          <w:lang w:val="en-GB"/>
        </w:rPr>
        <w:t>across</w:t>
      </w:r>
      <w:r w:rsidRPr="00E46910">
        <w:rPr>
          <w:rFonts w:ascii="Arial Narrow" w:eastAsia="Calibri" w:hAnsi="Arial Narrow"/>
          <w:lang w:val="en-GB"/>
        </w:rPr>
        <w:t xml:space="preserve"> districts</w:t>
      </w:r>
      <w:r w:rsidR="00B53075" w:rsidRPr="00E46910">
        <w:rPr>
          <w:rFonts w:ascii="Arial Narrow" w:eastAsia="Calibri" w:hAnsi="Arial Narrow"/>
          <w:lang w:val="en-GB"/>
        </w:rPr>
        <w:t xml:space="preserve"> and are outlined in Table 1 below</w:t>
      </w:r>
      <w:r w:rsidRPr="00E46910">
        <w:rPr>
          <w:rFonts w:ascii="Arial Narrow" w:eastAsia="Calibri" w:hAnsi="Arial Narrow"/>
          <w:lang w:val="en-GB"/>
        </w:rPr>
        <w:t xml:space="preserve">. </w:t>
      </w:r>
    </w:p>
    <w:p w14:paraId="285C23AF" w14:textId="7BED951C" w:rsidR="00510BC4" w:rsidRPr="004274A5" w:rsidRDefault="00510BC4" w:rsidP="00E46910">
      <w:pPr>
        <w:numPr>
          <w:ilvl w:val="1"/>
          <w:numId w:val="8"/>
        </w:numPr>
        <w:spacing w:after="120" w:line="240" w:lineRule="auto"/>
        <w:contextualSpacing/>
        <w:jc w:val="both"/>
        <w:rPr>
          <w:rFonts w:ascii="Arial Narrow" w:eastAsia="Calibri" w:hAnsi="Arial Narrow"/>
          <w:lang w:val="en-GB"/>
        </w:rPr>
      </w:pPr>
      <w:r w:rsidRPr="00E46910">
        <w:rPr>
          <w:rFonts w:ascii="Arial Narrow" w:eastAsia="Calibri" w:hAnsi="Arial Narrow"/>
          <w:lang w:val="en-GB"/>
        </w:rPr>
        <w:t xml:space="preserve">In </w:t>
      </w:r>
      <w:r w:rsidR="00B53075" w:rsidRPr="00E46910">
        <w:rPr>
          <w:rFonts w:ascii="Arial Narrow" w:eastAsia="Calibri" w:hAnsi="Arial Narrow"/>
          <w:lang w:val="en-GB"/>
        </w:rPr>
        <w:t>Category A districts</w:t>
      </w:r>
      <w:r w:rsidRPr="00E46910">
        <w:rPr>
          <w:rFonts w:ascii="Arial Narrow" w:eastAsia="Calibri" w:hAnsi="Arial Narrow"/>
          <w:lang w:val="en-GB"/>
        </w:rPr>
        <w:t>, the number of communities hosting IDPs and the enumerator capacity (i.e. number of enumerators present in the district and their capacity to move between sub-districts in light of security considerations and distance) allow</w:t>
      </w:r>
      <w:r w:rsidR="00E46910" w:rsidRPr="002E4324">
        <w:rPr>
          <w:rFonts w:ascii="Arial Narrow" w:eastAsia="Calibri" w:hAnsi="Arial Narrow"/>
          <w:lang w:val="en-GB"/>
        </w:rPr>
        <w:t xml:space="preserve"> to cover</w:t>
      </w:r>
      <w:r w:rsidRPr="00E46910">
        <w:rPr>
          <w:rFonts w:ascii="Arial Narrow" w:eastAsia="Calibri" w:hAnsi="Arial Narrow"/>
          <w:lang w:val="en-GB"/>
        </w:rPr>
        <w:t xml:space="preserve"> all  communities</w:t>
      </w:r>
      <w:r w:rsidR="002B4D20" w:rsidRPr="00E46910">
        <w:rPr>
          <w:rFonts w:ascii="Arial Narrow" w:eastAsia="Calibri" w:hAnsi="Arial Narrow"/>
          <w:lang w:val="en-GB"/>
        </w:rPr>
        <w:t xml:space="preserve"> that were listed in the HNO</w:t>
      </w:r>
      <w:r w:rsidR="00E46910">
        <w:rPr>
          <w:rFonts w:ascii="Arial Narrow" w:eastAsia="Calibri" w:hAnsi="Arial Narrow"/>
          <w:lang w:val="en-GB"/>
        </w:rPr>
        <w:t xml:space="preserve"> (and confirmed by REACH preliminary scoping during Step 1) as</w:t>
      </w:r>
      <w:r w:rsidR="002B4D20" w:rsidRPr="00E46910">
        <w:rPr>
          <w:rFonts w:ascii="Arial Narrow" w:eastAsia="Calibri" w:hAnsi="Arial Narrow"/>
          <w:lang w:val="en-GB"/>
        </w:rPr>
        <w:t xml:space="preserve"> hosting IDPs</w:t>
      </w:r>
      <w:r w:rsidR="00B53075">
        <w:rPr>
          <w:rFonts w:ascii="Arial Narrow" w:eastAsia="Calibri" w:hAnsi="Arial Narrow"/>
          <w:lang w:val="en-GB"/>
        </w:rPr>
        <w:t>.</w:t>
      </w:r>
    </w:p>
    <w:p w14:paraId="68D3772E" w14:textId="3102BFBA" w:rsidR="00B53075" w:rsidRDefault="006920AB" w:rsidP="00590184">
      <w:pPr>
        <w:numPr>
          <w:ilvl w:val="1"/>
          <w:numId w:val="8"/>
        </w:numPr>
        <w:spacing w:after="120" w:line="240" w:lineRule="auto"/>
        <w:contextualSpacing/>
        <w:jc w:val="both"/>
        <w:rPr>
          <w:rFonts w:ascii="Arial Narrow" w:eastAsia="Calibri" w:hAnsi="Arial Narrow"/>
          <w:lang w:val="en-GB"/>
        </w:rPr>
      </w:pPr>
      <w:r>
        <w:rPr>
          <w:rFonts w:ascii="Arial Narrow" w:eastAsia="Calibri" w:hAnsi="Arial Narrow"/>
          <w:lang w:val="en-GB"/>
        </w:rPr>
        <w:t>I</w:t>
      </w:r>
      <w:r w:rsidR="00510BC4" w:rsidRPr="004274A5">
        <w:rPr>
          <w:rFonts w:ascii="Arial Narrow" w:eastAsia="Calibri" w:hAnsi="Arial Narrow"/>
          <w:lang w:val="en-GB"/>
        </w:rPr>
        <w:t>n other districts</w:t>
      </w:r>
      <w:r>
        <w:rPr>
          <w:rFonts w:ascii="Arial Narrow" w:eastAsia="Calibri" w:hAnsi="Arial Narrow"/>
          <w:lang w:val="en-GB"/>
        </w:rPr>
        <w:t>,</w:t>
      </w:r>
      <w:r w:rsidR="00510BC4" w:rsidRPr="004274A5">
        <w:rPr>
          <w:rFonts w:ascii="Arial Narrow" w:eastAsia="Calibri" w:hAnsi="Arial Narrow"/>
          <w:lang w:val="en-GB"/>
        </w:rPr>
        <w:t xml:space="preserve"> the </w:t>
      </w:r>
      <w:r w:rsidR="00335650">
        <w:rPr>
          <w:rFonts w:ascii="Arial Narrow" w:eastAsia="Calibri" w:hAnsi="Arial Narrow"/>
          <w:lang w:val="en-GB"/>
        </w:rPr>
        <w:t xml:space="preserve">number of </w:t>
      </w:r>
      <w:r w:rsidR="00510BC4" w:rsidRPr="004274A5">
        <w:rPr>
          <w:rFonts w:ascii="Arial Narrow" w:eastAsia="Calibri" w:hAnsi="Arial Narrow"/>
          <w:lang w:val="en-GB"/>
        </w:rPr>
        <w:t xml:space="preserve">communities hosting IDPs </w:t>
      </w:r>
      <w:r w:rsidR="00335650">
        <w:rPr>
          <w:rFonts w:ascii="Arial Narrow" w:eastAsia="Calibri" w:hAnsi="Arial Narrow"/>
          <w:lang w:val="en-GB"/>
        </w:rPr>
        <w:t xml:space="preserve">is too high to </w:t>
      </w:r>
      <w:r>
        <w:rPr>
          <w:rFonts w:ascii="Arial Narrow" w:eastAsia="Calibri" w:hAnsi="Arial Narrow"/>
          <w:lang w:val="en-GB"/>
        </w:rPr>
        <w:t xml:space="preserve">be fully covered with available </w:t>
      </w:r>
      <w:r w:rsidR="00510BC4" w:rsidRPr="004274A5">
        <w:rPr>
          <w:rFonts w:ascii="Arial Narrow" w:eastAsia="Calibri" w:hAnsi="Arial Narrow"/>
          <w:lang w:val="en-GB"/>
        </w:rPr>
        <w:t>enumerator capacity</w:t>
      </w:r>
      <w:r w:rsidR="00335650">
        <w:rPr>
          <w:rFonts w:ascii="Arial Narrow" w:eastAsia="Calibri" w:hAnsi="Arial Narrow"/>
          <w:lang w:val="en-GB"/>
        </w:rPr>
        <w:t>. In these districts, a minimum number of hosted IDP</w:t>
      </w:r>
      <w:r w:rsidR="00510BC4" w:rsidRPr="004274A5">
        <w:rPr>
          <w:rFonts w:ascii="Arial Narrow" w:eastAsia="Calibri" w:hAnsi="Arial Narrow"/>
          <w:lang w:val="en-GB"/>
        </w:rPr>
        <w:t xml:space="preserve"> threshold </w:t>
      </w:r>
      <w:r w:rsidR="00335650">
        <w:rPr>
          <w:rFonts w:ascii="Arial Narrow" w:eastAsia="Calibri" w:hAnsi="Arial Narrow"/>
          <w:lang w:val="en-GB"/>
        </w:rPr>
        <w:t xml:space="preserve">is </w:t>
      </w:r>
      <w:r w:rsidR="00510BC4" w:rsidRPr="004274A5">
        <w:rPr>
          <w:rFonts w:ascii="Arial Narrow" w:eastAsia="Calibri" w:hAnsi="Arial Narrow"/>
          <w:lang w:val="en-GB"/>
        </w:rPr>
        <w:t>set by REACH in coordination with the CCCM</w:t>
      </w:r>
      <w:r w:rsidR="00B53075">
        <w:rPr>
          <w:rFonts w:ascii="Arial Narrow" w:eastAsia="Calibri" w:hAnsi="Arial Narrow"/>
          <w:lang w:val="en-GB"/>
        </w:rPr>
        <w:t>, with the aim to cover all communities within the district that host equal or more IDPs as defined by the threshold.</w:t>
      </w:r>
      <w:r w:rsidR="00510BC4" w:rsidRPr="004274A5">
        <w:rPr>
          <w:rFonts w:ascii="Arial Narrow" w:eastAsia="Calibri" w:hAnsi="Arial Narrow"/>
          <w:lang w:val="en-GB"/>
        </w:rPr>
        <w:t xml:space="preserve"> </w:t>
      </w:r>
    </w:p>
    <w:p w14:paraId="40F2F715" w14:textId="647E5F49" w:rsidR="00B53075" w:rsidRDefault="00B53075" w:rsidP="00E46910">
      <w:pPr>
        <w:numPr>
          <w:ilvl w:val="2"/>
          <w:numId w:val="8"/>
        </w:numPr>
        <w:spacing w:after="120" w:line="240" w:lineRule="auto"/>
        <w:contextualSpacing/>
        <w:jc w:val="both"/>
        <w:rPr>
          <w:rFonts w:ascii="Arial Narrow" w:eastAsia="Calibri" w:hAnsi="Arial Narrow"/>
          <w:lang w:val="en-GB"/>
        </w:rPr>
      </w:pPr>
      <w:r>
        <w:rPr>
          <w:rFonts w:ascii="Arial Narrow" w:eastAsia="Calibri" w:hAnsi="Arial Narrow"/>
          <w:lang w:val="en-GB"/>
        </w:rPr>
        <w:t>In Category B districts</w:t>
      </w:r>
      <w:r w:rsidR="00510BC4" w:rsidRPr="004274A5">
        <w:rPr>
          <w:rFonts w:ascii="Arial Narrow" w:eastAsia="Calibri" w:hAnsi="Arial Narrow"/>
          <w:lang w:val="en-GB"/>
        </w:rPr>
        <w:t xml:space="preserve">, </w:t>
      </w:r>
      <w:r>
        <w:rPr>
          <w:rFonts w:ascii="Arial Narrow" w:eastAsia="Calibri" w:hAnsi="Arial Narrow"/>
          <w:lang w:val="en-GB"/>
        </w:rPr>
        <w:t>the aim is to cover all communities</w:t>
      </w:r>
      <w:r w:rsidR="00E46910">
        <w:rPr>
          <w:rFonts w:ascii="Arial Narrow" w:eastAsia="Calibri" w:hAnsi="Arial Narrow"/>
          <w:lang w:val="en-GB"/>
        </w:rPr>
        <w:t xml:space="preserve"> listed in the HNO (and confirmed by REACH preliminary scoping during Step 1) as</w:t>
      </w:r>
      <w:r>
        <w:rPr>
          <w:rFonts w:ascii="Arial Narrow" w:eastAsia="Calibri" w:hAnsi="Arial Narrow"/>
          <w:lang w:val="en-GB"/>
        </w:rPr>
        <w:t xml:space="preserve"> hosting 1</w:t>
      </w:r>
      <w:r w:rsidR="00510BC4" w:rsidRPr="004274A5">
        <w:rPr>
          <w:rFonts w:ascii="Arial Narrow" w:eastAsia="Calibri" w:hAnsi="Arial Narrow"/>
          <w:lang w:val="en-GB"/>
        </w:rPr>
        <w:t xml:space="preserve">00 </w:t>
      </w:r>
      <w:r>
        <w:rPr>
          <w:rFonts w:ascii="Arial Narrow" w:eastAsia="Calibri" w:hAnsi="Arial Narrow"/>
          <w:lang w:val="en-GB"/>
        </w:rPr>
        <w:t xml:space="preserve">or more </w:t>
      </w:r>
      <w:r w:rsidR="00510BC4" w:rsidRPr="004274A5">
        <w:rPr>
          <w:rFonts w:ascii="Arial Narrow" w:eastAsia="Calibri" w:hAnsi="Arial Narrow"/>
          <w:lang w:val="en-GB"/>
        </w:rPr>
        <w:t>IDPs</w:t>
      </w:r>
      <w:r w:rsidR="00E46910">
        <w:rPr>
          <w:rFonts w:ascii="Arial Narrow" w:eastAsia="Calibri" w:hAnsi="Arial Narrow"/>
          <w:lang w:val="en-GB"/>
        </w:rPr>
        <w:t>.</w:t>
      </w:r>
    </w:p>
    <w:p w14:paraId="71D1C637" w14:textId="1B0AE575" w:rsidR="00510BC4" w:rsidRPr="004274A5" w:rsidRDefault="00B53075" w:rsidP="00E46910">
      <w:pPr>
        <w:numPr>
          <w:ilvl w:val="2"/>
          <w:numId w:val="8"/>
        </w:numPr>
        <w:spacing w:after="120" w:line="240" w:lineRule="auto"/>
        <w:contextualSpacing/>
        <w:jc w:val="both"/>
        <w:rPr>
          <w:rFonts w:ascii="Arial Narrow" w:eastAsia="Calibri" w:hAnsi="Arial Narrow"/>
          <w:lang w:val="en-GB"/>
        </w:rPr>
      </w:pPr>
      <w:r>
        <w:rPr>
          <w:rFonts w:ascii="Arial Narrow" w:eastAsia="Calibri" w:hAnsi="Arial Narrow"/>
          <w:lang w:val="en-GB"/>
        </w:rPr>
        <w:t xml:space="preserve">In Category C districts, the aim is to cover all communities </w:t>
      </w:r>
      <w:r w:rsidR="00E46910">
        <w:rPr>
          <w:rFonts w:ascii="Arial Narrow" w:eastAsia="Calibri" w:hAnsi="Arial Narrow"/>
          <w:lang w:val="en-GB"/>
        </w:rPr>
        <w:t xml:space="preserve">listed in the HNO (and confirmed by REACH preliminary scoping during Step 1) as </w:t>
      </w:r>
      <w:r>
        <w:rPr>
          <w:rFonts w:ascii="Arial Narrow" w:eastAsia="Calibri" w:hAnsi="Arial Narrow"/>
          <w:lang w:val="en-GB"/>
        </w:rPr>
        <w:t xml:space="preserve">hosting </w:t>
      </w:r>
      <w:r w:rsidR="00510BC4" w:rsidRPr="004274A5">
        <w:rPr>
          <w:rFonts w:ascii="Arial Narrow" w:eastAsia="Calibri" w:hAnsi="Arial Narrow"/>
          <w:lang w:val="en-GB"/>
        </w:rPr>
        <w:t>200</w:t>
      </w:r>
      <w:r>
        <w:rPr>
          <w:rFonts w:ascii="Arial Narrow" w:eastAsia="Calibri" w:hAnsi="Arial Narrow"/>
          <w:lang w:val="en-GB"/>
        </w:rPr>
        <w:t xml:space="preserve"> or more IDPs.</w:t>
      </w:r>
    </w:p>
    <w:p w14:paraId="17AE1D6D" w14:textId="77777777" w:rsidR="00510BC4" w:rsidRPr="004274A5" w:rsidRDefault="00510BC4" w:rsidP="00590184">
      <w:pPr>
        <w:spacing w:after="120" w:line="240" w:lineRule="auto"/>
        <w:rPr>
          <w:rFonts w:ascii="Arial Narrow" w:eastAsia="Calibri" w:hAnsi="Arial Narrow"/>
          <w:lang w:val="en-GB"/>
        </w:rPr>
      </w:pPr>
    </w:p>
    <w:p w14:paraId="0DAB9260" w14:textId="25704FAB" w:rsidR="00510BC4" w:rsidRPr="004274A5" w:rsidRDefault="00510BC4" w:rsidP="00590184">
      <w:pPr>
        <w:keepNext/>
        <w:spacing w:after="120" w:line="240" w:lineRule="auto"/>
        <w:rPr>
          <w:rFonts w:ascii="Arial Narrow" w:eastAsia="Calibri" w:hAnsi="Arial Narrow"/>
          <w:b/>
          <w:iCs/>
          <w:sz w:val="18"/>
          <w:szCs w:val="18"/>
        </w:rPr>
      </w:pPr>
      <w:r w:rsidRPr="004274A5">
        <w:rPr>
          <w:rFonts w:ascii="Arial Narrow" w:eastAsia="Calibri" w:hAnsi="Arial Narrow"/>
          <w:b/>
          <w:iCs/>
          <w:sz w:val="18"/>
          <w:szCs w:val="18"/>
        </w:rPr>
        <w:t xml:space="preserve">Table </w:t>
      </w:r>
      <w:r w:rsidRPr="003232F3">
        <w:rPr>
          <w:rFonts w:ascii="Arial Narrow" w:eastAsia="Calibri" w:hAnsi="Arial Narrow"/>
          <w:b/>
          <w:iCs/>
          <w:sz w:val="18"/>
          <w:szCs w:val="18"/>
        </w:rPr>
        <w:fldChar w:fldCharType="begin"/>
      </w:r>
      <w:r w:rsidRPr="004274A5">
        <w:rPr>
          <w:rFonts w:ascii="Arial Narrow" w:eastAsia="Calibri" w:hAnsi="Arial Narrow"/>
          <w:b/>
          <w:iCs/>
          <w:sz w:val="18"/>
          <w:szCs w:val="18"/>
        </w:rPr>
        <w:instrText xml:space="preserve"> SEQ Table \* ARABIC </w:instrText>
      </w:r>
      <w:r w:rsidRPr="003232F3">
        <w:rPr>
          <w:rFonts w:ascii="Arial Narrow" w:eastAsia="Calibri" w:hAnsi="Arial Narrow"/>
          <w:b/>
          <w:iCs/>
          <w:sz w:val="18"/>
          <w:szCs w:val="18"/>
        </w:rPr>
        <w:fldChar w:fldCharType="separate"/>
      </w:r>
      <w:r w:rsidR="00456AE3">
        <w:rPr>
          <w:rFonts w:ascii="Arial Narrow" w:eastAsia="Calibri" w:hAnsi="Arial Narrow"/>
          <w:b/>
          <w:iCs/>
          <w:noProof/>
          <w:sz w:val="18"/>
          <w:szCs w:val="18"/>
        </w:rPr>
        <w:t>1</w:t>
      </w:r>
      <w:r w:rsidRPr="003232F3">
        <w:rPr>
          <w:rFonts w:ascii="Arial Narrow" w:eastAsia="Calibri" w:hAnsi="Arial Narrow"/>
          <w:b/>
          <w:iCs/>
          <w:sz w:val="18"/>
          <w:szCs w:val="18"/>
        </w:rPr>
        <w:fldChar w:fldCharType="end"/>
      </w:r>
      <w:r w:rsidRPr="004274A5">
        <w:rPr>
          <w:rFonts w:ascii="Arial Narrow" w:eastAsia="Calibri" w:hAnsi="Arial Narrow"/>
          <w:b/>
          <w:iCs/>
          <w:sz w:val="18"/>
          <w:szCs w:val="18"/>
        </w:rPr>
        <w:t xml:space="preserve">: </w:t>
      </w:r>
      <w:r w:rsidR="004A33D5">
        <w:rPr>
          <w:rFonts w:ascii="Arial Narrow" w:eastAsia="Calibri" w:hAnsi="Arial Narrow"/>
          <w:b/>
          <w:iCs/>
          <w:sz w:val="18"/>
          <w:szCs w:val="18"/>
        </w:rPr>
        <w:t xml:space="preserve">Community </w:t>
      </w:r>
      <w:r w:rsidR="00B4199A">
        <w:rPr>
          <w:rFonts w:ascii="Arial Narrow" w:eastAsia="Calibri" w:hAnsi="Arial Narrow"/>
          <w:b/>
          <w:iCs/>
          <w:sz w:val="18"/>
          <w:szCs w:val="18"/>
        </w:rPr>
        <w:t>sampling</w:t>
      </w:r>
      <w:r w:rsidRPr="004274A5">
        <w:rPr>
          <w:rFonts w:ascii="Arial Narrow" w:eastAsia="Calibri" w:hAnsi="Arial Narrow"/>
          <w:b/>
          <w:iCs/>
          <w:sz w:val="18"/>
          <w:szCs w:val="18"/>
        </w:rPr>
        <w:t xml:space="preserve"> per district</w:t>
      </w:r>
    </w:p>
    <w:tbl>
      <w:tblPr>
        <w:tblW w:w="9340" w:type="dxa"/>
        <w:jc w:val="center"/>
        <w:tblLook w:val="04A0" w:firstRow="1" w:lastRow="0" w:firstColumn="1" w:lastColumn="0" w:noHBand="0" w:noVBand="1"/>
      </w:tblPr>
      <w:tblGrid>
        <w:gridCol w:w="1387"/>
        <w:gridCol w:w="1627"/>
        <w:gridCol w:w="968"/>
        <w:gridCol w:w="5358"/>
      </w:tblGrid>
      <w:tr w:rsidR="00B53075" w:rsidRPr="0080459C" w14:paraId="7F8F92AF" w14:textId="77777777" w:rsidTr="002E4324">
        <w:trPr>
          <w:trHeight w:val="375"/>
          <w:jc w:val="center"/>
        </w:trPr>
        <w:tc>
          <w:tcPr>
            <w:tcW w:w="1394" w:type="dxa"/>
            <w:tcBorders>
              <w:top w:val="single" w:sz="8" w:space="0" w:color="auto"/>
              <w:left w:val="single" w:sz="8" w:space="0" w:color="auto"/>
              <w:bottom w:val="single" w:sz="4" w:space="0" w:color="auto"/>
              <w:right w:val="single" w:sz="8" w:space="0" w:color="auto"/>
            </w:tcBorders>
            <w:shd w:val="clear" w:color="000000" w:fill="EE5858"/>
            <w:vAlign w:val="center"/>
            <w:hideMark/>
          </w:tcPr>
          <w:p w14:paraId="0A1B340F" w14:textId="77777777" w:rsidR="00B53075" w:rsidRPr="004274A5" w:rsidRDefault="00B53075" w:rsidP="00590184">
            <w:pPr>
              <w:spacing w:after="120" w:line="240" w:lineRule="auto"/>
              <w:rPr>
                <w:rFonts w:ascii="Arial Narrow" w:eastAsia="Times New Roman" w:hAnsi="Arial Narrow"/>
                <w:b/>
                <w:bCs/>
                <w:color w:val="FFFFFF"/>
              </w:rPr>
            </w:pPr>
            <w:r w:rsidRPr="004274A5">
              <w:rPr>
                <w:rFonts w:ascii="Arial Narrow" w:eastAsia="Times New Roman" w:hAnsi="Arial Narrow"/>
                <w:b/>
                <w:bCs/>
                <w:color w:val="FFFFFF"/>
                <w:lang w:val="en-GB"/>
              </w:rPr>
              <w:t>Governorate</w:t>
            </w:r>
          </w:p>
        </w:tc>
        <w:tc>
          <w:tcPr>
            <w:tcW w:w="1652" w:type="dxa"/>
            <w:tcBorders>
              <w:top w:val="single" w:sz="8" w:space="0" w:color="auto"/>
              <w:left w:val="nil"/>
              <w:bottom w:val="single" w:sz="4" w:space="0" w:color="auto"/>
              <w:right w:val="single" w:sz="8" w:space="0" w:color="auto"/>
            </w:tcBorders>
            <w:shd w:val="clear" w:color="000000" w:fill="EE5858"/>
            <w:vAlign w:val="center"/>
            <w:hideMark/>
          </w:tcPr>
          <w:p w14:paraId="50A8EC5B" w14:textId="77777777" w:rsidR="00B53075" w:rsidRPr="004274A5" w:rsidRDefault="00B53075" w:rsidP="00590184">
            <w:pPr>
              <w:spacing w:after="120" w:line="240" w:lineRule="auto"/>
              <w:rPr>
                <w:rFonts w:ascii="Arial Narrow" w:eastAsia="Times New Roman" w:hAnsi="Arial Narrow"/>
                <w:b/>
                <w:bCs/>
                <w:color w:val="FFFFFF"/>
              </w:rPr>
            </w:pPr>
            <w:r w:rsidRPr="004274A5">
              <w:rPr>
                <w:rFonts w:ascii="Arial Narrow" w:eastAsia="Times New Roman" w:hAnsi="Arial Narrow"/>
                <w:b/>
                <w:bCs/>
                <w:color w:val="FFFFFF"/>
                <w:lang w:val="en-GB"/>
              </w:rPr>
              <w:t>District</w:t>
            </w:r>
          </w:p>
        </w:tc>
        <w:tc>
          <w:tcPr>
            <w:tcW w:w="630" w:type="dxa"/>
            <w:tcBorders>
              <w:top w:val="single" w:sz="8" w:space="0" w:color="auto"/>
              <w:left w:val="nil"/>
              <w:bottom w:val="single" w:sz="4" w:space="0" w:color="auto"/>
              <w:right w:val="nil"/>
            </w:tcBorders>
            <w:shd w:val="clear" w:color="000000" w:fill="EE5858"/>
          </w:tcPr>
          <w:p w14:paraId="6BA63C4D" w14:textId="4F96A809" w:rsidR="00B53075" w:rsidRPr="004274A5" w:rsidRDefault="00B53075" w:rsidP="00590184">
            <w:pPr>
              <w:spacing w:after="120" w:line="240" w:lineRule="auto"/>
              <w:rPr>
                <w:rFonts w:ascii="Arial Narrow" w:eastAsia="Times New Roman" w:hAnsi="Arial Narrow"/>
                <w:b/>
                <w:bCs/>
                <w:color w:val="FFFFFF"/>
                <w:lang w:val="en-GB"/>
              </w:rPr>
            </w:pPr>
            <w:r>
              <w:rPr>
                <w:rFonts w:ascii="Arial Narrow" w:eastAsia="Times New Roman" w:hAnsi="Arial Narrow"/>
                <w:b/>
                <w:bCs/>
                <w:color w:val="FFFFFF"/>
                <w:lang w:val="en-GB"/>
              </w:rPr>
              <w:t>Sample category</w:t>
            </w:r>
          </w:p>
        </w:tc>
        <w:tc>
          <w:tcPr>
            <w:tcW w:w="5664" w:type="dxa"/>
            <w:tcBorders>
              <w:top w:val="single" w:sz="8" w:space="0" w:color="auto"/>
              <w:left w:val="nil"/>
              <w:bottom w:val="single" w:sz="4" w:space="0" w:color="auto"/>
              <w:right w:val="single" w:sz="8" w:space="0" w:color="auto"/>
            </w:tcBorders>
            <w:shd w:val="clear" w:color="000000" w:fill="EE5858"/>
            <w:vAlign w:val="center"/>
            <w:hideMark/>
          </w:tcPr>
          <w:p w14:paraId="7B802EC7" w14:textId="5C1D5081" w:rsidR="00B53075" w:rsidRPr="004274A5" w:rsidRDefault="00B53075" w:rsidP="00590184">
            <w:pPr>
              <w:spacing w:after="120" w:line="240" w:lineRule="auto"/>
              <w:rPr>
                <w:rFonts w:ascii="Arial Narrow" w:eastAsia="Times New Roman" w:hAnsi="Arial Narrow"/>
                <w:b/>
                <w:bCs/>
                <w:color w:val="FFFFFF"/>
              </w:rPr>
            </w:pPr>
            <w:r w:rsidRPr="004274A5">
              <w:rPr>
                <w:rFonts w:ascii="Arial Narrow" w:eastAsia="Times New Roman" w:hAnsi="Arial Narrow"/>
                <w:b/>
                <w:bCs/>
                <w:color w:val="FFFFFF"/>
                <w:lang w:val="en-GB"/>
              </w:rPr>
              <w:t>Communities to visit</w:t>
            </w:r>
          </w:p>
        </w:tc>
      </w:tr>
      <w:tr w:rsidR="00B53075" w:rsidRPr="0080459C" w14:paraId="32D2FBA9" w14:textId="77777777" w:rsidTr="002E4324">
        <w:trPr>
          <w:trHeight w:val="330"/>
          <w:jc w:val="center"/>
        </w:trPr>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B304C" w14:textId="77777777" w:rsidR="00B53075" w:rsidRPr="003232F3" w:rsidRDefault="00B53075" w:rsidP="00590184">
            <w:pPr>
              <w:spacing w:after="120" w:line="240" w:lineRule="auto"/>
              <w:rPr>
                <w:rFonts w:ascii="Arial Narrow" w:eastAsia="Times New Roman" w:hAnsi="Arial Narrow"/>
                <w:color w:val="000000"/>
              </w:rPr>
            </w:pPr>
            <w:r w:rsidRPr="003232F3">
              <w:rPr>
                <w:rFonts w:ascii="Arial Narrow" w:eastAsia="Times New Roman" w:hAnsi="Arial Narrow"/>
                <w:color w:val="000000"/>
                <w:lang w:val="en-GB"/>
              </w:rPr>
              <w:t>Aleppo</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89CAA" w14:textId="77777777" w:rsidR="00B53075" w:rsidRPr="003232F3" w:rsidRDefault="00B53075" w:rsidP="00590184">
            <w:pPr>
              <w:spacing w:after="120" w:line="240" w:lineRule="auto"/>
              <w:rPr>
                <w:rFonts w:ascii="Arial Narrow" w:eastAsia="Times New Roman" w:hAnsi="Arial Narrow"/>
                <w:color w:val="000000"/>
              </w:rPr>
            </w:pPr>
            <w:r w:rsidRPr="003232F3">
              <w:rPr>
                <w:rFonts w:ascii="Arial Narrow" w:eastAsia="Times New Roman" w:hAnsi="Arial Narrow"/>
                <w:color w:val="000000"/>
                <w:lang w:val="en-GB"/>
              </w:rPr>
              <w:t>Jebel Saman</w:t>
            </w:r>
          </w:p>
        </w:tc>
        <w:tc>
          <w:tcPr>
            <w:tcW w:w="630" w:type="dxa"/>
            <w:tcBorders>
              <w:top w:val="single" w:sz="4" w:space="0" w:color="auto"/>
              <w:left w:val="single" w:sz="4" w:space="0" w:color="auto"/>
              <w:bottom w:val="single" w:sz="4" w:space="0" w:color="auto"/>
              <w:right w:val="single" w:sz="4" w:space="0" w:color="auto"/>
            </w:tcBorders>
          </w:tcPr>
          <w:p w14:paraId="1B256FDA" w14:textId="61B9332A" w:rsidR="00B53075" w:rsidRPr="003232F3" w:rsidRDefault="00B53075" w:rsidP="00590184">
            <w:pPr>
              <w:spacing w:after="120" w:line="240" w:lineRule="auto"/>
              <w:rPr>
                <w:rFonts w:ascii="Arial Narrow" w:eastAsia="Times New Roman" w:hAnsi="Arial Narrow"/>
                <w:color w:val="000000"/>
                <w:lang w:val="en-GB"/>
              </w:rPr>
            </w:pPr>
            <w:r>
              <w:rPr>
                <w:rFonts w:ascii="Arial Narrow" w:eastAsia="Times New Roman" w:hAnsi="Arial Narrow"/>
                <w:color w:val="000000"/>
                <w:lang w:val="en-GB"/>
              </w:rPr>
              <w:t>A</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F036C" w14:textId="09E33394" w:rsidR="00B53075" w:rsidRPr="003232F3" w:rsidRDefault="00B53075" w:rsidP="00E46910">
            <w:pPr>
              <w:spacing w:after="120" w:line="240" w:lineRule="auto"/>
              <w:rPr>
                <w:rFonts w:ascii="Arial Narrow" w:eastAsia="Times New Roman" w:hAnsi="Arial Narrow"/>
                <w:color w:val="000000"/>
              </w:rPr>
            </w:pPr>
            <w:r w:rsidRPr="003232F3">
              <w:rPr>
                <w:rFonts w:ascii="Arial Narrow" w:eastAsia="Times New Roman" w:hAnsi="Arial Narrow"/>
                <w:color w:val="000000"/>
                <w:lang w:val="en-GB"/>
              </w:rPr>
              <w:t>All communities hosting IDPs according to HNO list</w:t>
            </w:r>
            <w:r w:rsidR="002B4D20">
              <w:rPr>
                <w:rFonts w:ascii="Arial Narrow" w:eastAsia="Times New Roman" w:hAnsi="Arial Narrow"/>
                <w:color w:val="000000"/>
                <w:lang w:val="en-GB"/>
              </w:rPr>
              <w:t xml:space="preserve"> </w:t>
            </w:r>
          </w:p>
        </w:tc>
      </w:tr>
      <w:tr w:rsidR="00B53075" w:rsidRPr="0080459C" w14:paraId="4F2045E1" w14:textId="77777777" w:rsidTr="002E4324">
        <w:trPr>
          <w:trHeight w:val="330"/>
          <w:jc w:val="center"/>
        </w:trPr>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D496D" w14:textId="77777777" w:rsidR="00B53075" w:rsidRPr="003232F3" w:rsidRDefault="00B53075" w:rsidP="00590184">
            <w:pPr>
              <w:spacing w:after="120" w:line="240" w:lineRule="auto"/>
              <w:rPr>
                <w:rFonts w:ascii="Arial Narrow" w:eastAsia="Times New Roman" w:hAnsi="Arial Narrow"/>
                <w:color w:val="000000"/>
              </w:rPr>
            </w:pPr>
            <w:r w:rsidRPr="003232F3">
              <w:rPr>
                <w:rFonts w:ascii="Arial Narrow" w:eastAsia="Times New Roman" w:hAnsi="Arial Narrow"/>
                <w:color w:val="000000"/>
                <w:lang w:val="en-GB"/>
              </w:rPr>
              <w:t>Aleppo</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6BBEF" w14:textId="77777777" w:rsidR="00B53075" w:rsidRPr="003232F3" w:rsidRDefault="00B53075" w:rsidP="00590184">
            <w:pPr>
              <w:spacing w:after="120" w:line="240" w:lineRule="auto"/>
              <w:rPr>
                <w:rFonts w:ascii="Arial Narrow" w:eastAsia="Times New Roman" w:hAnsi="Arial Narrow"/>
                <w:color w:val="000000"/>
              </w:rPr>
            </w:pPr>
            <w:r w:rsidRPr="003232F3">
              <w:rPr>
                <w:rFonts w:ascii="Arial Narrow" w:eastAsia="Times New Roman" w:hAnsi="Arial Narrow"/>
                <w:color w:val="000000"/>
                <w:lang w:val="en-GB"/>
              </w:rPr>
              <w:t>Afrin</w:t>
            </w:r>
          </w:p>
        </w:tc>
        <w:tc>
          <w:tcPr>
            <w:tcW w:w="630" w:type="dxa"/>
            <w:tcBorders>
              <w:top w:val="single" w:sz="4" w:space="0" w:color="auto"/>
              <w:left w:val="single" w:sz="4" w:space="0" w:color="auto"/>
              <w:bottom w:val="single" w:sz="4" w:space="0" w:color="auto"/>
              <w:right w:val="single" w:sz="4" w:space="0" w:color="auto"/>
            </w:tcBorders>
          </w:tcPr>
          <w:p w14:paraId="7F39D39F" w14:textId="77777777" w:rsidR="00B53075" w:rsidRPr="003232F3" w:rsidRDefault="00B53075" w:rsidP="00590184">
            <w:pPr>
              <w:spacing w:after="120" w:line="240" w:lineRule="auto"/>
              <w:rPr>
                <w:rFonts w:ascii="Arial Narrow" w:eastAsia="Times New Roman" w:hAnsi="Arial Narrow"/>
                <w:color w:val="000000"/>
                <w:lang w:val="en-GB"/>
              </w:rPr>
            </w:pPr>
          </w:p>
        </w:tc>
        <w:tc>
          <w:tcPr>
            <w:tcW w:w="5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4716D" w14:textId="0640CE5F" w:rsidR="00B53075" w:rsidRPr="003232F3" w:rsidRDefault="00B53075" w:rsidP="00590184">
            <w:pPr>
              <w:spacing w:after="120" w:line="240" w:lineRule="auto"/>
              <w:rPr>
                <w:rFonts w:ascii="Arial Narrow" w:eastAsia="Times New Roman" w:hAnsi="Arial Narrow"/>
                <w:color w:val="000000"/>
              </w:rPr>
            </w:pPr>
            <w:r w:rsidRPr="003232F3">
              <w:rPr>
                <w:rFonts w:ascii="Arial Narrow" w:eastAsia="Times New Roman" w:hAnsi="Arial Narrow"/>
                <w:color w:val="000000"/>
                <w:lang w:val="en-GB"/>
              </w:rPr>
              <w:t>Communities hosting over 200 IDPs according to HNO list</w:t>
            </w:r>
          </w:p>
        </w:tc>
      </w:tr>
      <w:tr w:rsidR="00B53075" w:rsidRPr="0080459C" w14:paraId="3B20B6A1" w14:textId="77777777" w:rsidTr="002E4324">
        <w:trPr>
          <w:trHeight w:val="330"/>
          <w:jc w:val="center"/>
        </w:trPr>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59611" w14:textId="77777777" w:rsidR="00B53075" w:rsidRPr="003232F3" w:rsidRDefault="00B53075" w:rsidP="00590184">
            <w:pPr>
              <w:spacing w:after="120" w:line="240" w:lineRule="auto"/>
              <w:rPr>
                <w:rFonts w:ascii="Arial Narrow" w:eastAsia="Times New Roman" w:hAnsi="Arial Narrow"/>
                <w:color w:val="000000"/>
              </w:rPr>
            </w:pPr>
            <w:r w:rsidRPr="003232F3">
              <w:rPr>
                <w:rFonts w:ascii="Arial Narrow" w:eastAsia="Times New Roman" w:hAnsi="Arial Narrow"/>
                <w:color w:val="000000"/>
                <w:lang w:val="en-GB"/>
              </w:rPr>
              <w:t>Aleppo</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ACF09" w14:textId="77777777" w:rsidR="00B53075" w:rsidRPr="003232F3" w:rsidRDefault="00B53075" w:rsidP="00590184">
            <w:pPr>
              <w:spacing w:after="120" w:line="240" w:lineRule="auto"/>
              <w:rPr>
                <w:rFonts w:ascii="Arial Narrow" w:eastAsia="Times New Roman" w:hAnsi="Arial Narrow"/>
                <w:color w:val="000000"/>
              </w:rPr>
            </w:pPr>
            <w:r w:rsidRPr="003232F3">
              <w:rPr>
                <w:rFonts w:ascii="Arial Narrow" w:eastAsia="Times New Roman" w:hAnsi="Arial Narrow"/>
                <w:color w:val="000000"/>
                <w:lang w:val="en-GB"/>
              </w:rPr>
              <w:t>A’zaz</w:t>
            </w:r>
          </w:p>
        </w:tc>
        <w:tc>
          <w:tcPr>
            <w:tcW w:w="630" w:type="dxa"/>
            <w:tcBorders>
              <w:top w:val="single" w:sz="4" w:space="0" w:color="auto"/>
              <w:left w:val="single" w:sz="4" w:space="0" w:color="auto"/>
              <w:bottom w:val="single" w:sz="4" w:space="0" w:color="auto"/>
              <w:right w:val="single" w:sz="4" w:space="0" w:color="auto"/>
            </w:tcBorders>
          </w:tcPr>
          <w:p w14:paraId="702F119E" w14:textId="18ECC08E" w:rsidR="00B53075" w:rsidRPr="003232F3" w:rsidRDefault="00B53075" w:rsidP="00590184">
            <w:pPr>
              <w:spacing w:after="120" w:line="240" w:lineRule="auto"/>
              <w:rPr>
                <w:rFonts w:ascii="Arial Narrow" w:eastAsia="Times New Roman" w:hAnsi="Arial Narrow"/>
                <w:color w:val="000000"/>
                <w:lang w:val="en-GB"/>
              </w:rPr>
            </w:pPr>
            <w:r>
              <w:rPr>
                <w:rFonts w:ascii="Arial Narrow" w:eastAsia="Times New Roman" w:hAnsi="Arial Narrow"/>
                <w:color w:val="000000"/>
                <w:lang w:val="en-GB"/>
              </w:rPr>
              <w:t>A</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56356" w14:textId="6878750B" w:rsidR="00B53075" w:rsidRPr="003232F3" w:rsidRDefault="00B53075" w:rsidP="00590184">
            <w:pPr>
              <w:spacing w:after="120" w:line="240" w:lineRule="auto"/>
              <w:rPr>
                <w:rFonts w:ascii="Arial Narrow" w:eastAsia="Times New Roman" w:hAnsi="Arial Narrow"/>
                <w:color w:val="000000"/>
              </w:rPr>
            </w:pPr>
            <w:r w:rsidRPr="003232F3">
              <w:rPr>
                <w:rFonts w:ascii="Arial Narrow" w:eastAsia="Times New Roman" w:hAnsi="Arial Narrow"/>
                <w:color w:val="000000"/>
                <w:lang w:val="en-GB"/>
              </w:rPr>
              <w:t>All communities hosting IDPs according to HNO list</w:t>
            </w:r>
          </w:p>
        </w:tc>
      </w:tr>
      <w:tr w:rsidR="00B53075" w:rsidRPr="0080459C" w14:paraId="74FB4142" w14:textId="77777777" w:rsidTr="002E4324">
        <w:trPr>
          <w:trHeight w:val="330"/>
          <w:jc w:val="center"/>
        </w:trPr>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B16E7" w14:textId="77777777" w:rsidR="00B53075" w:rsidRPr="003232F3" w:rsidRDefault="00B53075" w:rsidP="00590184">
            <w:pPr>
              <w:spacing w:after="120" w:line="240" w:lineRule="auto"/>
              <w:rPr>
                <w:rFonts w:ascii="Arial Narrow" w:eastAsia="Times New Roman" w:hAnsi="Arial Narrow"/>
                <w:color w:val="000000"/>
              </w:rPr>
            </w:pPr>
            <w:r w:rsidRPr="003232F3">
              <w:rPr>
                <w:rFonts w:ascii="Arial Narrow" w:eastAsia="Times New Roman" w:hAnsi="Arial Narrow"/>
                <w:color w:val="000000"/>
                <w:lang w:val="en-GB"/>
              </w:rPr>
              <w:t>Aleppo</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A82A5" w14:textId="77777777" w:rsidR="00B53075" w:rsidRPr="003232F3" w:rsidRDefault="00B53075" w:rsidP="00590184">
            <w:pPr>
              <w:spacing w:after="120" w:line="240" w:lineRule="auto"/>
              <w:rPr>
                <w:rFonts w:ascii="Arial Narrow" w:eastAsia="Times New Roman" w:hAnsi="Arial Narrow"/>
                <w:color w:val="000000"/>
              </w:rPr>
            </w:pPr>
            <w:r w:rsidRPr="003232F3">
              <w:rPr>
                <w:rFonts w:ascii="Arial Narrow" w:eastAsia="Times New Roman" w:hAnsi="Arial Narrow"/>
                <w:color w:val="000000"/>
                <w:lang w:val="en-GB"/>
              </w:rPr>
              <w:t>Menbij</w:t>
            </w:r>
          </w:p>
        </w:tc>
        <w:tc>
          <w:tcPr>
            <w:tcW w:w="630" w:type="dxa"/>
            <w:tcBorders>
              <w:top w:val="single" w:sz="4" w:space="0" w:color="auto"/>
              <w:left w:val="single" w:sz="4" w:space="0" w:color="auto"/>
              <w:bottom w:val="single" w:sz="4" w:space="0" w:color="auto"/>
              <w:right w:val="single" w:sz="4" w:space="0" w:color="auto"/>
            </w:tcBorders>
          </w:tcPr>
          <w:p w14:paraId="69A0DA8E" w14:textId="7D807A2A" w:rsidR="00B53075" w:rsidRPr="003232F3" w:rsidRDefault="00B53075" w:rsidP="00590184">
            <w:pPr>
              <w:spacing w:after="120" w:line="240" w:lineRule="auto"/>
              <w:rPr>
                <w:rFonts w:ascii="Arial Narrow" w:eastAsia="Times New Roman" w:hAnsi="Arial Narrow"/>
                <w:color w:val="000000"/>
                <w:lang w:val="en-GB"/>
              </w:rPr>
            </w:pPr>
            <w:r>
              <w:rPr>
                <w:rFonts w:ascii="Arial Narrow" w:eastAsia="Times New Roman" w:hAnsi="Arial Narrow"/>
                <w:color w:val="000000"/>
                <w:lang w:val="en-GB"/>
              </w:rPr>
              <w:t>C</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2CEFA" w14:textId="58C3C672" w:rsidR="00B53075" w:rsidRPr="003232F3" w:rsidRDefault="00B53075" w:rsidP="00590184">
            <w:pPr>
              <w:spacing w:after="120" w:line="240" w:lineRule="auto"/>
              <w:rPr>
                <w:rFonts w:ascii="Arial Narrow" w:eastAsia="Times New Roman" w:hAnsi="Arial Narrow"/>
                <w:color w:val="000000"/>
              </w:rPr>
            </w:pPr>
            <w:r w:rsidRPr="003232F3">
              <w:rPr>
                <w:rFonts w:ascii="Arial Narrow" w:eastAsia="Times New Roman" w:hAnsi="Arial Narrow"/>
                <w:color w:val="000000"/>
                <w:lang w:val="en-GB"/>
              </w:rPr>
              <w:t>Communities hosting over 200 IDPs according to HNO list</w:t>
            </w:r>
          </w:p>
        </w:tc>
      </w:tr>
      <w:tr w:rsidR="00B53075" w:rsidRPr="0080459C" w14:paraId="4EDDEF8E" w14:textId="77777777" w:rsidTr="00B53075">
        <w:trPr>
          <w:trHeight w:val="330"/>
          <w:jc w:val="center"/>
        </w:trPr>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36527" w14:textId="77777777" w:rsidR="00B53075" w:rsidRPr="003232F3" w:rsidRDefault="00B53075" w:rsidP="00590184">
            <w:pPr>
              <w:spacing w:after="120" w:line="240" w:lineRule="auto"/>
              <w:rPr>
                <w:rFonts w:ascii="Arial Narrow" w:eastAsia="Times New Roman" w:hAnsi="Arial Narrow"/>
                <w:color w:val="000000"/>
              </w:rPr>
            </w:pPr>
            <w:r w:rsidRPr="003232F3">
              <w:rPr>
                <w:rFonts w:ascii="Arial Narrow" w:eastAsia="Times New Roman" w:hAnsi="Arial Narrow"/>
                <w:color w:val="000000"/>
              </w:rPr>
              <w:t>Al-Hasakeh*</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C83D4" w14:textId="77777777" w:rsidR="00B53075" w:rsidRPr="003232F3" w:rsidRDefault="00B53075" w:rsidP="00590184">
            <w:pPr>
              <w:spacing w:after="120" w:line="240" w:lineRule="auto"/>
              <w:rPr>
                <w:rFonts w:ascii="Arial Narrow" w:eastAsia="Times New Roman" w:hAnsi="Arial Narrow"/>
                <w:i/>
                <w:color w:val="000000"/>
              </w:rPr>
            </w:pPr>
            <w:r w:rsidRPr="003232F3">
              <w:rPr>
                <w:rFonts w:ascii="Arial Narrow" w:eastAsia="Times New Roman" w:hAnsi="Arial Narrow"/>
                <w:i/>
                <w:color w:val="000000"/>
              </w:rPr>
              <w:t>All covered districts</w:t>
            </w:r>
          </w:p>
        </w:tc>
        <w:tc>
          <w:tcPr>
            <w:tcW w:w="630" w:type="dxa"/>
            <w:tcBorders>
              <w:top w:val="single" w:sz="4" w:space="0" w:color="auto"/>
              <w:left w:val="single" w:sz="4" w:space="0" w:color="auto"/>
              <w:bottom w:val="single" w:sz="4" w:space="0" w:color="auto"/>
              <w:right w:val="single" w:sz="4" w:space="0" w:color="auto"/>
            </w:tcBorders>
          </w:tcPr>
          <w:p w14:paraId="5F135DD8" w14:textId="4143E0F3" w:rsidR="00B53075" w:rsidRPr="003232F3" w:rsidRDefault="00B53075" w:rsidP="00590184">
            <w:pPr>
              <w:spacing w:after="120" w:line="240" w:lineRule="auto"/>
              <w:rPr>
                <w:rFonts w:ascii="Arial Narrow" w:eastAsia="Times New Roman" w:hAnsi="Arial Narrow"/>
                <w:color w:val="000000"/>
              </w:rPr>
            </w:pPr>
            <w:r>
              <w:rPr>
                <w:rFonts w:ascii="Arial Narrow" w:eastAsia="Times New Roman" w:hAnsi="Arial Narrow"/>
                <w:color w:val="000000"/>
              </w:rPr>
              <w:t>B</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A1CC1" w14:textId="5AED5CF1" w:rsidR="00B53075" w:rsidRPr="003232F3" w:rsidRDefault="00B53075" w:rsidP="00590184">
            <w:pPr>
              <w:spacing w:after="120" w:line="240" w:lineRule="auto"/>
              <w:rPr>
                <w:rFonts w:ascii="Arial Narrow" w:eastAsia="Times New Roman" w:hAnsi="Arial Narrow"/>
                <w:color w:val="000000"/>
              </w:rPr>
            </w:pPr>
            <w:r w:rsidRPr="003232F3">
              <w:rPr>
                <w:rFonts w:ascii="Arial Narrow" w:eastAsia="Times New Roman" w:hAnsi="Arial Narrow"/>
                <w:color w:val="000000"/>
              </w:rPr>
              <w:t>Communities hosting over 100 IDPs according to HNO list</w:t>
            </w:r>
          </w:p>
        </w:tc>
      </w:tr>
      <w:tr w:rsidR="00B53075" w:rsidRPr="0080459C" w14:paraId="14451719" w14:textId="77777777" w:rsidTr="00B53075">
        <w:trPr>
          <w:trHeight w:val="330"/>
          <w:jc w:val="center"/>
        </w:trPr>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33BF374" w14:textId="77777777" w:rsidR="00B53075" w:rsidRPr="003232F3" w:rsidRDefault="00B53075" w:rsidP="00590184">
            <w:pPr>
              <w:spacing w:after="120" w:line="240" w:lineRule="auto"/>
              <w:rPr>
                <w:rFonts w:ascii="Arial Narrow" w:eastAsia="Times New Roman" w:hAnsi="Arial Narrow"/>
                <w:color w:val="000000"/>
              </w:rPr>
            </w:pPr>
            <w:r w:rsidRPr="003232F3">
              <w:rPr>
                <w:rFonts w:ascii="Arial Narrow" w:eastAsia="Times New Roman" w:hAnsi="Arial Narrow"/>
                <w:color w:val="000000"/>
              </w:rPr>
              <w:t>Ar-Raqqa</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1DF76CF4" w14:textId="77777777" w:rsidR="00B53075" w:rsidRPr="003232F3" w:rsidRDefault="00B53075" w:rsidP="00590184">
            <w:pPr>
              <w:spacing w:after="120" w:line="240" w:lineRule="auto"/>
              <w:rPr>
                <w:rFonts w:ascii="Arial Narrow" w:eastAsia="Times New Roman" w:hAnsi="Arial Narrow"/>
                <w:color w:val="000000"/>
              </w:rPr>
            </w:pPr>
            <w:r w:rsidRPr="003232F3">
              <w:rPr>
                <w:rFonts w:ascii="Arial Narrow" w:eastAsia="Times New Roman" w:hAnsi="Arial Narrow"/>
                <w:color w:val="000000"/>
              </w:rPr>
              <w:t>Tell Abiad</w:t>
            </w:r>
          </w:p>
        </w:tc>
        <w:tc>
          <w:tcPr>
            <w:tcW w:w="630" w:type="dxa"/>
            <w:tcBorders>
              <w:top w:val="single" w:sz="4" w:space="0" w:color="auto"/>
              <w:left w:val="single" w:sz="4" w:space="0" w:color="auto"/>
              <w:bottom w:val="single" w:sz="4" w:space="0" w:color="auto"/>
              <w:right w:val="single" w:sz="4" w:space="0" w:color="auto"/>
            </w:tcBorders>
          </w:tcPr>
          <w:p w14:paraId="07AFCE7C" w14:textId="0AAA45C9" w:rsidR="00B53075" w:rsidRPr="003232F3" w:rsidRDefault="00B53075" w:rsidP="00590184">
            <w:pPr>
              <w:spacing w:after="120" w:line="240" w:lineRule="auto"/>
              <w:rPr>
                <w:rFonts w:ascii="Arial Narrow" w:eastAsia="Times New Roman" w:hAnsi="Arial Narrow"/>
                <w:color w:val="000000"/>
              </w:rPr>
            </w:pPr>
            <w:r>
              <w:rPr>
                <w:rFonts w:ascii="Arial Narrow" w:eastAsia="Times New Roman" w:hAnsi="Arial Narrow"/>
                <w:color w:val="000000"/>
              </w:rPr>
              <w:t>B</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center"/>
          </w:tcPr>
          <w:p w14:paraId="381B8EE1" w14:textId="05040E93" w:rsidR="00B53075" w:rsidRPr="003232F3" w:rsidRDefault="00B53075" w:rsidP="00590184">
            <w:pPr>
              <w:spacing w:after="120" w:line="240" w:lineRule="auto"/>
              <w:rPr>
                <w:rFonts w:ascii="Arial Narrow" w:eastAsia="Times New Roman" w:hAnsi="Arial Narrow"/>
                <w:color w:val="000000"/>
              </w:rPr>
            </w:pPr>
            <w:r w:rsidRPr="003232F3">
              <w:rPr>
                <w:rFonts w:ascii="Arial Narrow" w:eastAsia="Times New Roman" w:hAnsi="Arial Narrow"/>
                <w:color w:val="000000"/>
              </w:rPr>
              <w:t>Communities hosting over 100 IDPs according to HNO list</w:t>
            </w:r>
          </w:p>
        </w:tc>
      </w:tr>
      <w:tr w:rsidR="00B53075" w:rsidRPr="0080459C" w14:paraId="69FD1558" w14:textId="77777777" w:rsidTr="00B53075">
        <w:trPr>
          <w:trHeight w:val="345"/>
          <w:jc w:val="center"/>
        </w:trPr>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3C6E4" w14:textId="77777777" w:rsidR="00B53075" w:rsidRPr="003232F3" w:rsidRDefault="00B53075" w:rsidP="00590184">
            <w:pPr>
              <w:spacing w:after="120" w:line="240" w:lineRule="auto"/>
              <w:rPr>
                <w:rFonts w:ascii="Arial Narrow" w:eastAsia="Times New Roman" w:hAnsi="Arial Narrow"/>
                <w:color w:val="000000"/>
              </w:rPr>
            </w:pPr>
            <w:r w:rsidRPr="003232F3">
              <w:rPr>
                <w:rFonts w:ascii="Arial Narrow" w:eastAsia="Times New Roman" w:hAnsi="Arial Narrow"/>
                <w:color w:val="000000"/>
              </w:rPr>
              <w:t>Hama</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1E421" w14:textId="77777777" w:rsidR="00B53075" w:rsidRPr="003232F3" w:rsidRDefault="00B53075" w:rsidP="00590184">
            <w:pPr>
              <w:spacing w:after="120" w:line="240" w:lineRule="auto"/>
              <w:rPr>
                <w:rFonts w:ascii="Arial Narrow" w:eastAsia="Times New Roman" w:hAnsi="Arial Narrow"/>
                <w:color w:val="000000"/>
              </w:rPr>
            </w:pPr>
            <w:r w:rsidRPr="003232F3">
              <w:rPr>
                <w:rFonts w:ascii="Arial Narrow" w:eastAsia="Times New Roman" w:hAnsi="Arial Narrow"/>
                <w:color w:val="000000"/>
              </w:rPr>
              <w:t>As-Salamiyeh</w:t>
            </w:r>
          </w:p>
        </w:tc>
        <w:tc>
          <w:tcPr>
            <w:tcW w:w="630" w:type="dxa"/>
            <w:tcBorders>
              <w:top w:val="single" w:sz="4" w:space="0" w:color="auto"/>
              <w:left w:val="single" w:sz="4" w:space="0" w:color="auto"/>
              <w:bottom w:val="single" w:sz="4" w:space="0" w:color="auto"/>
              <w:right w:val="single" w:sz="4" w:space="0" w:color="auto"/>
            </w:tcBorders>
          </w:tcPr>
          <w:p w14:paraId="20276E09" w14:textId="4DA3C973" w:rsidR="00B53075" w:rsidRPr="003232F3" w:rsidRDefault="00B53075" w:rsidP="00590184">
            <w:pPr>
              <w:spacing w:after="120" w:line="240" w:lineRule="auto"/>
              <w:rPr>
                <w:rFonts w:ascii="Arial Narrow" w:eastAsia="Times New Roman" w:hAnsi="Arial Narrow"/>
                <w:color w:val="000000"/>
              </w:rPr>
            </w:pPr>
            <w:r>
              <w:rPr>
                <w:rFonts w:ascii="Arial Narrow" w:eastAsia="Times New Roman" w:hAnsi="Arial Narrow"/>
                <w:color w:val="000000"/>
              </w:rPr>
              <w:t>A</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9B4E1" w14:textId="7E911D8C" w:rsidR="00B53075" w:rsidRPr="003232F3" w:rsidRDefault="00B53075" w:rsidP="00590184">
            <w:pPr>
              <w:spacing w:after="120" w:line="240" w:lineRule="auto"/>
              <w:rPr>
                <w:rFonts w:ascii="Arial Narrow" w:eastAsia="Times New Roman" w:hAnsi="Arial Narrow"/>
                <w:color w:val="000000"/>
              </w:rPr>
            </w:pPr>
            <w:r w:rsidRPr="003232F3">
              <w:rPr>
                <w:rFonts w:ascii="Arial Narrow" w:eastAsia="Times New Roman" w:hAnsi="Arial Narrow"/>
                <w:color w:val="000000"/>
              </w:rPr>
              <w:t>All communities hosting IDPs according to HNO list</w:t>
            </w:r>
          </w:p>
        </w:tc>
      </w:tr>
      <w:tr w:rsidR="00B53075" w:rsidRPr="0080459C" w14:paraId="48D85D2F" w14:textId="77777777" w:rsidTr="00B53075">
        <w:trPr>
          <w:trHeight w:val="345"/>
          <w:jc w:val="center"/>
        </w:trPr>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8C9AE" w14:textId="77777777" w:rsidR="00B53075" w:rsidRPr="003232F3" w:rsidRDefault="00B53075" w:rsidP="00590184">
            <w:pPr>
              <w:spacing w:after="120" w:line="240" w:lineRule="auto"/>
              <w:rPr>
                <w:rFonts w:ascii="Arial Narrow" w:eastAsia="Times New Roman" w:hAnsi="Arial Narrow"/>
                <w:color w:val="000000"/>
              </w:rPr>
            </w:pPr>
            <w:r w:rsidRPr="003232F3">
              <w:rPr>
                <w:rFonts w:ascii="Arial Narrow" w:eastAsia="Times New Roman" w:hAnsi="Arial Narrow"/>
                <w:color w:val="000000"/>
              </w:rPr>
              <w:t>Hama</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DE398" w14:textId="77777777" w:rsidR="00B53075" w:rsidRPr="003232F3" w:rsidRDefault="00B53075" w:rsidP="00590184">
            <w:pPr>
              <w:spacing w:after="120" w:line="240" w:lineRule="auto"/>
              <w:rPr>
                <w:rFonts w:ascii="Arial Narrow" w:eastAsia="Times New Roman" w:hAnsi="Arial Narrow"/>
                <w:color w:val="000000"/>
              </w:rPr>
            </w:pPr>
            <w:r w:rsidRPr="003232F3">
              <w:rPr>
                <w:rFonts w:ascii="Arial Narrow" w:eastAsia="Times New Roman" w:hAnsi="Arial Narrow"/>
                <w:color w:val="000000"/>
              </w:rPr>
              <w:t>As-Suqaylabiyah</w:t>
            </w:r>
          </w:p>
        </w:tc>
        <w:tc>
          <w:tcPr>
            <w:tcW w:w="630" w:type="dxa"/>
            <w:tcBorders>
              <w:top w:val="single" w:sz="4" w:space="0" w:color="auto"/>
              <w:left w:val="single" w:sz="4" w:space="0" w:color="auto"/>
              <w:bottom w:val="single" w:sz="4" w:space="0" w:color="auto"/>
              <w:right w:val="single" w:sz="4" w:space="0" w:color="auto"/>
            </w:tcBorders>
          </w:tcPr>
          <w:p w14:paraId="74705173" w14:textId="2BC63E30" w:rsidR="00B53075" w:rsidRPr="003232F3" w:rsidRDefault="00B53075" w:rsidP="00590184">
            <w:pPr>
              <w:spacing w:after="120" w:line="240" w:lineRule="auto"/>
              <w:rPr>
                <w:rFonts w:ascii="Arial Narrow" w:eastAsia="Times New Roman" w:hAnsi="Arial Narrow"/>
                <w:color w:val="000000"/>
              </w:rPr>
            </w:pPr>
            <w:r>
              <w:rPr>
                <w:rFonts w:ascii="Arial Narrow" w:eastAsia="Times New Roman" w:hAnsi="Arial Narrow"/>
                <w:color w:val="000000"/>
              </w:rPr>
              <w:t>B</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0E75B" w14:textId="23B51195" w:rsidR="00B53075" w:rsidRPr="003232F3" w:rsidRDefault="00B53075" w:rsidP="00590184">
            <w:pPr>
              <w:spacing w:after="120" w:line="240" w:lineRule="auto"/>
              <w:rPr>
                <w:rFonts w:ascii="Arial Narrow" w:eastAsia="Times New Roman" w:hAnsi="Arial Narrow"/>
                <w:color w:val="000000"/>
              </w:rPr>
            </w:pPr>
            <w:r w:rsidRPr="003232F3">
              <w:rPr>
                <w:rFonts w:ascii="Arial Narrow" w:eastAsia="Times New Roman" w:hAnsi="Arial Narrow"/>
                <w:color w:val="000000"/>
              </w:rPr>
              <w:t>Communities hosting over 100 IDPs according to HNO list</w:t>
            </w:r>
          </w:p>
        </w:tc>
      </w:tr>
      <w:tr w:rsidR="00B53075" w:rsidRPr="0080459C" w14:paraId="76B65DB4" w14:textId="77777777" w:rsidTr="00B53075">
        <w:trPr>
          <w:trHeight w:val="345"/>
          <w:jc w:val="center"/>
        </w:trPr>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BA6B9" w14:textId="77777777" w:rsidR="00B53075" w:rsidRPr="003232F3" w:rsidRDefault="00B53075" w:rsidP="00590184">
            <w:pPr>
              <w:spacing w:after="120" w:line="240" w:lineRule="auto"/>
              <w:rPr>
                <w:rFonts w:ascii="Arial Narrow" w:eastAsia="Times New Roman" w:hAnsi="Arial Narrow"/>
                <w:color w:val="000000"/>
              </w:rPr>
            </w:pPr>
            <w:r w:rsidRPr="003232F3">
              <w:rPr>
                <w:rFonts w:ascii="Arial Narrow" w:eastAsia="Times New Roman" w:hAnsi="Arial Narrow"/>
                <w:color w:val="000000"/>
              </w:rPr>
              <w:t>Hama</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7C819" w14:textId="77777777" w:rsidR="00B53075" w:rsidRPr="003232F3" w:rsidRDefault="00B53075" w:rsidP="00590184">
            <w:pPr>
              <w:spacing w:after="120" w:line="240" w:lineRule="auto"/>
              <w:rPr>
                <w:rFonts w:ascii="Arial Narrow" w:eastAsia="Times New Roman" w:hAnsi="Arial Narrow"/>
                <w:color w:val="000000"/>
              </w:rPr>
            </w:pPr>
            <w:r w:rsidRPr="003232F3">
              <w:rPr>
                <w:rFonts w:ascii="Arial Narrow" w:eastAsia="Times New Roman" w:hAnsi="Arial Narrow"/>
                <w:color w:val="000000"/>
              </w:rPr>
              <w:t>Hama</w:t>
            </w:r>
          </w:p>
        </w:tc>
        <w:tc>
          <w:tcPr>
            <w:tcW w:w="630" w:type="dxa"/>
            <w:tcBorders>
              <w:top w:val="single" w:sz="4" w:space="0" w:color="auto"/>
              <w:left w:val="single" w:sz="4" w:space="0" w:color="auto"/>
              <w:bottom w:val="single" w:sz="4" w:space="0" w:color="auto"/>
              <w:right w:val="single" w:sz="4" w:space="0" w:color="auto"/>
            </w:tcBorders>
          </w:tcPr>
          <w:p w14:paraId="374E898E" w14:textId="4084EA66" w:rsidR="00B53075" w:rsidRPr="003232F3" w:rsidRDefault="00B53075" w:rsidP="00590184">
            <w:pPr>
              <w:spacing w:after="120" w:line="240" w:lineRule="auto"/>
              <w:rPr>
                <w:rFonts w:ascii="Arial Narrow" w:eastAsia="Times New Roman" w:hAnsi="Arial Narrow"/>
                <w:color w:val="000000"/>
              </w:rPr>
            </w:pPr>
            <w:r>
              <w:rPr>
                <w:rFonts w:ascii="Arial Narrow" w:eastAsia="Times New Roman" w:hAnsi="Arial Narrow"/>
                <w:color w:val="000000"/>
              </w:rPr>
              <w:t>B</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42618" w14:textId="13F19E31" w:rsidR="00B53075" w:rsidRPr="003232F3" w:rsidRDefault="00B53075" w:rsidP="00590184">
            <w:pPr>
              <w:spacing w:after="120" w:line="240" w:lineRule="auto"/>
              <w:rPr>
                <w:rFonts w:ascii="Arial Narrow" w:eastAsia="Times New Roman" w:hAnsi="Arial Narrow"/>
                <w:color w:val="000000"/>
              </w:rPr>
            </w:pPr>
            <w:r w:rsidRPr="003232F3">
              <w:rPr>
                <w:rFonts w:ascii="Arial Narrow" w:eastAsia="Times New Roman" w:hAnsi="Arial Narrow"/>
                <w:color w:val="000000"/>
              </w:rPr>
              <w:t>Communities hosting over 100 IDPs according to HNO list</w:t>
            </w:r>
          </w:p>
        </w:tc>
      </w:tr>
      <w:tr w:rsidR="00B53075" w:rsidRPr="0080459C" w14:paraId="212638E0" w14:textId="77777777" w:rsidTr="00B53075">
        <w:trPr>
          <w:trHeight w:val="345"/>
          <w:jc w:val="center"/>
        </w:trPr>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5AD50" w14:textId="77777777" w:rsidR="00B53075" w:rsidRPr="003232F3" w:rsidRDefault="00B53075" w:rsidP="00590184">
            <w:pPr>
              <w:spacing w:after="120" w:line="240" w:lineRule="auto"/>
              <w:rPr>
                <w:rFonts w:ascii="Arial Narrow" w:eastAsia="Times New Roman" w:hAnsi="Arial Narrow"/>
                <w:color w:val="000000"/>
              </w:rPr>
            </w:pPr>
            <w:r w:rsidRPr="003232F3">
              <w:rPr>
                <w:rFonts w:ascii="Arial Narrow" w:eastAsia="Times New Roman" w:hAnsi="Arial Narrow"/>
                <w:color w:val="000000"/>
              </w:rPr>
              <w:t>Hama</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6B7B2" w14:textId="77777777" w:rsidR="00B53075" w:rsidRPr="003232F3" w:rsidRDefault="00B53075" w:rsidP="00590184">
            <w:pPr>
              <w:spacing w:after="120" w:line="240" w:lineRule="auto"/>
              <w:rPr>
                <w:rFonts w:ascii="Arial Narrow" w:eastAsia="Times New Roman" w:hAnsi="Arial Narrow"/>
                <w:color w:val="000000"/>
              </w:rPr>
            </w:pPr>
            <w:r w:rsidRPr="003232F3">
              <w:rPr>
                <w:rFonts w:ascii="Arial Narrow" w:eastAsia="Times New Roman" w:hAnsi="Arial Narrow"/>
                <w:color w:val="000000"/>
              </w:rPr>
              <w:t>Masyaf</w:t>
            </w:r>
          </w:p>
        </w:tc>
        <w:tc>
          <w:tcPr>
            <w:tcW w:w="630" w:type="dxa"/>
            <w:tcBorders>
              <w:top w:val="single" w:sz="4" w:space="0" w:color="auto"/>
              <w:left w:val="single" w:sz="4" w:space="0" w:color="auto"/>
              <w:bottom w:val="single" w:sz="4" w:space="0" w:color="auto"/>
              <w:right w:val="single" w:sz="4" w:space="0" w:color="auto"/>
            </w:tcBorders>
          </w:tcPr>
          <w:p w14:paraId="2423ED32" w14:textId="1F740DA8" w:rsidR="00B53075" w:rsidRPr="003232F3" w:rsidRDefault="00B53075" w:rsidP="00590184">
            <w:pPr>
              <w:spacing w:after="120" w:line="240" w:lineRule="auto"/>
              <w:rPr>
                <w:rFonts w:ascii="Arial Narrow" w:eastAsia="Times New Roman" w:hAnsi="Arial Narrow"/>
                <w:color w:val="000000"/>
              </w:rPr>
            </w:pPr>
            <w:r>
              <w:rPr>
                <w:rFonts w:ascii="Arial Narrow" w:eastAsia="Times New Roman" w:hAnsi="Arial Narrow"/>
                <w:color w:val="000000"/>
              </w:rPr>
              <w:t>A</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1F523" w14:textId="5AFFD890" w:rsidR="00B53075" w:rsidRPr="003232F3" w:rsidRDefault="00B53075" w:rsidP="00590184">
            <w:pPr>
              <w:spacing w:after="120" w:line="240" w:lineRule="auto"/>
              <w:rPr>
                <w:rFonts w:ascii="Arial Narrow" w:eastAsia="Times New Roman" w:hAnsi="Arial Narrow"/>
                <w:color w:val="000000"/>
              </w:rPr>
            </w:pPr>
            <w:r w:rsidRPr="003232F3">
              <w:rPr>
                <w:rFonts w:ascii="Arial Narrow" w:eastAsia="Times New Roman" w:hAnsi="Arial Narrow"/>
                <w:color w:val="000000"/>
              </w:rPr>
              <w:t>All communities hosting IDPs according to HNO list</w:t>
            </w:r>
          </w:p>
        </w:tc>
      </w:tr>
      <w:tr w:rsidR="00B53075" w:rsidRPr="0080459C" w14:paraId="23634613" w14:textId="77777777" w:rsidTr="00B53075">
        <w:trPr>
          <w:trHeight w:val="345"/>
          <w:jc w:val="center"/>
        </w:trPr>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0B846" w14:textId="77777777" w:rsidR="00B53075" w:rsidRPr="003232F3" w:rsidRDefault="00B53075" w:rsidP="00590184">
            <w:pPr>
              <w:spacing w:after="120" w:line="240" w:lineRule="auto"/>
              <w:rPr>
                <w:rFonts w:ascii="Arial Narrow" w:eastAsia="Times New Roman" w:hAnsi="Arial Narrow"/>
                <w:color w:val="000000"/>
              </w:rPr>
            </w:pPr>
            <w:r w:rsidRPr="003232F3">
              <w:rPr>
                <w:rFonts w:ascii="Arial Narrow" w:eastAsia="Times New Roman" w:hAnsi="Arial Narrow"/>
                <w:color w:val="000000"/>
              </w:rPr>
              <w:t>Hama</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A3988" w14:textId="77777777" w:rsidR="00B53075" w:rsidRPr="003232F3" w:rsidRDefault="00B53075" w:rsidP="00590184">
            <w:pPr>
              <w:spacing w:after="120" w:line="240" w:lineRule="auto"/>
              <w:rPr>
                <w:rFonts w:ascii="Arial Narrow" w:eastAsia="Times New Roman" w:hAnsi="Arial Narrow"/>
                <w:color w:val="000000"/>
              </w:rPr>
            </w:pPr>
            <w:r w:rsidRPr="003232F3">
              <w:rPr>
                <w:rFonts w:ascii="Arial Narrow" w:eastAsia="Times New Roman" w:hAnsi="Arial Narrow"/>
                <w:color w:val="000000"/>
              </w:rPr>
              <w:t>Muhradah</w:t>
            </w:r>
          </w:p>
        </w:tc>
        <w:tc>
          <w:tcPr>
            <w:tcW w:w="630" w:type="dxa"/>
            <w:tcBorders>
              <w:top w:val="single" w:sz="4" w:space="0" w:color="auto"/>
              <w:left w:val="single" w:sz="4" w:space="0" w:color="auto"/>
              <w:bottom w:val="single" w:sz="4" w:space="0" w:color="auto"/>
              <w:right w:val="single" w:sz="4" w:space="0" w:color="auto"/>
            </w:tcBorders>
          </w:tcPr>
          <w:p w14:paraId="2EE2EE38" w14:textId="423CA772" w:rsidR="00B53075" w:rsidRPr="003232F3" w:rsidRDefault="00B53075" w:rsidP="00590184">
            <w:pPr>
              <w:spacing w:after="120" w:line="240" w:lineRule="auto"/>
              <w:rPr>
                <w:rFonts w:ascii="Arial Narrow" w:eastAsia="Times New Roman" w:hAnsi="Arial Narrow"/>
                <w:color w:val="000000"/>
              </w:rPr>
            </w:pPr>
            <w:r>
              <w:rPr>
                <w:rFonts w:ascii="Arial Narrow" w:eastAsia="Times New Roman" w:hAnsi="Arial Narrow"/>
                <w:color w:val="000000"/>
              </w:rPr>
              <w:t>A</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E0A05" w14:textId="114F6BB0" w:rsidR="00B53075" w:rsidRPr="003232F3" w:rsidRDefault="00B53075" w:rsidP="00590184">
            <w:pPr>
              <w:spacing w:after="120" w:line="240" w:lineRule="auto"/>
              <w:rPr>
                <w:rFonts w:ascii="Arial Narrow" w:eastAsia="Times New Roman" w:hAnsi="Arial Narrow"/>
                <w:color w:val="000000"/>
              </w:rPr>
            </w:pPr>
            <w:r w:rsidRPr="003232F3">
              <w:rPr>
                <w:rFonts w:ascii="Arial Narrow" w:eastAsia="Times New Roman" w:hAnsi="Arial Narrow"/>
                <w:color w:val="000000"/>
              </w:rPr>
              <w:t>All communities hosting IDPs according to HNO list</w:t>
            </w:r>
          </w:p>
        </w:tc>
      </w:tr>
      <w:tr w:rsidR="00B53075" w:rsidRPr="0080459C" w14:paraId="13AD8B26" w14:textId="77777777" w:rsidTr="00B53075">
        <w:trPr>
          <w:trHeight w:val="345"/>
          <w:jc w:val="center"/>
        </w:trPr>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3FBBA" w14:textId="77777777" w:rsidR="00B53075" w:rsidRPr="003232F3" w:rsidRDefault="00B53075" w:rsidP="00590184">
            <w:pPr>
              <w:spacing w:after="120" w:line="240" w:lineRule="auto"/>
              <w:rPr>
                <w:rFonts w:ascii="Arial Narrow" w:eastAsia="Times New Roman" w:hAnsi="Arial Narrow"/>
                <w:color w:val="000000"/>
              </w:rPr>
            </w:pPr>
            <w:r w:rsidRPr="003232F3">
              <w:rPr>
                <w:rFonts w:ascii="Arial Narrow" w:eastAsia="Times New Roman" w:hAnsi="Arial Narrow"/>
                <w:color w:val="000000"/>
              </w:rPr>
              <w:t>Homs</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CEA96" w14:textId="77777777" w:rsidR="00B53075" w:rsidRPr="003232F3" w:rsidRDefault="00B53075" w:rsidP="00590184">
            <w:pPr>
              <w:spacing w:after="120" w:line="240" w:lineRule="auto"/>
              <w:rPr>
                <w:rFonts w:ascii="Arial Narrow" w:eastAsia="Times New Roman" w:hAnsi="Arial Narrow"/>
                <w:color w:val="000000"/>
              </w:rPr>
            </w:pPr>
            <w:r w:rsidRPr="003232F3">
              <w:rPr>
                <w:rFonts w:ascii="Arial Narrow" w:eastAsia="Times New Roman" w:hAnsi="Arial Narrow"/>
                <w:color w:val="000000"/>
              </w:rPr>
              <w:t>Ar-Rastan</w:t>
            </w:r>
          </w:p>
        </w:tc>
        <w:tc>
          <w:tcPr>
            <w:tcW w:w="630" w:type="dxa"/>
            <w:tcBorders>
              <w:top w:val="single" w:sz="4" w:space="0" w:color="auto"/>
              <w:left w:val="single" w:sz="4" w:space="0" w:color="auto"/>
              <w:bottom w:val="single" w:sz="4" w:space="0" w:color="auto"/>
              <w:right w:val="single" w:sz="4" w:space="0" w:color="auto"/>
            </w:tcBorders>
          </w:tcPr>
          <w:p w14:paraId="02ABFA3A" w14:textId="2BF089D8" w:rsidR="00B53075" w:rsidRPr="003232F3" w:rsidRDefault="00B53075" w:rsidP="00590184">
            <w:pPr>
              <w:spacing w:after="120" w:line="240" w:lineRule="auto"/>
              <w:rPr>
                <w:rFonts w:ascii="Arial Narrow" w:eastAsia="Times New Roman" w:hAnsi="Arial Narrow"/>
                <w:color w:val="000000"/>
              </w:rPr>
            </w:pPr>
            <w:r>
              <w:rPr>
                <w:rFonts w:ascii="Arial Narrow" w:eastAsia="Times New Roman" w:hAnsi="Arial Narrow"/>
                <w:color w:val="000000"/>
              </w:rPr>
              <w:t>A</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03210" w14:textId="52D9A56C" w:rsidR="00B53075" w:rsidRPr="003232F3" w:rsidRDefault="00B53075" w:rsidP="00590184">
            <w:pPr>
              <w:spacing w:after="120" w:line="240" w:lineRule="auto"/>
              <w:rPr>
                <w:rFonts w:ascii="Arial Narrow" w:eastAsia="Times New Roman" w:hAnsi="Arial Narrow"/>
                <w:color w:val="000000"/>
              </w:rPr>
            </w:pPr>
            <w:r w:rsidRPr="003232F3">
              <w:rPr>
                <w:rFonts w:ascii="Arial Narrow" w:eastAsia="Times New Roman" w:hAnsi="Arial Narrow"/>
                <w:color w:val="000000"/>
              </w:rPr>
              <w:t>All communities hosting IDPs according to HNO list</w:t>
            </w:r>
          </w:p>
        </w:tc>
      </w:tr>
      <w:tr w:rsidR="00B53075" w:rsidRPr="0080459C" w14:paraId="39A1CF0E" w14:textId="77777777" w:rsidTr="00B53075">
        <w:trPr>
          <w:trHeight w:val="345"/>
          <w:jc w:val="center"/>
        </w:trPr>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FE389" w14:textId="77777777" w:rsidR="00B53075" w:rsidRPr="003232F3" w:rsidRDefault="00B53075" w:rsidP="00590184">
            <w:pPr>
              <w:spacing w:after="120" w:line="240" w:lineRule="auto"/>
              <w:rPr>
                <w:rFonts w:ascii="Arial Narrow" w:eastAsia="Times New Roman" w:hAnsi="Arial Narrow"/>
                <w:color w:val="000000"/>
              </w:rPr>
            </w:pPr>
            <w:r w:rsidRPr="003232F3">
              <w:rPr>
                <w:rFonts w:ascii="Arial Narrow" w:eastAsia="Times New Roman" w:hAnsi="Arial Narrow"/>
                <w:color w:val="000000"/>
              </w:rPr>
              <w:lastRenderedPageBreak/>
              <w:t>Homs</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8B11E" w14:textId="77777777" w:rsidR="00B53075" w:rsidRPr="003232F3" w:rsidRDefault="00B53075" w:rsidP="00590184">
            <w:pPr>
              <w:spacing w:after="120" w:line="240" w:lineRule="auto"/>
              <w:rPr>
                <w:rFonts w:ascii="Arial Narrow" w:eastAsia="Times New Roman" w:hAnsi="Arial Narrow"/>
                <w:color w:val="000000"/>
              </w:rPr>
            </w:pPr>
            <w:r w:rsidRPr="003232F3">
              <w:rPr>
                <w:rFonts w:ascii="Arial Narrow" w:eastAsia="Times New Roman" w:hAnsi="Arial Narrow"/>
                <w:color w:val="000000"/>
              </w:rPr>
              <w:t>Homs</w:t>
            </w:r>
          </w:p>
        </w:tc>
        <w:tc>
          <w:tcPr>
            <w:tcW w:w="630" w:type="dxa"/>
            <w:tcBorders>
              <w:top w:val="single" w:sz="4" w:space="0" w:color="auto"/>
              <w:left w:val="single" w:sz="4" w:space="0" w:color="auto"/>
              <w:bottom w:val="single" w:sz="4" w:space="0" w:color="auto"/>
              <w:right w:val="single" w:sz="4" w:space="0" w:color="auto"/>
            </w:tcBorders>
          </w:tcPr>
          <w:p w14:paraId="3635C094" w14:textId="45E4FD9C" w:rsidR="00B53075" w:rsidRPr="003232F3" w:rsidRDefault="00B53075" w:rsidP="00590184">
            <w:pPr>
              <w:spacing w:after="120" w:line="240" w:lineRule="auto"/>
              <w:rPr>
                <w:rFonts w:ascii="Arial Narrow" w:eastAsia="Times New Roman" w:hAnsi="Arial Narrow"/>
                <w:color w:val="000000"/>
              </w:rPr>
            </w:pPr>
            <w:r>
              <w:rPr>
                <w:rFonts w:ascii="Arial Narrow" w:eastAsia="Times New Roman" w:hAnsi="Arial Narrow"/>
                <w:color w:val="000000"/>
              </w:rPr>
              <w:t>A</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FCE7F" w14:textId="1AAB3C51" w:rsidR="00B53075" w:rsidRPr="003232F3" w:rsidRDefault="00B53075" w:rsidP="00590184">
            <w:pPr>
              <w:spacing w:after="120" w:line="240" w:lineRule="auto"/>
              <w:rPr>
                <w:rFonts w:ascii="Arial Narrow" w:eastAsia="Times New Roman" w:hAnsi="Arial Narrow"/>
                <w:color w:val="000000"/>
              </w:rPr>
            </w:pPr>
            <w:r w:rsidRPr="003232F3">
              <w:rPr>
                <w:rFonts w:ascii="Arial Narrow" w:eastAsia="Times New Roman" w:hAnsi="Arial Narrow"/>
                <w:color w:val="000000"/>
              </w:rPr>
              <w:t>All communities hosting IDPs according to HNO list</w:t>
            </w:r>
          </w:p>
        </w:tc>
      </w:tr>
      <w:tr w:rsidR="00B53075" w:rsidRPr="0080459C" w14:paraId="24243574" w14:textId="77777777" w:rsidTr="00B53075">
        <w:trPr>
          <w:trHeight w:val="345"/>
          <w:jc w:val="center"/>
        </w:trPr>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11BAA" w14:textId="77777777" w:rsidR="00B53075" w:rsidRPr="003232F3" w:rsidRDefault="00B53075" w:rsidP="00590184">
            <w:pPr>
              <w:spacing w:after="120" w:line="240" w:lineRule="auto"/>
              <w:rPr>
                <w:rFonts w:ascii="Arial Narrow" w:eastAsia="Times New Roman" w:hAnsi="Arial Narrow"/>
                <w:color w:val="000000"/>
              </w:rPr>
            </w:pPr>
            <w:r w:rsidRPr="003232F3">
              <w:rPr>
                <w:rFonts w:ascii="Arial Narrow" w:eastAsia="Times New Roman" w:hAnsi="Arial Narrow"/>
                <w:color w:val="000000"/>
              </w:rPr>
              <w:t>Idleb</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EF87D" w14:textId="77777777" w:rsidR="00B53075" w:rsidRPr="003232F3" w:rsidRDefault="00B53075" w:rsidP="00590184">
            <w:pPr>
              <w:spacing w:after="120" w:line="240" w:lineRule="auto"/>
              <w:rPr>
                <w:rFonts w:ascii="Arial Narrow" w:eastAsia="Times New Roman" w:hAnsi="Arial Narrow"/>
                <w:i/>
                <w:color w:val="000000"/>
              </w:rPr>
            </w:pPr>
            <w:r w:rsidRPr="003232F3">
              <w:rPr>
                <w:rFonts w:ascii="Arial Narrow" w:eastAsia="Times New Roman" w:hAnsi="Arial Narrow"/>
                <w:i/>
                <w:color w:val="000000"/>
              </w:rPr>
              <w:t>All districts</w:t>
            </w:r>
          </w:p>
        </w:tc>
        <w:tc>
          <w:tcPr>
            <w:tcW w:w="630" w:type="dxa"/>
            <w:tcBorders>
              <w:top w:val="single" w:sz="4" w:space="0" w:color="auto"/>
              <w:left w:val="single" w:sz="4" w:space="0" w:color="auto"/>
              <w:bottom w:val="single" w:sz="4" w:space="0" w:color="auto"/>
              <w:right w:val="single" w:sz="4" w:space="0" w:color="auto"/>
            </w:tcBorders>
          </w:tcPr>
          <w:p w14:paraId="24ED443F" w14:textId="46211070" w:rsidR="00B53075" w:rsidRPr="003232F3" w:rsidRDefault="00B53075" w:rsidP="00590184">
            <w:pPr>
              <w:spacing w:after="120" w:line="240" w:lineRule="auto"/>
              <w:rPr>
                <w:rFonts w:ascii="Arial Narrow" w:eastAsia="Times New Roman" w:hAnsi="Arial Narrow"/>
                <w:color w:val="000000"/>
                <w:lang w:val="en-GB"/>
              </w:rPr>
            </w:pPr>
            <w:r>
              <w:rPr>
                <w:rFonts w:ascii="Arial Narrow" w:eastAsia="Times New Roman" w:hAnsi="Arial Narrow"/>
                <w:color w:val="000000"/>
                <w:lang w:val="en-GB"/>
              </w:rPr>
              <w:t>C</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FA1F0" w14:textId="4729AD61" w:rsidR="00B53075" w:rsidRPr="003232F3" w:rsidRDefault="00B53075" w:rsidP="00590184">
            <w:pPr>
              <w:spacing w:after="120" w:line="240" w:lineRule="auto"/>
              <w:rPr>
                <w:rFonts w:ascii="Arial Narrow" w:eastAsia="Times New Roman" w:hAnsi="Arial Narrow"/>
                <w:color w:val="000000"/>
              </w:rPr>
            </w:pPr>
            <w:r w:rsidRPr="003232F3">
              <w:rPr>
                <w:rFonts w:ascii="Arial Narrow" w:eastAsia="Times New Roman" w:hAnsi="Arial Narrow"/>
                <w:color w:val="000000"/>
                <w:lang w:val="en-GB"/>
              </w:rPr>
              <w:t>Communities hosting over 200 IDPs according to HNO list</w:t>
            </w:r>
          </w:p>
        </w:tc>
      </w:tr>
    </w:tbl>
    <w:p w14:paraId="13F24F3C" w14:textId="77777777" w:rsidR="00510BC4" w:rsidRPr="003232F3" w:rsidRDefault="00510BC4" w:rsidP="00590184">
      <w:pPr>
        <w:spacing w:after="120" w:line="240" w:lineRule="auto"/>
        <w:rPr>
          <w:rFonts w:ascii="Arial Narrow" w:eastAsia="Calibri" w:hAnsi="Arial Narrow"/>
          <w:lang w:val="en-GB"/>
        </w:rPr>
      </w:pPr>
    </w:p>
    <w:p w14:paraId="51D6773B" w14:textId="476CE4A0" w:rsidR="00510BC4" w:rsidRPr="003232F3" w:rsidRDefault="00510BC4" w:rsidP="00590184">
      <w:pPr>
        <w:numPr>
          <w:ilvl w:val="0"/>
          <w:numId w:val="8"/>
        </w:numPr>
        <w:spacing w:after="120" w:line="240" w:lineRule="auto"/>
        <w:contextualSpacing/>
        <w:jc w:val="both"/>
        <w:rPr>
          <w:rFonts w:ascii="Arial Narrow" w:eastAsia="Calibri" w:hAnsi="Arial Narrow"/>
          <w:lang w:val="en-GB"/>
        </w:rPr>
      </w:pPr>
      <w:r w:rsidRPr="003232F3">
        <w:rPr>
          <w:rFonts w:ascii="Arial Narrow" w:eastAsia="Calibri" w:hAnsi="Arial Narrow"/>
          <w:lang w:val="en-GB"/>
        </w:rPr>
        <w:t xml:space="preserve">For all sub-districts, communities with the highest number of IDPs hosted according to the HNO list are to be </w:t>
      </w:r>
      <w:r w:rsidR="00F74899">
        <w:rPr>
          <w:rFonts w:ascii="Arial Narrow" w:eastAsia="Calibri" w:hAnsi="Arial Narrow"/>
          <w:lang w:val="en-GB"/>
        </w:rPr>
        <w:t>covered</w:t>
      </w:r>
      <w:r w:rsidR="00F74899" w:rsidRPr="003232F3">
        <w:rPr>
          <w:rFonts w:ascii="Arial Narrow" w:eastAsia="Calibri" w:hAnsi="Arial Narrow"/>
          <w:lang w:val="en-GB"/>
        </w:rPr>
        <w:t xml:space="preserve"> </w:t>
      </w:r>
      <w:r w:rsidRPr="003232F3">
        <w:rPr>
          <w:rFonts w:ascii="Arial Narrow" w:eastAsia="Calibri" w:hAnsi="Arial Narrow"/>
          <w:lang w:val="en-GB"/>
        </w:rPr>
        <w:t>first.</w:t>
      </w:r>
    </w:p>
    <w:p w14:paraId="09019C2D" w14:textId="7AF05CA0" w:rsidR="00510BC4" w:rsidRPr="003232F3" w:rsidRDefault="00510BC4" w:rsidP="00590184">
      <w:pPr>
        <w:numPr>
          <w:ilvl w:val="0"/>
          <w:numId w:val="8"/>
        </w:numPr>
        <w:spacing w:after="120" w:line="240" w:lineRule="auto"/>
        <w:contextualSpacing/>
        <w:jc w:val="both"/>
        <w:rPr>
          <w:rFonts w:ascii="Arial Narrow" w:eastAsia="Calibri" w:hAnsi="Arial Narrow"/>
          <w:lang w:val="en-GB"/>
        </w:rPr>
      </w:pPr>
      <w:r w:rsidRPr="003232F3">
        <w:rPr>
          <w:rFonts w:ascii="Arial Narrow" w:eastAsia="Calibri" w:hAnsi="Arial Narrow"/>
          <w:lang w:val="en-GB"/>
        </w:rPr>
        <w:t xml:space="preserve">If enumerators manage to </w:t>
      </w:r>
      <w:r w:rsidR="00F74899">
        <w:rPr>
          <w:rFonts w:ascii="Arial Narrow" w:eastAsia="Calibri" w:hAnsi="Arial Narrow"/>
          <w:lang w:val="en-GB"/>
        </w:rPr>
        <w:t>cover</w:t>
      </w:r>
      <w:r w:rsidR="00F74899" w:rsidRPr="003232F3">
        <w:rPr>
          <w:rFonts w:ascii="Arial Narrow" w:eastAsia="Calibri" w:hAnsi="Arial Narrow"/>
          <w:lang w:val="en-GB"/>
        </w:rPr>
        <w:t xml:space="preserve"> </w:t>
      </w:r>
      <w:r w:rsidRPr="003232F3">
        <w:rPr>
          <w:rFonts w:ascii="Arial Narrow" w:eastAsia="Calibri" w:hAnsi="Arial Narrow"/>
          <w:lang w:val="en-GB"/>
        </w:rPr>
        <w:t xml:space="preserve">all communities over the set threshold, visits are to be carried out to communities below this threshold. In case the team leader evaluates that enumerators in other sub-districts in the assigned governorate require support to </w:t>
      </w:r>
      <w:r w:rsidR="00F74899">
        <w:rPr>
          <w:rFonts w:ascii="Arial Narrow" w:eastAsia="Calibri" w:hAnsi="Arial Narrow"/>
          <w:lang w:val="en-GB"/>
        </w:rPr>
        <w:t>cover</w:t>
      </w:r>
      <w:r w:rsidRPr="003232F3">
        <w:rPr>
          <w:rFonts w:ascii="Arial Narrow" w:eastAsia="Calibri" w:hAnsi="Arial Narrow"/>
          <w:lang w:val="en-GB"/>
        </w:rPr>
        <w:t xml:space="preserve"> communities over the given threshold, and if movements to this sub-district are possible, enumerators may be reassigned to another sub-district by their team leader.</w:t>
      </w:r>
    </w:p>
    <w:p w14:paraId="1DD12445" w14:textId="518217D7" w:rsidR="00510BC4" w:rsidRPr="003232F3" w:rsidRDefault="00510BC4" w:rsidP="00590184">
      <w:pPr>
        <w:numPr>
          <w:ilvl w:val="0"/>
          <w:numId w:val="8"/>
        </w:numPr>
        <w:spacing w:after="120" w:line="240" w:lineRule="auto"/>
        <w:contextualSpacing/>
        <w:jc w:val="both"/>
        <w:rPr>
          <w:rFonts w:ascii="Arial Narrow" w:eastAsia="Calibri" w:hAnsi="Arial Narrow"/>
          <w:lang w:val="en-GB"/>
        </w:rPr>
      </w:pPr>
      <w:r w:rsidRPr="003232F3">
        <w:rPr>
          <w:rFonts w:ascii="Arial Narrow" w:eastAsia="Calibri" w:hAnsi="Arial Narrow"/>
          <w:lang w:val="en-GB"/>
        </w:rPr>
        <w:t xml:space="preserve">If enumerators manage to </w:t>
      </w:r>
      <w:r w:rsidR="00F74899">
        <w:rPr>
          <w:rFonts w:ascii="Arial Narrow" w:eastAsia="Calibri" w:hAnsi="Arial Narrow"/>
          <w:lang w:val="en-GB"/>
        </w:rPr>
        <w:t>cover</w:t>
      </w:r>
      <w:r w:rsidRPr="003232F3">
        <w:rPr>
          <w:rFonts w:ascii="Arial Narrow" w:eastAsia="Calibri" w:hAnsi="Arial Narrow"/>
          <w:lang w:val="en-GB"/>
        </w:rPr>
        <w:t xml:space="preserve"> all communities before the end of the end of the </w:t>
      </w:r>
      <w:r w:rsidR="00F74899">
        <w:rPr>
          <w:rFonts w:ascii="Arial Narrow" w:eastAsia="Calibri" w:hAnsi="Arial Narrow"/>
          <w:lang w:val="en-GB"/>
        </w:rPr>
        <w:t>baseline</w:t>
      </w:r>
      <w:r w:rsidRPr="003232F3">
        <w:rPr>
          <w:rFonts w:ascii="Arial Narrow" w:eastAsia="Calibri" w:hAnsi="Arial Narrow"/>
          <w:lang w:val="en-GB"/>
        </w:rPr>
        <w:t xml:space="preserve"> data collection, their team leaders could also re-assign them to another area should such movement be possible.</w:t>
      </w:r>
    </w:p>
    <w:p w14:paraId="7B692E33" w14:textId="762644D7" w:rsidR="00510BC4" w:rsidRDefault="00510BC4" w:rsidP="00590184">
      <w:pPr>
        <w:numPr>
          <w:ilvl w:val="0"/>
          <w:numId w:val="8"/>
        </w:numPr>
        <w:spacing w:after="120" w:line="240" w:lineRule="auto"/>
        <w:contextualSpacing/>
        <w:jc w:val="both"/>
        <w:rPr>
          <w:rFonts w:ascii="Arial Narrow" w:eastAsia="Calibri" w:hAnsi="Arial Narrow"/>
          <w:lang w:val="en-GB"/>
        </w:rPr>
      </w:pPr>
      <w:r w:rsidRPr="003232F3">
        <w:rPr>
          <w:rFonts w:ascii="Arial Narrow" w:eastAsia="Calibri" w:hAnsi="Arial Narrow"/>
          <w:lang w:val="en-GB"/>
        </w:rPr>
        <w:t xml:space="preserve">Generally, communities hosting </w:t>
      </w:r>
      <w:r w:rsidRPr="000A3EAF">
        <w:rPr>
          <w:rFonts w:ascii="Arial Narrow" w:eastAsia="Calibri" w:hAnsi="Arial Narrow"/>
          <w:i/>
          <w:lang w:val="en-GB"/>
        </w:rPr>
        <w:t>less than 100 IDPs</w:t>
      </w:r>
      <w:r w:rsidR="00FB4D54">
        <w:rPr>
          <w:rFonts w:ascii="Arial Narrow" w:eastAsia="Calibri" w:hAnsi="Arial Narrow"/>
          <w:lang w:val="en-GB"/>
        </w:rPr>
        <w:t xml:space="preserve"> </w:t>
      </w:r>
      <w:r w:rsidRPr="003232F3">
        <w:rPr>
          <w:rFonts w:ascii="Arial Narrow" w:eastAsia="Calibri" w:hAnsi="Arial Narrow"/>
          <w:lang w:val="en-GB"/>
        </w:rPr>
        <w:t>should not be visited but be assessed remotely to the extent KI networks allow</w:t>
      </w:r>
      <w:r w:rsidR="00B4199A">
        <w:rPr>
          <w:rFonts w:ascii="Arial Narrow" w:eastAsia="Calibri" w:hAnsi="Arial Narrow"/>
          <w:lang w:val="en-GB"/>
        </w:rPr>
        <w:t>, with the exception of communities located in Jebel Saman district in Aleppo governorate and the distrcits of Masyaf and Muhradah in Hama and Ar-Rastan and Homs in Homs governorate</w:t>
      </w:r>
      <w:r w:rsidRPr="003232F3">
        <w:rPr>
          <w:rFonts w:ascii="Arial Narrow" w:eastAsia="Calibri" w:hAnsi="Arial Narrow"/>
          <w:lang w:val="en-GB"/>
        </w:rPr>
        <w:t>.</w:t>
      </w:r>
      <w:r w:rsidR="00B4199A">
        <w:rPr>
          <w:rFonts w:ascii="Arial Narrow" w:eastAsia="Calibri" w:hAnsi="Arial Narrow"/>
          <w:lang w:val="en-GB"/>
        </w:rPr>
        <w:t xml:space="preserve"> This is due to the availability of KI networks in these areas and therefore accessability to collect data. </w:t>
      </w:r>
    </w:p>
    <w:p w14:paraId="68966B45" w14:textId="0AA59774" w:rsidR="00F74899" w:rsidRDefault="00F74899" w:rsidP="00590184">
      <w:pPr>
        <w:numPr>
          <w:ilvl w:val="0"/>
          <w:numId w:val="8"/>
        </w:numPr>
        <w:spacing w:after="120" w:line="240" w:lineRule="auto"/>
        <w:contextualSpacing/>
        <w:jc w:val="both"/>
        <w:rPr>
          <w:rFonts w:ascii="Arial Narrow" w:eastAsia="Calibri" w:hAnsi="Arial Narrow"/>
          <w:lang w:val="en-GB"/>
        </w:rPr>
      </w:pPr>
      <w:r>
        <w:rPr>
          <w:rFonts w:ascii="Arial Narrow" w:eastAsia="Calibri" w:hAnsi="Arial Narrow"/>
          <w:lang w:val="en-GB"/>
        </w:rPr>
        <w:t>REACH estimates that the total number of communities covered will be around 1,180 across the 6 governorates</w:t>
      </w:r>
      <w:r>
        <w:rPr>
          <w:rStyle w:val="FootnoteReference"/>
          <w:rFonts w:ascii="Arial Narrow" w:eastAsia="Calibri" w:hAnsi="Arial Narrow"/>
          <w:lang w:val="en-GB"/>
        </w:rPr>
        <w:footnoteReference w:id="9"/>
      </w:r>
      <w:r>
        <w:rPr>
          <w:rFonts w:ascii="Arial Narrow" w:eastAsia="Calibri" w:hAnsi="Arial Narrow"/>
          <w:lang w:val="en-GB"/>
        </w:rPr>
        <w:t>.</w:t>
      </w:r>
    </w:p>
    <w:p w14:paraId="12138190" w14:textId="77777777" w:rsidR="009713E1" w:rsidRPr="003232F3" w:rsidRDefault="009713E1" w:rsidP="009713E1">
      <w:pPr>
        <w:spacing w:after="120" w:line="240" w:lineRule="auto"/>
        <w:ind w:left="720"/>
        <w:contextualSpacing/>
        <w:jc w:val="both"/>
        <w:rPr>
          <w:rFonts w:ascii="Arial Narrow" w:eastAsia="Calibri" w:hAnsi="Arial Narrow"/>
          <w:lang w:val="en-GB"/>
        </w:rPr>
      </w:pPr>
    </w:p>
    <w:p w14:paraId="5F1B9A3C" w14:textId="77777777" w:rsidR="00510BC4" w:rsidRPr="00212083" w:rsidRDefault="00510BC4" w:rsidP="00590184">
      <w:pPr>
        <w:spacing w:after="120" w:line="240" w:lineRule="auto"/>
        <w:rPr>
          <w:rFonts w:ascii="Arial Narrow" w:eastAsia="Calibri" w:hAnsi="Arial Narrow"/>
          <w:b/>
          <w:bCs/>
          <w:color w:val="595959" w:themeColor="text1" w:themeTint="A6"/>
          <w:lang w:val="en-GB"/>
        </w:rPr>
      </w:pPr>
      <w:r w:rsidRPr="00212083">
        <w:rPr>
          <w:rFonts w:ascii="Arial Narrow" w:eastAsia="Calibri" w:hAnsi="Arial Narrow"/>
          <w:b/>
          <w:bCs/>
          <w:color w:val="595959" w:themeColor="text1" w:themeTint="A6"/>
          <w:lang w:val="en-GB"/>
        </w:rPr>
        <w:t>Criteria for KI selection</w:t>
      </w:r>
    </w:p>
    <w:p w14:paraId="40F8C690" w14:textId="6DA3F87C" w:rsidR="00510BC4" w:rsidRPr="003232F3" w:rsidRDefault="00510BC4" w:rsidP="00590184">
      <w:pPr>
        <w:numPr>
          <w:ilvl w:val="0"/>
          <w:numId w:val="8"/>
        </w:numPr>
        <w:spacing w:after="120" w:line="240" w:lineRule="auto"/>
        <w:contextualSpacing/>
        <w:jc w:val="both"/>
        <w:rPr>
          <w:rFonts w:ascii="Arial Narrow" w:eastAsia="Calibri" w:hAnsi="Arial Narrow"/>
          <w:lang w:val="en-GB"/>
        </w:rPr>
      </w:pPr>
      <w:r w:rsidRPr="003232F3">
        <w:rPr>
          <w:rFonts w:ascii="Arial Narrow" w:eastAsia="Calibri" w:hAnsi="Arial Narrow"/>
          <w:lang w:val="en-GB"/>
        </w:rPr>
        <w:t>KIs have to be knowledgeable about and be able to provide</w:t>
      </w:r>
      <w:r w:rsidR="009E02F7">
        <w:rPr>
          <w:rFonts w:ascii="Arial Narrow" w:eastAsia="Calibri" w:hAnsi="Arial Narrow"/>
          <w:lang w:val="en-GB"/>
        </w:rPr>
        <w:t xml:space="preserve"> community-level</w:t>
      </w:r>
      <w:r w:rsidRPr="003232F3">
        <w:rPr>
          <w:rFonts w:ascii="Arial Narrow" w:eastAsia="Calibri" w:hAnsi="Arial Narrow"/>
          <w:lang w:val="en-GB"/>
        </w:rPr>
        <w:t xml:space="preserve"> information on the situation in the assessed community</w:t>
      </w:r>
    </w:p>
    <w:p w14:paraId="22E66931" w14:textId="77777777" w:rsidR="00510BC4" w:rsidRPr="003232F3" w:rsidRDefault="00510BC4" w:rsidP="00590184">
      <w:pPr>
        <w:numPr>
          <w:ilvl w:val="0"/>
          <w:numId w:val="8"/>
        </w:numPr>
        <w:spacing w:after="120" w:line="240" w:lineRule="auto"/>
        <w:contextualSpacing/>
        <w:jc w:val="both"/>
        <w:rPr>
          <w:rFonts w:ascii="Arial Narrow" w:eastAsia="Calibri" w:hAnsi="Arial Narrow"/>
          <w:lang w:val="en-GB"/>
        </w:rPr>
      </w:pPr>
      <w:r w:rsidRPr="003232F3">
        <w:rPr>
          <w:rFonts w:ascii="Arial Narrow" w:eastAsia="Calibri" w:hAnsi="Arial Narrow"/>
          <w:lang w:val="en-GB"/>
        </w:rPr>
        <w:t>KIs have to be over the age of 18</w:t>
      </w:r>
    </w:p>
    <w:p w14:paraId="7C5E3F55" w14:textId="77777777" w:rsidR="00510BC4" w:rsidRPr="003232F3" w:rsidRDefault="00510BC4" w:rsidP="00590184">
      <w:pPr>
        <w:numPr>
          <w:ilvl w:val="0"/>
          <w:numId w:val="8"/>
        </w:numPr>
        <w:spacing w:after="120" w:line="240" w:lineRule="auto"/>
        <w:contextualSpacing/>
        <w:jc w:val="both"/>
        <w:rPr>
          <w:rFonts w:ascii="Arial Narrow" w:eastAsia="Calibri" w:hAnsi="Arial Narrow"/>
          <w:lang w:val="en-GB"/>
        </w:rPr>
      </w:pPr>
      <w:r w:rsidRPr="003232F3">
        <w:rPr>
          <w:rFonts w:ascii="Arial Narrow" w:eastAsia="Calibri" w:hAnsi="Arial Narrow"/>
          <w:lang w:val="en-GB"/>
        </w:rPr>
        <w:t>To the extent possible, enumerators should aim to identify and interview male as well as female KIs</w:t>
      </w:r>
    </w:p>
    <w:p w14:paraId="46B0AB78" w14:textId="737F1433" w:rsidR="00510BC4" w:rsidRDefault="00510BC4" w:rsidP="00590184">
      <w:pPr>
        <w:numPr>
          <w:ilvl w:val="0"/>
          <w:numId w:val="8"/>
        </w:numPr>
        <w:spacing w:after="120" w:line="240" w:lineRule="auto"/>
        <w:jc w:val="both"/>
        <w:rPr>
          <w:rFonts w:ascii="Arial Narrow" w:eastAsia="Calibri" w:hAnsi="Arial Narrow"/>
          <w:lang w:val="en-GB"/>
        </w:rPr>
      </w:pPr>
      <w:r w:rsidRPr="003232F3">
        <w:rPr>
          <w:rFonts w:ascii="Arial Narrow" w:eastAsia="Calibri" w:hAnsi="Arial Narrow"/>
          <w:lang w:val="en-GB"/>
        </w:rPr>
        <w:t>KI types to be interviewed with each of the three data collection forms</w:t>
      </w:r>
      <w:r w:rsidR="000874A9">
        <w:rPr>
          <w:rFonts w:ascii="Arial Narrow" w:eastAsia="Calibri" w:hAnsi="Arial Narrow"/>
          <w:lang w:val="en-GB"/>
        </w:rPr>
        <w:t xml:space="preserve"> </w:t>
      </w:r>
      <w:r w:rsidRPr="003232F3">
        <w:rPr>
          <w:rFonts w:ascii="Arial Narrow" w:eastAsia="Calibri" w:hAnsi="Arial Narrow"/>
          <w:lang w:val="en-GB"/>
        </w:rPr>
        <w:t>are restricted as follows (not in order of priority):</w:t>
      </w:r>
    </w:p>
    <w:p w14:paraId="115E2803" w14:textId="77777777" w:rsidR="009713E1" w:rsidRPr="003232F3" w:rsidRDefault="009713E1" w:rsidP="009713E1">
      <w:pPr>
        <w:spacing w:after="120" w:line="240" w:lineRule="auto"/>
        <w:ind w:left="720"/>
        <w:jc w:val="both"/>
        <w:rPr>
          <w:rFonts w:ascii="Arial Narrow" w:eastAsia="Calibri" w:hAnsi="Arial Narrow"/>
          <w:lang w:val="en-GB"/>
        </w:rPr>
      </w:pPr>
    </w:p>
    <w:p w14:paraId="02AF03B9" w14:textId="5EFC989F" w:rsidR="00510BC4" w:rsidRPr="0080459C" w:rsidRDefault="00510BC4" w:rsidP="00590184">
      <w:pPr>
        <w:pStyle w:val="Caption"/>
        <w:keepNext/>
        <w:spacing w:after="120" w:line="240" w:lineRule="auto"/>
      </w:pPr>
      <w:r w:rsidRPr="0080459C">
        <w:t xml:space="preserve">Table </w:t>
      </w:r>
      <w:r w:rsidR="0020290F" w:rsidRPr="000C72A1">
        <w:fldChar w:fldCharType="begin"/>
      </w:r>
      <w:r w:rsidR="0020290F" w:rsidRPr="0080459C">
        <w:instrText xml:space="preserve"> SEQ Table \* ARABIC </w:instrText>
      </w:r>
      <w:r w:rsidR="0020290F" w:rsidRPr="000C72A1">
        <w:fldChar w:fldCharType="separate"/>
      </w:r>
      <w:r w:rsidR="00456AE3">
        <w:rPr>
          <w:noProof/>
        </w:rPr>
        <w:t>2</w:t>
      </w:r>
      <w:r w:rsidR="0020290F" w:rsidRPr="000C72A1">
        <w:rPr>
          <w:noProof/>
        </w:rPr>
        <w:fldChar w:fldCharType="end"/>
      </w:r>
      <w:r w:rsidRPr="0080459C">
        <w:t>: KI types for data collection forms &amp; number of KIs per community</w:t>
      </w:r>
    </w:p>
    <w:tbl>
      <w:tblPr>
        <w:tblW w:w="9720" w:type="dxa"/>
        <w:tblLook w:val="04A0" w:firstRow="1" w:lastRow="0" w:firstColumn="1" w:lastColumn="0" w:noHBand="0" w:noVBand="1"/>
      </w:tblPr>
      <w:tblGrid>
        <w:gridCol w:w="1004"/>
        <w:gridCol w:w="3071"/>
        <w:gridCol w:w="2496"/>
        <w:gridCol w:w="3149"/>
      </w:tblGrid>
      <w:tr w:rsidR="00510BC4" w:rsidRPr="0080459C" w14:paraId="1736111E" w14:textId="77777777" w:rsidTr="003E4A80">
        <w:trPr>
          <w:trHeight w:val="330"/>
        </w:trPr>
        <w:tc>
          <w:tcPr>
            <w:tcW w:w="1004" w:type="dxa"/>
            <w:tcBorders>
              <w:top w:val="nil"/>
              <w:left w:val="nil"/>
              <w:bottom w:val="nil"/>
              <w:right w:val="nil"/>
            </w:tcBorders>
            <w:shd w:val="clear" w:color="auto" w:fill="auto"/>
            <w:noWrap/>
            <w:vAlign w:val="bottom"/>
            <w:hideMark/>
          </w:tcPr>
          <w:p w14:paraId="0F2E7D9E" w14:textId="77777777" w:rsidR="00510BC4" w:rsidRPr="003232F3" w:rsidRDefault="00510BC4" w:rsidP="00590184">
            <w:pPr>
              <w:spacing w:after="120" w:line="240" w:lineRule="auto"/>
              <w:rPr>
                <w:rFonts w:ascii="Arial Narrow" w:eastAsia="Times New Roman" w:hAnsi="Arial Narrow"/>
                <w:sz w:val="18"/>
                <w:szCs w:val="18"/>
              </w:rPr>
            </w:pPr>
          </w:p>
        </w:tc>
        <w:tc>
          <w:tcPr>
            <w:tcW w:w="3071" w:type="dxa"/>
            <w:tcBorders>
              <w:top w:val="single" w:sz="4" w:space="0" w:color="auto"/>
              <w:left w:val="single" w:sz="4" w:space="0" w:color="auto"/>
              <w:bottom w:val="single" w:sz="4" w:space="0" w:color="auto"/>
              <w:right w:val="nil"/>
            </w:tcBorders>
            <w:shd w:val="clear" w:color="000000" w:fill="EE5858"/>
            <w:noWrap/>
            <w:vAlign w:val="center"/>
            <w:hideMark/>
          </w:tcPr>
          <w:p w14:paraId="1FC96EE2" w14:textId="77777777" w:rsidR="00154F0A" w:rsidRDefault="00510BC4" w:rsidP="00590184">
            <w:pPr>
              <w:spacing w:after="120" w:line="240" w:lineRule="auto"/>
              <w:jc w:val="center"/>
              <w:rPr>
                <w:rFonts w:ascii="Arial Narrow" w:eastAsia="Times New Roman" w:hAnsi="Arial Narrow" w:cs="Calibri"/>
                <w:b/>
                <w:bCs/>
                <w:color w:val="FFFFFF"/>
                <w:sz w:val="18"/>
                <w:szCs w:val="18"/>
              </w:rPr>
            </w:pPr>
            <w:r w:rsidRPr="003232F3">
              <w:rPr>
                <w:rFonts w:ascii="Arial Narrow" w:eastAsia="Times New Roman" w:hAnsi="Arial Narrow" w:cs="Calibri"/>
                <w:b/>
                <w:bCs/>
                <w:color w:val="FFFFFF"/>
                <w:sz w:val="18"/>
                <w:szCs w:val="18"/>
                <w:u w:val="single"/>
              </w:rPr>
              <w:t>Form 1</w:t>
            </w:r>
            <w:r w:rsidRPr="003232F3">
              <w:rPr>
                <w:rFonts w:ascii="Arial Narrow" w:eastAsia="Times New Roman" w:hAnsi="Arial Narrow" w:cs="Calibri"/>
                <w:b/>
                <w:bCs/>
                <w:color w:val="FFFFFF"/>
                <w:sz w:val="18"/>
                <w:szCs w:val="18"/>
              </w:rPr>
              <w:t>:</w:t>
            </w:r>
            <w:r w:rsidR="00154F0A">
              <w:rPr>
                <w:rFonts w:ascii="Arial Narrow" w:eastAsia="Times New Roman" w:hAnsi="Arial Narrow" w:cs="Calibri"/>
                <w:b/>
                <w:bCs/>
                <w:color w:val="FFFFFF"/>
                <w:sz w:val="18"/>
                <w:szCs w:val="18"/>
              </w:rPr>
              <w:t xml:space="preserve">OVERALL MPOPULATION </w:t>
            </w:r>
          </w:p>
          <w:p w14:paraId="0595CCBA" w14:textId="07FA1377" w:rsidR="00510BC4" w:rsidRPr="003232F3" w:rsidRDefault="00510BC4" w:rsidP="00590184">
            <w:pPr>
              <w:spacing w:after="120" w:line="240" w:lineRule="auto"/>
              <w:jc w:val="center"/>
              <w:rPr>
                <w:rFonts w:ascii="Arial Narrow" w:eastAsia="Times New Roman" w:hAnsi="Arial Narrow" w:cs="Calibri"/>
                <w:b/>
                <w:bCs/>
                <w:color w:val="FFFFFF"/>
                <w:sz w:val="18"/>
                <w:szCs w:val="18"/>
              </w:rPr>
            </w:pPr>
            <w:r w:rsidRPr="003232F3">
              <w:rPr>
                <w:rFonts w:ascii="Arial Narrow" w:eastAsia="Times New Roman" w:hAnsi="Arial Narrow" w:cs="Calibri"/>
                <w:b/>
                <w:bCs/>
                <w:color w:val="FFFFFF"/>
                <w:sz w:val="18"/>
                <w:szCs w:val="18"/>
              </w:rPr>
              <w:t xml:space="preserve"> Overall population estimates</w:t>
            </w:r>
          </w:p>
        </w:tc>
        <w:tc>
          <w:tcPr>
            <w:tcW w:w="2496" w:type="dxa"/>
            <w:tcBorders>
              <w:top w:val="single" w:sz="4" w:space="0" w:color="auto"/>
              <w:left w:val="single" w:sz="4" w:space="0" w:color="auto"/>
              <w:bottom w:val="single" w:sz="4" w:space="0" w:color="auto"/>
              <w:right w:val="nil"/>
            </w:tcBorders>
            <w:shd w:val="clear" w:color="000000" w:fill="EE5858"/>
            <w:noWrap/>
            <w:vAlign w:val="center"/>
            <w:hideMark/>
          </w:tcPr>
          <w:p w14:paraId="79EBE226" w14:textId="77777777" w:rsidR="00154F0A" w:rsidRDefault="00510BC4" w:rsidP="00590184">
            <w:pPr>
              <w:spacing w:after="120" w:line="240" w:lineRule="auto"/>
              <w:jc w:val="center"/>
              <w:rPr>
                <w:rFonts w:ascii="Arial Narrow" w:eastAsia="Times New Roman" w:hAnsi="Arial Narrow" w:cs="Calibri"/>
                <w:b/>
                <w:bCs/>
                <w:color w:val="FFFFFF"/>
                <w:sz w:val="18"/>
                <w:szCs w:val="18"/>
              </w:rPr>
            </w:pPr>
            <w:r w:rsidRPr="003232F3">
              <w:rPr>
                <w:rFonts w:ascii="Arial Narrow" w:eastAsia="Times New Roman" w:hAnsi="Arial Narrow" w:cs="Calibri"/>
                <w:b/>
                <w:bCs/>
                <w:color w:val="FFFFFF"/>
                <w:sz w:val="18"/>
                <w:szCs w:val="18"/>
                <w:u w:val="single"/>
              </w:rPr>
              <w:t>Form 2</w:t>
            </w:r>
            <w:r w:rsidRPr="003232F3">
              <w:rPr>
                <w:rFonts w:ascii="Arial Narrow" w:eastAsia="Times New Roman" w:hAnsi="Arial Narrow" w:cs="Calibri"/>
                <w:b/>
                <w:bCs/>
                <w:color w:val="FFFFFF"/>
                <w:sz w:val="18"/>
                <w:szCs w:val="18"/>
              </w:rPr>
              <w:t>:</w:t>
            </w:r>
            <w:r w:rsidR="00154F0A">
              <w:rPr>
                <w:rFonts w:ascii="Arial Narrow" w:eastAsia="Times New Roman" w:hAnsi="Arial Narrow" w:cs="Calibri"/>
                <w:b/>
                <w:bCs/>
                <w:color w:val="FFFFFF"/>
                <w:sz w:val="18"/>
                <w:szCs w:val="18"/>
              </w:rPr>
              <w:t>IDPs</w:t>
            </w:r>
          </w:p>
          <w:p w14:paraId="5EDBBA22" w14:textId="5747D60F" w:rsidR="00510BC4" w:rsidRPr="003232F3" w:rsidRDefault="00510BC4" w:rsidP="00590184">
            <w:pPr>
              <w:spacing w:after="120" w:line="240" w:lineRule="auto"/>
              <w:jc w:val="center"/>
              <w:rPr>
                <w:rFonts w:ascii="Arial Narrow" w:eastAsia="Times New Roman" w:hAnsi="Arial Narrow" w:cs="Calibri"/>
                <w:b/>
                <w:bCs/>
                <w:color w:val="FFFFFF"/>
                <w:sz w:val="18"/>
                <w:szCs w:val="18"/>
              </w:rPr>
            </w:pPr>
            <w:r w:rsidRPr="003232F3">
              <w:rPr>
                <w:rFonts w:ascii="Arial Narrow" w:eastAsia="Times New Roman" w:hAnsi="Arial Narrow" w:cs="Calibri"/>
                <w:b/>
                <w:bCs/>
                <w:color w:val="FFFFFF"/>
                <w:sz w:val="18"/>
                <w:szCs w:val="18"/>
              </w:rPr>
              <w:t xml:space="preserve"> Information about IDPs</w:t>
            </w:r>
          </w:p>
        </w:tc>
        <w:tc>
          <w:tcPr>
            <w:tcW w:w="3149" w:type="dxa"/>
            <w:tcBorders>
              <w:top w:val="nil"/>
              <w:left w:val="single" w:sz="4" w:space="0" w:color="auto"/>
              <w:bottom w:val="nil"/>
              <w:right w:val="nil"/>
            </w:tcBorders>
            <w:shd w:val="clear" w:color="000000" w:fill="EE5858"/>
            <w:vAlign w:val="bottom"/>
            <w:hideMark/>
          </w:tcPr>
          <w:p w14:paraId="25998647" w14:textId="77777777" w:rsidR="00154F0A" w:rsidRDefault="00510BC4" w:rsidP="00154F0A">
            <w:pPr>
              <w:spacing w:after="120" w:line="240" w:lineRule="auto"/>
              <w:jc w:val="center"/>
              <w:rPr>
                <w:rFonts w:ascii="Arial Narrow" w:eastAsia="Times New Roman" w:hAnsi="Arial Narrow" w:cs="Calibri"/>
                <w:b/>
                <w:bCs/>
                <w:color w:val="FFFFFF"/>
                <w:sz w:val="18"/>
                <w:szCs w:val="18"/>
              </w:rPr>
            </w:pPr>
            <w:r w:rsidRPr="003232F3">
              <w:rPr>
                <w:rFonts w:ascii="Arial Narrow" w:eastAsia="Times New Roman" w:hAnsi="Arial Narrow" w:cs="Calibri"/>
                <w:b/>
                <w:bCs/>
                <w:color w:val="FFFFFF"/>
                <w:sz w:val="18"/>
                <w:szCs w:val="18"/>
                <w:u w:val="single"/>
              </w:rPr>
              <w:t>Form 3</w:t>
            </w:r>
            <w:r w:rsidRPr="003232F3">
              <w:rPr>
                <w:rFonts w:ascii="Arial Narrow" w:eastAsia="Times New Roman" w:hAnsi="Arial Narrow" w:cs="Calibri"/>
                <w:b/>
                <w:bCs/>
                <w:color w:val="FFFFFF"/>
                <w:sz w:val="18"/>
                <w:szCs w:val="18"/>
              </w:rPr>
              <w:t>:</w:t>
            </w:r>
            <w:r w:rsidR="000874A9">
              <w:rPr>
                <w:rFonts w:ascii="Arial Narrow" w:eastAsia="Times New Roman" w:hAnsi="Arial Narrow" w:cs="Calibri"/>
                <w:b/>
                <w:bCs/>
                <w:color w:val="FFFFFF"/>
                <w:sz w:val="18"/>
                <w:szCs w:val="18"/>
              </w:rPr>
              <w:t xml:space="preserve"> </w:t>
            </w:r>
            <w:r w:rsidR="00154F0A">
              <w:rPr>
                <w:rFonts w:ascii="Arial Narrow" w:eastAsia="Times New Roman" w:hAnsi="Arial Narrow" w:cs="Calibri"/>
                <w:b/>
                <w:bCs/>
                <w:color w:val="FFFFFF"/>
                <w:sz w:val="18"/>
                <w:szCs w:val="18"/>
              </w:rPr>
              <w:t>HOST COMMUNITIES</w:t>
            </w:r>
          </w:p>
          <w:p w14:paraId="2E809DE4" w14:textId="6C2D6C1D" w:rsidR="00510BC4" w:rsidRPr="003232F3" w:rsidRDefault="00510BC4" w:rsidP="00154F0A">
            <w:pPr>
              <w:spacing w:after="120" w:line="240" w:lineRule="auto"/>
              <w:jc w:val="center"/>
              <w:rPr>
                <w:rFonts w:ascii="Arial Narrow" w:eastAsia="Times New Roman" w:hAnsi="Arial Narrow" w:cs="Calibri"/>
                <w:b/>
                <w:bCs/>
                <w:color w:val="FFFFFF"/>
                <w:sz w:val="18"/>
                <w:szCs w:val="18"/>
              </w:rPr>
            </w:pPr>
            <w:r w:rsidRPr="003232F3">
              <w:rPr>
                <w:rFonts w:ascii="Arial Narrow" w:eastAsia="Times New Roman" w:hAnsi="Arial Narrow" w:cs="Calibri"/>
                <w:b/>
                <w:bCs/>
                <w:color w:val="FFFFFF"/>
                <w:sz w:val="18"/>
                <w:szCs w:val="18"/>
              </w:rPr>
              <w:t>Information about pre-conflict population</w:t>
            </w:r>
          </w:p>
        </w:tc>
      </w:tr>
      <w:tr w:rsidR="00510BC4" w:rsidRPr="0080459C" w14:paraId="78B5EFAA" w14:textId="77777777" w:rsidTr="003E4A80">
        <w:trPr>
          <w:trHeight w:val="330"/>
        </w:trPr>
        <w:tc>
          <w:tcPr>
            <w:tcW w:w="1004"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103B64D9" w14:textId="77777777" w:rsidR="00510BC4" w:rsidRPr="003232F3" w:rsidRDefault="00510BC4" w:rsidP="00590184">
            <w:pPr>
              <w:spacing w:after="120" w:line="240" w:lineRule="auto"/>
              <w:rPr>
                <w:rFonts w:ascii="Arial Narrow" w:eastAsia="Times New Roman" w:hAnsi="Arial Narrow" w:cs="Calibri"/>
                <w:b/>
                <w:bCs/>
                <w:color w:val="000000"/>
                <w:sz w:val="18"/>
                <w:szCs w:val="18"/>
              </w:rPr>
            </w:pPr>
            <w:r w:rsidRPr="003232F3">
              <w:rPr>
                <w:rFonts w:ascii="Arial Narrow" w:eastAsia="Times New Roman" w:hAnsi="Arial Narrow" w:cs="Calibri"/>
                <w:b/>
                <w:bCs/>
                <w:color w:val="000000"/>
                <w:sz w:val="18"/>
                <w:szCs w:val="18"/>
              </w:rPr>
              <w:t>Kobo form name</w:t>
            </w:r>
          </w:p>
        </w:tc>
        <w:tc>
          <w:tcPr>
            <w:tcW w:w="3071" w:type="dxa"/>
            <w:tcBorders>
              <w:top w:val="nil"/>
              <w:left w:val="nil"/>
              <w:bottom w:val="single" w:sz="4" w:space="0" w:color="auto"/>
              <w:right w:val="nil"/>
            </w:tcBorders>
            <w:shd w:val="clear" w:color="000000" w:fill="FFFFFF"/>
            <w:vAlign w:val="bottom"/>
            <w:hideMark/>
          </w:tcPr>
          <w:p w14:paraId="51988E1B" w14:textId="77777777" w:rsidR="00510BC4" w:rsidRPr="003232F3" w:rsidRDefault="00510BC4" w:rsidP="00590184">
            <w:pPr>
              <w:spacing w:after="120" w:line="240" w:lineRule="auto"/>
              <w:jc w:val="center"/>
              <w:rPr>
                <w:rFonts w:ascii="Arial Narrow" w:eastAsia="Times New Roman" w:hAnsi="Arial Narrow" w:cs="Calibri"/>
                <w:b/>
                <w:bCs/>
                <w:sz w:val="18"/>
                <w:szCs w:val="18"/>
              </w:rPr>
            </w:pPr>
            <w:r w:rsidRPr="003232F3">
              <w:rPr>
                <w:rFonts w:ascii="Arial Narrow" w:eastAsia="Times New Roman" w:hAnsi="Arial Narrow" w:cs="Calibri"/>
                <w:b/>
                <w:bCs/>
                <w:sz w:val="18"/>
                <w:szCs w:val="18"/>
              </w:rPr>
              <w:t>IDP_Situation_Monitoring_Tool_281016_</w:t>
            </w:r>
          </w:p>
          <w:p w14:paraId="64908144" w14:textId="77777777" w:rsidR="00510BC4" w:rsidRPr="003232F3" w:rsidRDefault="00510BC4" w:rsidP="00590184">
            <w:pPr>
              <w:spacing w:after="120" w:line="240" w:lineRule="auto"/>
              <w:jc w:val="center"/>
              <w:rPr>
                <w:rFonts w:ascii="Arial Narrow" w:eastAsia="Times New Roman" w:hAnsi="Arial Narrow" w:cs="Calibri"/>
                <w:b/>
                <w:bCs/>
                <w:sz w:val="18"/>
                <w:szCs w:val="18"/>
              </w:rPr>
            </w:pPr>
            <w:r w:rsidRPr="003232F3">
              <w:rPr>
                <w:rFonts w:ascii="Arial Narrow" w:eastAsia="Times New Roman" w:hAnsi="Arial Narrow" w:cs="Calibri"/>
                <w:b/>
                <w:bCs/>
                <w:sz w:val="18"/>
                <w:szCs w:val="18"/>
              </w:rPr>
              <w:t>OverallPop_final</w:t>
            </w:r>
            <w:r w:rsidRPr="003232F3">
              <w:rPr>
                <w:rFonts w:ascii="Arial Narrow" w:eastAsia="Times New Roman" w:hAnsi="Arial Narrow" w:cs="Calibri"/>
                <w:b/>
                <w:bCs/>
                <w:sz w:val="18"/>
                <w:szCs w:val="18"/>
              </w:rPr>
              <w:br/>
            </w:r>
            <w:r w:rsidRPr="003232F3">
              <w:rPr>
                <w:rFonts w:ascii="Arial Narrow" w:eastAsia="Times New Roman" w:hAnsi="Arial Narrow" w:cs="Calibri"/>
                <w:b/>
                <w:bCs/>
                <w:sz w:val="18"/>
                <w:szCs w:val="18"/>
                <w:rtl/>
              </w:rPr>
              <w:t>استبيان التقديرات الإجمالية لأعداد السكان</w:t>
            </w:r>
            <w:r w:rsidRPr="003232F3">
              <w:rPr>
                <w:rFonts w:ascii="Arial Narrow" w:eastAsia="Times New Roman" w:hAnsi="Arial Narrow" w:cs="Calibri"/>
                <w:b/>
                <w:bCs/>
                <w:sz w:val="18"/>
                <w:szCs w:val="18"/>
              </w:rPr>
              <w:t xml:space="preserve"> </w:t>
            </w:r>
          </w:p>
        </w:tc>
        <w:tc>
          <w:tcPr>
            <w:tcW w:w="2496" w:type="dxa"/>
            <w:tcBorders>
              <w:top w:val="nil"/>
              <w:left w:val="single" w:sz="4" w:space="0" w:color="auto"/>
              <w:bottom w:val="single" w:sz="4" w:space="0" w:color="auto"/>
              <w:right w:val="nil"/>
            </w:tcBorders>
            <w:shd w:val="clear" w:color="000000" w:fill="FFFFFF"/>
            <w:vAlign w:val="bottom"/>
            <w:hideMark/>
          </w:tcPr>
          <w:p w14:paraId="16BBF748" w14:textId="77777777" w:rsidR="00510BC4" w:rsidRPr="003232F3" w:rsidRDefault="00510BC4" w:rsidP="00590184">
            <w:pPr>
              <w:spacing w:after="120" w:line="240" w:lineRule="auto"/>
              <w:jc w:val="center"/>
              <w:rPr>
                <w:rFonts w:ascii="Arial Narrow" w:eastAsia="Times New Roman" w:hAnsi="Arial Narrow" w:cs="Calibri"/>
                <w:b/>
                <w:bCs/>
                <w:sz w:val="18"/>
                <w:szCs w:val="18"/>
              </w:rPr>
            </w:pPr>
            <w:r w:rsidRPr="003232F3">
              <w:rPr>
                <w:rFonts w:ascii="Arial Narrow" w:eastAsia="Times New Roman" w:hAnsi="Arial Narrow" w:cs="Calibri"/>
                <w:b/>
                <w:bCs/>
                <w:sz w:val="18"/>
                <w:szCs w:val="18"/>
              </w:rPr>
              <w:t>IDP_Situation_Monitoring_Tool_</w:t>
            </w:r>
          </w:p>
          <w:p w14:paraId="440A3602" w14:textId="77777777" w:rsidR="00510BC4" w:rsidRPr="003232F3" w:rsidRDefault="00510BC4" w:rsidP="00590184">
            <w:pPr>
              <w:spacing w:after="120" w:line="240" w:lineRule="auto"/>
              <w:jc w:val="center"/>
              <w:rPr>
                <w:rFonts w:ascii="Arial Narrow" w:eastAsia="Times New Roman" w:hAnsi="Arial Narrow" w:cs="Calibri"/>
                <w:b/>
                <w:bCs/>
                <w:sz w:val="18"/>
                <w:szCs w:val="18"/>
              </w:rPr>
            </w:pPr>
            <w:r w:rsidRPr="003232F3">
              <w:rPr>
                <w:rFonts w:ascii="Arial Narrow" w:eastAsia="Times New Roman" w:hAnsi="Arial Narrow" w:cs="Calibri"/>
                <w:b/>
                <w:bCs/>
                <w:sz w:val="18"/>
                <w:szCs w:val="18"/>
              </w:rPr>
              <w:t>281016_IDPs_final</w:t>
            </w:r>
            <w:r w:rsidRPr="003232F3">
              <w:rPr>
                <w:rFonts w:ascii="Arial Narrow" w:eastAsia="Times New Roman" w:hAnsi="Arial Narrow" w:cs="Calibri"/>
                <w:b/>
                <w:bCs/>
                <w:sz w:val="18"/>
                <w:szCs w:val="18"/>
                <w:rtl/>
              </w:rPr>
              <w:t>استبيان معلومات النازحين</w:t>
            </w:r>
          </w:p>
        </w:tc>
        <w:tc>
          <w:tcPr>
            <w:tcW w:w="314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6C6D50C" w14:textId="77777777" w:rsidR="00510BC4" w:rsidRPr="003232F3" w:rsidRDefault="00510BC4" w:rsidP="00590184">
            <w:pPr>
              <w:spacing w:after="120" w:line="240" w:lineRule="auto"/>
              <w:jc w:val="center"/>
              <w:rPr>
                <w:rFonts w:ascii="Arial Narrow" w:eastAsia="Times New Roman" w:hAnsi="Arial Narrow" w:cs="Calibri"/>
                <w:b/>
                <w:bCs/>
                <w:sz w:val="18"/>
                <w:szCs w:val="18"/>
              </w:rPr>
            </w:pPr>
            <w:r w:rsidRPr="003232F3">
              <w:rPr>
                <w:rFonts w:ascii="Arial Narrow" w:eastAsia="Times New Roman" w:hAnsi="Arial Narrow" w:cs="Calibri"/>
                <w:b/>
                <w:bCs/>
                <w:sz w:val="18"/>
                <w:szCs w:val="18"/>
              </w:rPr>
              <w:t>IDP_Situation_Monitoring_Tool_</w:t>
            </w:r>
          </w:p>
          <w:p w14:paraId="24E823E6" w14:textId="77777777" w:rsidR="00510BC4" w:rsidRPr="003232F3" w:rsidRDefault="00510BC4" w:rsidP="00590184">
            <w:pPr>
              <w:spacing w:after="120" w:line="240" w:lineRule="auto"/>
              <w:jc w:val="center"/>
              <w:rPr>
                <w:rFonts w:ascii="Arial Narrow" w:eastAsia="Times New Roman" w:hAnsi="Arial Narrow" w:cs="Calibri"/>
                <w:b/>
                <w:bCs/>
                <w:sz w:val="18"/>
                <w:szCs w:val="18"/>
              </w:rPr>
            </w:pPr>
            <w:r w:rsidRPr="003232F3">
              <w:rPr>
                <w:rFonts w:ascii="Arial Narrow" w:eastAsia="Times New Roman" w:hAnsi="Arial Narrow" w:cs="Calibri"/>
                <w:b/>
                <w:bCs/>
                <w:sz w:val="18"/>
                <w:szCs w:val="18"/>
              </w:rPr>
              <w:t>281016_HC_final</w:t>
            </w:r>
            <w:r w:rsidRPr="003232F3">
              <w:rPr>
                <w:rFonts w:ascii="Arial Narrow" w:eastAsia="Times New Roman" w:hAnsi="Arial Narrow" w:cs="Calibri"/>
                <w:b/>
                <w:bCs/>
                <w:sz w:val="18"/>
                <w:szCs w:val="18"/>
              </w:rPr>
              <w:br/>
            </w:r>
            <w:r w:rsidRPr="003232F3">
              <w:rPr>
                <w:rFonts w:ascii="Arial Narrow" w:eastAsia="Times New Roman" w:hAnsi="Arial Narrow" w:cs="Calibri"/>
                <w:b/>
                <w:bCs/>
                <w:sz w:val="18"/>
                <w:szCs w:val="18"/>
                <w:rtl/>
              </w:rPr>
              <w:t>استبيان معلومات السكان الأصليين</w:t>
            </w:r>
          </w:p>
        </w:tc>
      </w:tr>
      <w:tr w:rsidR="00510BC4" w:rsidRPr="0080459C" w14:paraId="40261146" w14:textId="77777777" w:rsidTr="003E4A80">
        <w:trPr>
          <w:trHeight w:val="330"/>
        </w:trPr>
        <w:tc>
          <w:tcPr>
            <w:tcW w:w="1004" w:type="dxa"/>
            <w:vMerge w:val="restart"/>
            <w:tcBorders>
              <w:top w:val="nil"/>
              <w:left w:val="single" w:sz="4" w:space="0" w:color="auto"/>
              <w:bottom w:val="single" w:sz="4" w:space="0" w:color="auto"/>
              <w:right w:val="single" w:sz="4" w:space="0" w:color="auto"/>
            </w:tcBorders>
            <w:shd w:val="clear" w:color="000000" w:fill="BFBFBF"/>
            <w:vAlign w:val="center"/>
            <w:hideMark/>
          </w:tcPr>
          <w:p w14:paraId="76B8470A" w14:textId="77777777" w:rsidR="00510BC4" w:rsidRPr="003232F3" w:rsidRDefault="00510BC4" w:rsidP="00590184">
            <w:pPr>
              <w:spacing w:after="120" w:line="240" w:lineRule="auto"/>
              <w:jc w:val="center"/>
              <w:rPr>
                <w:rFonts w:ascii="Arial Narrow" w:eastAsia="Times New Roman" w:hAnsi="Arial Narrow" w:cs="Calibri"/>
                <w:b/>
                <w:bCs/>
                <w:color w:val="000000"/>
                <w:sz w:val="18"/>
                <w:szCs w:val="18"/>
              </w:rPr>
            </w:pPr>
            <w:r w:rsidRPr="003232F3">
              <w:rPr>
                <w:rFonts w:ascii="Arial Narrow" w:eastAsia="Times New Roman" w:hAnsi="Arial Narrow" w:cs="Calibri"/>
                <w:b/>
                <w:bCs/>
                <w:color w:val="000000"/>
                <w:sz w:val="18"/>
                <w:szCs w:val="18"/>
              </w:rPr>
              <w:t>Key informant types</w:t>
            </w:r>
          </w:p>
        </w:tc>
        <w:tc>
          <w:tcPr>
            <w:tcW w:w="3071" w:type="dxa"/>
            <w:tcBorders>
              <w:top w:val="nil"/>
              <w:left w:val="nil"/>
              <w:bottom w:val="single" w:sz="4" w:space="0" w:color="auto"/>
              <w:right w:val="single" w:sz="4" w:space="0" w:color="auto"/>
            </w:tcBorders>
            <w:shd w:val="clear" w:color="auto" w:fill="auto"/>
            <w:noWrap/>
            <w:vAlign w:val="bottom"/>
            <w:hideMark/>
          </w:tcPr>
          <w:p w14:paraId="168A3542" w14:textId="77777777" w:rsidR="00510BC4" w:rsidRPr="003232F3" w:rsidRDefault="00510BC4" w:rsidP="00590184">
            <w:pPr>
              <w:spacing w:after="120" w:line="240" w:lineRule="auto"/>
              <w:rPr>
                <w:rFonts w:ascii="Arial Narrow" w:eastAsia="Times New Roman" w:hAnsi="Arial Narrow" w:cs="Calibri"/>
                <w:color w:val="000000"/>
                <w:sz w:val="18"/>
                <w:szCs w:val="18"/>
              </w:rPr>
            </w:pPr>
            <w:r w:rsidRPr="003232F3">
              <w:rPr>
                <w:rFonts w:ascii="Arial Narrow" w:eastAsia="Times New Roman" w:hAnsi="Arial Narrow" w:cs="Calibri"/>
                <w:color w:val="000000"/>
                <w:sz w:val="18"/>
                <w:szCs w:val="18"/>
              </w:rPr>
              <w:t>Documentation office/ registration focal point</w:t>
            </w:r>
          </w:p>
        </w:tc>
        <w:tc>
          <w:tcPr>
            <w:tcW w:w="2496" w:type="dxa"/>
            <w:tcBorders>
              <w:top w:val="nil"/>
              <w:left w:val="nil"/>
              <w:bottom w:val="single" w:sz="4" w:space="0" w:color="auto"/>
              <w:right w:val="single" w:sz="4" w:space="0" w:color="auto"/>
            </w:tcBorders>
            <w:shd w:val="clear" w:color="auto" w:fill="auto"/>
            <w:noWrap/>
            <w:vAlign w:val="bottom"/>
            <w:hideMark/>
          </w:tcPr>
          <w:p w14:paraId="4F29EABC" w14:textId="77777777" w:rsidR="00510BC4" w:rsidRPr="003232F3" w:rsidRDefault="00510BC4" w:rsidP="00590184">
            <w:pPr>
              <w:spacing w:after="120" w:line="240" w:lineRule="auto"/>
              <w:rPr>
                <w:rFonts w:ascii="Arial Narrow" w:eastAsia="Times New Roman" w:hAnsi="Arial Narrow" w:cs="Calibri"/>
                <w:color w:val="000000"/>
                <w:sz w:val="18"/>
                <w:szCs w:val="18"/>
              </w:rPr>
            </w:pPr>
            <w:r w:rsidRPr="003232F3">
              <w:rPr>
                <w:rFonts w:ascii="Arial Narrow" w:eastAsia="Times New Roman" w:hAnsi="Arial Narrow" w:cs="Calibri"/>
                <w:color w:val="000000"/>
                <w:sz w:val="18"/>
                <w:szCs w:val="18"/>
              </w:rPr>
              <w:t>Community Leaders - IDPs (Elders)</w:t>
            </w:r>
          </w:p>
        </w:tc>
        <w:tc>
          <w:tcPr>
            <w:tcW w:w="3149" w:type="dxa"/>
            <w:tcBorders>
              <w:top w:val="nil"/>
              <w:left w:val="nil"/>
              <w:bottom w:val="single" w:sz="4" w:space="0" w:color="auto"/>
              <w:right w:val="single" w:sz="4" w:space="0" w:color="auto"/>
            </w:tcBorders>
            <w:shd w:val="clear" w:color="auto" w:fill="auto"/>
            <w:noWrap/>
            <w:vAlign w:val="bottom"/>
            <w:hideMark/>
          </w:tcPr>
          <w:p w14:paraId="161F0C43" w14:textId="77777777" w:rsidR="00510BC4" w:rsidRPr="003232F3" w:rsidRDefault="00510BC4" w:rsidP="00590184">
            <w:pPr>
              <w:spacing w:after="120" w:line="240" w:lineRule="auto"/>
              <w:rPr>
                <w:rFonts w:ascii="Arial Narrow" w:eastAsia="Times New Roman" w:hAnsi="Arial Narrow" w:cs="Calibri"/>
                <w:color w:val="000000"/>
                <w:sz w:val="18"/>
                <w:szCs w:val="18"/>
              </w:rPr>
            </w:pPr>
            <w:r w:rsidRPr="003232F3">
              <w:rPr>
                <w:rFonts w:ascii="Arial Narrow" w:eastAsia="Times New Roman" w:hAnsi="Arial Narrow" w:cs="Calibri"/>
                <w:color w:val="000000"/>
                <w:sz w:val="18"/>
                <w:szCs w:val="18"/>
              </w:rPr>
              <w:t>Community Leaders (Elders)</w:t>
            </w:r>
          </w:p>
        </w:tc>
      </w:tr>
      <w:tr w:rsidR="00510BC4" w:rsidRPr="0080459C" w14:paraId="1B1B8C3C" w14:textId="77777777" w:rsidTr="003E4A80">
        <w:trPr>
          <w:trHeight w:val="330"/>
        </w:trPr>
        <w:tc>
          <w:tcPr>
            <w:tcW w:w="1004" w:type="dxa"/>
            <w:vMerge/>
            <w:tcBorders>
              <w:top w:val="nil"/>
              <w:left w:val="single" w:sz="4" w:space="0" w:color="auto"/>
              <w:bottom w:val="single" w:sz="4" w:space="0" w:color="auto"/>
              <w:right w:val="single" w:sz="4" w:space="0" w:color="auto"/>
            </w:tcBorders>
            <w:vAlign w:val="center"/>
            <w:hideMark/>
          </w:tcPr>
          <w:p w14:paraId="0F718758" w14:textId="77777777" w:rsidR="00510BC4" w:rsidRPr="000A3EAF" w:rsidRDefault="00510BC4" w:rsidP="00590184">
            <w:pPr>
              <w:spacing w:after="120" w:line="240" w:lineRule="auto"/>
              <w:rPr>
                <w:rFonts w:ascii="Arial Narrow" w:eastAsia="Times New Roman" w:hAnsi="Arial Narrow" w:cs="Calibri"/>
                <w:b/>
                <w:bCs/>
                <w:color w:val="000000"/>
                <w:sz w:val="18"/>
                <w:szCs w:val="18"/>
              </w:rPr>
            </w:pPr>
          </w:p>
        </w:tc>
        <w:tc>
          <w:tcPr>
            <w:tcW w:w="3071" w:type="dxa"/>
            <w:tcBorders>
              <w:top w:val="nil"/>
              <w:left w:val="nil"/>
              <w:bottom w:val="single" w:sz="4" w:space="0" w:color="auto"/>
              <w:right w:val="single" w:sz="4" w:space="0" w:color="auto"/>
            </w:tcBorders>
            <w:shd w:val="clear" w:color="auto" w:fill="auto"/>
            <w:noWrap/>
            <w:vAlign w:val="bottom"/>
            <w:hideMark/>
          </w:tcPr>
          <w:p w14:paraId="1161F770" w14:textId="77777777" w:rsidR="00510BC4" w:rsidRPr="000A3EAF" w:rsidRDefault="00510BC4" w:rsidP="00590184">
            <w:pPr>
              <w:spacing w:after="120" w:line="240" w:lineRule="auto"/>
              <w:rPr>
                <w:rFonts w:ascii="Arial Narrow" w:eastAsia="Times New Roman" w:hAnsi="Arial Narrow" w:cs="Calibri"/>
                <w:color w:val="000000"/>
                <w:sz w:val="18"/>
                <w:szCs w:val="18"/>
              </w:rPr>
            </w:pPr>
            <w:r w:rsidRPr="000A3EAF">
              <w:rPr>
                <w:rFonts w:ascii="Arial Narrow" w:eastAsia="Times New Roman" w:hAnsi="Arial Narrow" w:cs="Calibri"/>
                <w:color w:val="000000"/>
                <w:sz w:val="18"/>
                <w:szCs w:val="18"/>
              </w:rPr>
              <w:t>Local Council</w:t>
            </w:r>
          </w:p>
        </w:tc>
        <w:tc>
          <w:tcPr>
            <w:tcW w:w="2496" w:type="dxa"/>
            <w:tcBorders>
              <w:top w:val="nil"/>
              <w:left w:val="nil"/>
              <w:bottom w:val="single" w:sz="4" w:space="0" w:color="auto"/>
              <w:right w:val="single" w:sz="4" w:space="0" w:color="auto"/>
            </w:tcBorders>
            <w:shd w:val="clear" w:color="auto" w:fill="auto"/>
            <w:noWrap/>
            <w:vAlign w:val="bottom"/>
            <w:hideMark/>
          </w:tcPr>
          <w:p w14:paraId="765E4D90" w14:textId="77777777" w:rsidR="00510BC4" w:rsidRPr="000A3EAF" w:rsidRDefault="00510BC4" w:rsidP="00590184">
            <w:pPr>
              <w:spacing w:after="120" w:line="240" w:lineRule="auto"/>
              <w:rPr>
                <w:rFonts w:ascii="Arial Narrow" w:eastAsia="Times New Roman" w:hAnsi="Arial Narrow" w:cs="Calibri"/>
                <w:color w:val="000000"/>
                <w:sz w:val="18"/>
                <w:szCs w:val="18"/>
              </w:rPr>
            </w:pPr>
            <w:r w:rsidRPr="000A3EAF">
              <w:rPr>
                <w:rFonts w:ascii="Arial Narrow" w:eastAsia="Times New Roman" w:hAnsi="Arial Narrow" w:cs="Calibri"/>
                <w:color w:val="000000"/>
                <w:sz w:val="18"/>
                <w:szCs w:val="18"/>
              </w:rPr>
              <w:t>Community Leaders - IDPs (Religious)</w:t>
            </w:r>
          </w:p>
        </w:tc>
        <w:tc>
          <w:tcPr>
            <w:tcW w:w="3149" w:type="dxa"/>
            <w:tcBorders>
              <w:top w:val="nil"/>
              <w:left w:val="nil"/>
              <w:bottom w:val="single" w:sz="4" w:space="0" w:color="auto"/>
              <w:right w:val="single" w:sz="4" w:space="0" w:color="auto"/>
            </w:tcBorders>
            <w:shd w:val="clear" w:color="auto" w:fill="auto"/>
            <w:noWrap/>
            <w:vAlign w:val="bottom"/>
            <w:hideMark/>
          </w:tcPr>
          <w:p w14:paraId="1AD29144" w14:textId="77777777" w:rsidR="00510BC4" w:rsidRPr="000A3EAF" w:rsidRDefault="00510BC4" w:rsidP="00590184">
            <w:pPr>
              <w:spacing w:after="120" w:line="240" w:lineRule="auto"/>
              <w:rPr>
                <w:rFonts w:ascii="Arial Narrow" w:eastAsia="Times New Roman" w:hAnsi="Arial Narrow" w:cs="Calibri"/>
                <w:color w:val="000000"/>
                <w:sz w:val="18"/>
                <w:szCs w:val="18"/>
              </w:rPr>
            </w:pPr>
            <w:r w:rsidRPr="000A3EAF">
              <w:rPr>
                <w:rFonts w:ascii="Arial Narrow" w:eastAsia="Times New Roman" w:hAnsi="Arial Narrow" w:cs="Calibri"/>
                <w:color w:val="000000"/>
                <w:sz w:val="18"/>
                <w:szCs w:val="18"/>
              </w:rPr>
              <w:t>Community Leaders (Religious)</w:t>
            </w:r>
          </w:p>
        </w:tc>
      </w:tr>
      <w:tr w:rsidR="00510BC4" w:rsidRPr="0080459C" w14:paraId="6565E4C3" w14:textId="77777777" w:rsidTr="003E4A80">
        <w:trPr>
          <w:trHeight w:val="330"/>
        </w:trPr>
        <w:tc>
          <w:tcPr>
            <w:tcW w:w="1004" w:type="dxa"/>
            <w:vMerge/>
            <w:tcBorders>
              <w:top w:val="nil"/>
              <w:left w:val="single" w:sz="4" w:space="0" w:color="auto"/>
              <w:bottom w:val="single" w:sz="4" w:space="0" w:color="auto"/>
              <w:right w:val="single" w:sz="4" w:space="0" w:color="auto"/>
            </w:tcBorders>
            <w:vAlign w:val="center"/>
            <w:hideMark/>
          </w:tcPr>
          <w:p w14:paraId="0ADFABEC" w14:textId="77777777" w:rsidR="00510BC4" w:rsidRPr="000A3EAF" w:rsidRDefault="00510BC4" w:rsidP="00590184">
            <w:pPr>
              <w:spacing w:after="120" w:line="240" w:lineRule="auto"/>
              <w:rPr>
                <w:rFonts w:ascii="Arial Narrow" w:eastAsia="Times New Roman" w:hAnsi="Arial Narrow" w:cs="Calibri"/>
                <w:b/>
                <w:bCs/>
                <w:color w:val="000000"/>
                <w:sz w:val="18"/>
                <w:szCs w:val="18"/>
              </w:rPr>
            </w:pPr>
          </w:p>
        </w:tc>
        <w:tc>
          <w:tcPr>
            <w:tcW w:w="3071" w:type="dxa"/>
            <w:tcBorders>
              <w:top w:val="nil"/>
              <w:left w:val="nil"/>
              <w:bottom w:val="single" w:sz="4" w:space="0" w:color="auto"/>
              <w:right w:val="single" w:sz="4" w:space="0" w:color="auto"/>
            </w:tcBorders>
            <w:shd w:val="clear" w:color="auto" w:fill="auto"/>
            <w:noWrap/>
            <w:vAlign w:val="bottom"/>
            <w:hideMark/>
          </w:tcPr>
          <w:p w14:paraId="41D33335" w14:textId="77777777" w:rsidR="00510BC4" w:rsidRPr="000A3EAF" w:rsidRDefault="00510BC4" w:rsidP="00590184">
            <w:pPr>
              <w:spacing w:after="120" w:line="240" w:lineRule="auto"/>
              <w:rPr>
                <w:rFonts w:ascii="Arial Narrow" w:eastAsia="Times New Roman" w:hAnsi="Arial Narrow" w:cs="Calibri"/>
                <w:color w:val="000000"/>
                <w:sz w:val="18"/>
                <w:szCs w:val="18"/>
              </w:rPr>
            </w:pPr>
            <w:r w:rsidRPr="000A3EAF">
              <w:rPr>
                <w:rFonts w:ascii="Arial Narrow" w:eastAsia="Times New Roman" w:hAnsi="Arial Narrow" w:cs="Calibri"/>
                <w:color w:val="000000"/>
                <w:sz w:val="18"/>
                <w:szCs w:val="18"/>
              </w:rPr>
              <w:t>Local Relief Committees</w:t>
            </w:r>
          </w:p>
        </w:tc>
        <w:tc>
          <w:tcPr>
            <w:tcW w:w="2496" w:type="dxa"/>
            <w:tcBorders>
              <w:top w:val="nil"/>
              <w:left w:val="nil"/>
              <w:bottom w:val="single" w:sz="4" w:space="0" w:color="auto"/>
              <w:right w:val="single" w:sz="4" w:space="0" w:color="auto"/>
            </w:tcBorders>
            <w:shd w:val="clear" w:color="auto" w:fill="auto"/>
            <w:noWrap/>
            <w:vAlign w:val="bottom"/>
            <w:hideMark/>
          </w:tcPr>
          <w:p w14:paraId="5E60541D" w14:textId="77777777" w:rsidR="00510BC4" w:rsidRPr="000A3EAF" w:rsidRDefault="00510BC4" w:rsidP="00590184">
            <w:pPr>
              <w:spacing w:after="120" w:line="240" w:lineRule="auto"/>
              <w:rPr>
                <w:rFonts w:ascii="Arial Narrow" w:eastAsia="Times New Roman" w:hAnsi="Arial Narrow" w:cs="Calibri"/>
                <w:color w:val="000000"/>
                <w:sz w:val="18"/>
                <w:szCs w:val="18"/>
              </w:rPr>
            </w:pPr>
            <w:r w:rsidRPr="000A3EAF">
              <w:rPr>
                <w:rFonts w:ascii="Arial Narrow" w:eastAsia="Times New Roman" w:hAnsi="Arial Narrow" w:cs="Calibri"/>
                <w:color w:val="000000"/>
                <w:sz w:val="18"/>
                <w:szCs w:val="18"/>
              </w:rPr>
              <w:t>Local Charities</w:t>
            </w:r>
          </w:p>
        </w:tc>
        <w:tc>
          <w:tcPr>
            <w:tcW w:w="3149" w:type="dxa"/>
            <w:tcBorders>
              <w:top w:val="nil"/>
              <w:left w:val="nil"/>
              <w:bottom w:val="single" w:sz="4" w:space="0" w:color="auto"/>
              <w:right w:val="single" w:sz="4" w:space="0" w:color="auto"/>
            </w:tcBorders>
            <w:shd w:val="clear" w:color="auto" w:fill="auto"/>
            <w:noWrap/>
            <w:vAlign w:val="bottom"/>
            <w:hideMark/>
          </w:tcPr>
          <w:p w14:paraId="3087D0E6" w14:textId="77777777" w:rsidR="00510BC4" w:rsidRPr="000A3EAF" w:rsidRDefault="00510BC4" w:rsidP="00590184">
            <w:pPr>
              <w:spacing w:after="120" w:line="240" w:lineRule="auto"/>
              <w:rPr>
                <w:rFonts w:ascii="Arial Narrow" w:eastAsia="Times New Roman" w:hAnsi="Arial Narrow" w:cs="Calibri"/>
                <w:color w:val="000000"/>
                <w:sz w:val="18"/>
                <w:szCs w:val="18"/>
              </w:rPr>
            </w:pPr>
            <w:r w:rsidRPr="000A3EAF">
              <w:rPr>
                <w:rFonts w:ascii="Arial Narrow" w:eastAsia="Times New Roman" w:hAnsi="Arial Narrow" w:cs="Calibri"/>
                <w:color w:val="000000"/>
                <w:sz w:val="18"/>
                <w:szCs w:val="18"/>
              </w:rPr>
              <w:t>Documentation office/ registration focal point</w:t>
            </w:r>
          </w:p>
        </w:tc>
      </w:tr>
      <w:tr w:rsidR="00510BC4" w:rsidRPr="0080459C" w14:paraId="1FD38E4D" w14:textId="77777777" w:rsidTr="003E4A80">
        <w:trPr>
          <w:trHeight w:val="330"/>
        </w:trPr>
        <w:tc>
          <w:tcPr>
            <w:tcW w:w="1004" w:type="dxa"/>
            <w:vMerge/>
            <w:tcBorders>
              <w:top w:val="nil"/>
              <w:left w:val="single" w:sz="4" w:space="0" w:color="auto"/>
              <w:bottom w:val="single" w:sz="4" w:space="0" w:color="auto"/>
              <w:right w:val="single" w:sz="4" w:space="0" w:color="auto"/>
            </w:tcBorders>
            <w:vAlign w:val="center"/>
            <w:hideMark/>
          </w:tcPr>
          <w:p w14:paraId="11060B8C" w14:textId="77777777" w:rsidR="00510BC4" w:rsidRPr="000A3EAF" w:rsidRDefault="00510BC4" w:rsidP="00590184">
            <w:pPr>
              <w:spacing w:after="120" w:line="240" w:lineRule="auto"/>
              <w:rPr>
                <w:rFonts w:ascii="Arial Narrow" w:eastAsia="Times New Roman" w:hAnsi="Arial Narrow" w:cs="Calibri"/>
                <w:b/>
                <w:bCs/>
                <w:color w:val="000000"/>
                <w:sz w:val="18"/>
                <w:szCs w:val="18"/>
              </w:rPr>
            </w:pPr>
          </w:p>
        </w:tc>
        <w:tc>
          <w:tcPr>
            <w:tcW w:w="3071" w:type="dxa"/>
            <w:tcBorders>
              <w:top w:val="nil"/>
              <w:left w:val="nil"/>
              <w:bottom w:val="single" w:sz="4" w:space="0" w:color="auto"/>
              <w:right w:val="single" w:sz="4" w:space="0" w:color="auto"/>
            </w:tcBorders>
            <w:shd w:val="clear" w:color="auto" w:fill="auto"/>
            <w:noWrap/>
            <w:vAlign w:val="bottom"/>
            <w:hideMark/>
          </w:tcPr>
          <w:p w14:paraId="2FF5B341" w14:textId="77777777" w:rsidR="00510BC4" w:rsidRPr="000A3EAF" w:rsidRDefault="00510BC4" w:rsidP="00590184">
            <w:pPr>
              <w:spacing w:after="120" w:line="240" w:lineRule="auto"/>
              <w:rPr>
                <w:rFonts w:ascii="Arial Narrow" w:eastAsia="Times New Roman" w:hAnsi="Arial Narrow" w:cs="Calibri"/>
                <w:color w:val="000000"/>
                <w:sz w:val="18"/>
                <w:szCs w:val="18"/>
              </w:rPr>
            </w:pPr>
            <w:r w:rsidRPr="000A3EAF">
              <w:rPr>
                <w:rFonts w:ascii="Arial Narrow" w:eastAsia="Times New Roman" w:hAnsi="Arial Narrow" w:cs="Calibri"/>
                <w:color w:val="000000"/>
                <w:sz w:val="18"/>
                <w:szCs w:val="18"/>
              </w:rPr>
              <w:t>other (specify)</w:t>
            </w:r>
          </w:p>
        </w:tc>
        <w:tc>
          <w:tcPr>
            <w:tcW w:w="2496" w:type="dxa"/>
            <w:tcBorders>
              <w:top w:val="nil"/>
              <w:left w:val="nil"/>
              <w:bottom w:val="single" w:sz="4" w:space="0" w:color="auto"/>
              <w:right w:val="single" w:sz="4" w:space="0" w:color="auto"/>
            </w:tcBorders>
            <w:shd w:val="clear" w:color="auto" w:fill="auto"/>
            <w:noWrap/>
            <w:vAlign w:val="bottom"/>
            <w:hideMark/>
          </w:tcPr>
          <w:p w14:paraId="7FEAA3B2" w14:textId="77777777" w:rsidR="00510BC4" w:rsidRPr="000A3EAF" w:rsidRDefault="00510BC4" w:rsidP="00590184">
            <w:pPr>
              <w:spacing w:after="120" w:line="240" w:lineRule="auto"/>
              <w:rPr>
                <w:rFonts w:ascii="Arial Narrow" w:eastAsia="Times New Roman" w:hAnsi="Arial Narrow" w:cs="Calibri"/>
                <w:color w:val="000000"/>
                <w:sz w:val="18"/>
                <w:szCs w:val="18"/>
              </w:rPr>
            </w:pPr>
            <w:r w:rsidRPr="000A3EAF">
              <w:rPr>
                <w:rFonts w:ascii="Arial Narrow" w:eastAsia="Times New Roman" w:hAnsi="Arial Narrow" w:cs="Calibri"/>
                <w:color w:val="000000"/>
                <w:sz w:val="18"/>
                <w:szCs w:val="18"/>
              </w:rPr>
              <w:t>Local Relief Committees</w:t>
            </w:r>
          </w:p>
        </w:tc>
        <w:tc>
          <w:tcPr>
            <w:tcW w:w="3149" w:type="dxa"/>
            <w:tcBorders>
              <w:top w:val="nil"/>
              <w:left w:val="nil"/>
              <w:bottom w:val="single" w:sz="4" w:space="0" w:color="auto"/>
              <w:right w:val="single" w:sz="4" w:space="0" w:color="auto"/>
            </w:tcBorders>
            <w:shd w:val="clear" w:color="auto" w:fill="auto"/>
            <w:noWrap/>
            <w:vAlign w:val="bottom"/>
            <w:hideMark/>
          </w:tcPr>
          <w:p w14:paraId="6796D0C2" w14:textId="77777777" w:rsidR="00510BC4" w:rsidRPr="000A3EAF" w:rsidRDefault="00510BC4" w:rsidP="00590184">
            <w:pPr>
              <w:spacing w:after="120" w:line="240" w:lineRule="auto"/>
              <w:rPr>
                <w:rFonts w:ascii="Arial Narrow" w:eastAsia="Times New Roman" w:hAnsi="Arial Narrow" w:cs="Calibri"/>
                <w:color w:val="000000"/>
                <w:sz w:val="18"/>
                <w:szCs w:val="18"/>
              </w:rPr>
            </w:pPr>
            <w:r w:rsidRPr="000A3EAF">
              <w:rPr>
                <w:rFonts w:ascii="Arial Narrow" w:eastAsia="Times New Roman" w:hAnsi="Arial Narrow" w:cs="Calibri"/>
                <w:color w:val="000000"/>
                <w:sz w:val="18"/>
                <w:szCs w:val="18"/>
              </w:rPr>
              <w:t>Civil Society Groups</w:t>
            </w:r>
          </w:p>
        </w:tc>
      </w:tr>
      <w:tr w:rsidR="00510BC4" w:rsidRPr="0080459C" w14:paraId="135E418B" w14:textId="77777777" w:rsidTr="003E4A80">
        <w:trPr>
          <w:trHeight w:val="330"/>
        </w:trPr>
        <w:tc>
          <w:tcPr>
            <w:tcW w:w="1004" w:type="dxa"/>
            <w:vMerge/>
            <w:tcBorders>
              <w:top w:val="nil"/>
              <w:left w:val="single" w:sz="4" w:space="0" w:color="auto"/>
              <w:bottom w:val="single" w:sz="4" w:space="0" w:color="auto"/>
              <w:right w:val="single" w:sz="4" w:space="0" w:color="auto"/>
            </w:tcBorders>
            <w:vAlign w:val="center"/>
            <w:hideMark/>
          </w:tcPr>
          <w:p w14:paraId="1206E210" w14:textId="77777777" w:rsidR="00510BC4" w:rsidRPr="000A3EAF" w:rsidRDefault="00510BC4" w:rsidP="00590184">
            <w:pPr>
              <w:spacing w:after="120" w:line="240" w:lineRule="auto"/>
              <w:rPr>
                <w:rFonts w:ascii="Arial Narrow" w:eastAsia="Times New Roman" w:hAnsi="Arial Narrow" w:cs="Calibri"/>
                <w:b/>
                <w:bCs/>
                <w:color w:val="000000"/>
                <w:sz w:val="18"/>
                <w:szCs w:val="18"/>
              </w:rPr>
            </w:pPr>
          </w:p>
        </w:tc>
        <w:tc>
          <w:tcPr>
            <w:tcW w:w="3071" w:type="dxa"/>
            <w:vMerge w:val="restart"/>
            <w:tcBorders>
              <w:top w:val="nil"/>
              <w:left w:val="single" w:sz="4" w:space="0" w:color="auto"/>
              <w:bottom w:val="single" w:sz="4" w:space="0" w:color="000000"/>
              <w:right w:val="nil"/>
            </w:tcBorders>
            <w:shd w:val="clear" w:color="auto" w:fill="auto"/>
            <w:noWrap/>
            <w:vAlign w:val="bottom"/>
            <w:hideMark/>
          </w:tcPr>
          <w:p w14:paraId="2D1B3B3B" w14:textId="77777777" w:rsidR="00510BC4" w:rsidRPr="000A3EAF" w:rsidRDefault="00510BC4" w:rsidP="00590184">
            <w:pPr>
              <w:spacing w:after="120" w:line="240" w:lineRule="auto"/>
              <w:jc w:val="center"/>
              <w:rPr>
                <w:rFonts w:ascii="Arial Narrow" w:eastAsia="Times New Roman" w:hAnsi="Arial Narrow" w:cs="Calibri"/>
                <w:color w:val="000000"/>
                <w:sz w:val="18"/>
                <w:szCs w:val="18"/>
              </w:rPr>
            </w:pPr>
            <w:r w:rsidRPr="000A3EAF">
              <w:rPr>
                <w:rFonts w:ascii="Arial Narrow" w:eastAsia="Times New Roman" w:hAnsi="Arial Narrow" w:cs="Calibri"/>
                <w:color w:val="000000"/>
                <w:sz w:val="18"/>
                <w:szCs w:val="18"/>
              </w:rPr>
              <w:t> </w:t>
            </w:r>
          </w:p>
        </w:tc>
        <w:tc>
          <w:tcPr>
            <w:tcW w:w="2496" w:type="dxa"/>
            <w:tcBorders>
              <w:top w:val="nil"/>
              <w:left w:val="single" w:sz="4" w:space="0" w:color="auto"/>
              <w:bottom w:val="single" w:sz="4" w:space="0" w:color="auto"/>
              <w:right w:val="single" w:sz="4" w:space="0" w:color="auto"/>
            </w:tcBorders>
            <w:shd w:val="clear" w:color="auto" w:fill="auto"/>
            <w:noWrap/>
            <w:vAlign w:val="bottom"/>
            <w:hideMark/>
          </w:tcPr>
          <w:p w14:paraId="08BC21DA" w14:textId="77777777" w:rsidR="00510BC4" w:rsidRPr="000A3EAF" w:rsidRDefault="00510BC4" w:rsidP="00590184">
            <w:pPr>
              <w:spacing w:after="120" w:line="240" w:lineRule="auto"/>
              <w:rPr>
                <w:rFonts w:ascii="Arial Narrow" w:eastAsia="Times New Roman" w:hAnsi="Arial Narrow" w:cs="Calibri"/>
                <w:color w:val="000000"/>
                <w:sz w:val="18"/>
                <w:szCs w:val="18"/>
              </w:rPr>
            </w:pPr>
            <w:r w:rsidRPr="000A3EAF">
              <w:rPr>
                <w:rFonts w:ascii="Arial Narrow" w:eastAsia="Times New Roman" w:hAnsi="Arial Narrow" w:cs="Calibri"/>
                <w:color w:val="000000"/>
                <w:sz w:val="18"/>
                <w:szCs w:val="18"/>
              </w:rPr>
              <w:t>NGOs (non-medical)</w:t>
            </w:r>
          </w:p>
        </w:tc>
        <w:tc>
          <w:tcPr>
            <w:tcW w:w="3149" w:type="dxa"/>
            <w:tcBorders>
              <w:top w:val="nil"/>
              <w:left w:val="nil"/>
              <w:bottom w:val="single" w:sz="4" w:space="0" w:color="auto"/>
              <w:right w:val="single" w:sz="4" w:space="0" w:color="auto"/>
            </w:tcBorders>
            <w:shd w:val="clear" w:color="auto" w:fill="auto"/>
            <w:noWrap/>
            <w:vAlign w:val="bottom"/>
            <w:hideMark/>
          </w:tcPr>
          <w:p w14:paraId="346B4C63" w14:textId="77777777" w:rsidR="00510BC4" w:rsidRPr="000A3EAF" w:rsidRDefault="00510BC4" w:rsidP="00590184">
            <w:pPr>
              <w:spacing w:after="120" w:line="240" w:lineRule="auto"/>
              <w:rPr>
                <w:rFonts w:ascii="Arial Narrow" w:eastAsia="Times New Roman" w:hAnsi="Arial Narrow" w:cs="Calibri"/>
                <w:color w:val="000000"/>
                <w:sz w:val="18"/>
                <w:szCs w:val="18"/>
              </w:rPr>
            </w:pPr>
            <w:r w:rsidRPr="000A3EAF">
              <w:rPr>
                <w:rFonts w:ascii="Arial Narrow" w:eastAsia="Times New Roman" w:hAnsi="Arial Narrow" w:cs="Calibri"/>
                <w:color w:val="000000"/>
                <w:sz w:val="18"/>
                <w:szCs w:val="18"/>
              </w:rPr>
              <w:t>Local Charities</w:t>
            </w:r>
          </w:p>
        </w:tc>
      </w:tr>
      <w:tr w:rsidR="00510BC4" w:rsidRPr="0080459C" w14:paraId="209D9C89" w14:textId="77777777" w:rsidTr="003E4A80">
        <w:trPr>
          <w:trHeight w:val="330"/>
        </w:trPr>
        <w:tc>
          <w:tcPr>
            <w:tcW w:w="1004" w:type="dxa"/>
            <w:vMerge/>
            <w:tcBorders>
              <w:top w:val="nil"/>
              <w:left w:val="single" w:sz="4" w:space="0" w:color="auto"/>
              <w:bottom w:val="single" w:sz="4" w:space="0" w:color="auto"/>
              <w:right w:val="single" w:sz="4" w:space="0" w:color="auto"/>
            </w:tcBorders>
            <w:vAlign w:val="center"/>
            <w:hideMark/>
          </w:tcPr>
          <w:p w14:paraId="2205213A" w14:textId="77777777" w:rsidR="00510BC4" w:rsidRPr="000A3EAF" w:rsidRDefault="00510BC4" w:rsidP="00590184">
            <w:pPr>
              <w:spacing w:after="120" w:line="240" w:lineRule="auto"/>
              <w:rPr>
                <w:rFonts w:ascii="Arial Narrow" w:eastAsia="Times New Roman" w:hAnsi="Arial Narrow" w:cs="Calibri"/>
                <w:b/>
                <w:bCs/>
                <w:color w:val="000000"/>
                <w:sz w:val="18"/>
                <w:szCs w:val="18"/>
              </w:rPr>
            </w:pPr>
          </w:p>
        </w:tc>
        <w:tc>
          <w:tcPr>
            <w:tcW w:w="3071" w:type="dxa"/>
            <w:vMerge/>
            <w:tcBorders>
              <w:top w:val="nil"/>
              <w:left w:val="single" w:sz="4" w:space="0" w:color="auto"/>
              <w:bottom w:val="single" w:sz="4" w:space="0" w:color="000000"/>
              <w:right w:val="nil"/>
            </w:tcBorders>
            <w:vAlign w:val="center"/>
            <w:hideMark/>
          </w:tcPr>
          <w:p w14:paraId="39D87C99" w14:textId="77777777" w:rsidR="00510BC4" w:rsidRPr="000A3EAF" w:rsidRDefault="00510BC4" w:rsidP="00590184">
            <w:pPr>
              <w:spacing w:after="120" w:line="240" w:lineRule="auto"/>
              <w:rPr>
                <w:rFonts w:ascii="Arial Narrow" w:eastAsia="Times New Roman" w:hAnsi="Arial Narrow" w:cs="Calibri"/>
                <w:color w:val="000000"/>
                <w:sz w:val="18"/>
                <w:szCs w:val="18"/>
              </w:rPr>
            </w:pPr>
          </w:p>
        </w:tc>
        <w:tc>
          <w:tcPr>
            <w:tcW w:w="2496" w:type="dxa"/>
            <w:tcBorders>
              <w:top w:val="nil"/>
              <w:left w:val="single" w:sz="4" w:space="0" w:color="auto"/>
              <w:bottom w:val="single" w:sz="4" w:space="0" w:color="auto"/>
              <w:right w:val="single" w:sz="4" w:space="0" w:color="auto"/>
            </w:tcBorders>
            <w:shd w:val="clear" w:color="auto" w:fill="auto"/>
            <w:noWrap/>
            <w:vAlign w:val="bottom"/>
            <w:hideMark/>
          </w:tcPr>
          <w:p w14:paraId="4130BAD8" w14:textId="77777777" w:rsidR="00510BC4" w:rsidRPr="000A3EAF" w:rsidRDefault="00510BC4" w:rsidP="00590184">
            <w:pPr>
              <w:spacing w:after="120" w:line="240" w:lineRule="auto"/>
              <w:rPr>
                <w:rFonts w:ascii="Arial Narrow" w:eastAsia="Times New Roman" w:hAnsi="Arial Narrow" w:cs="Calibri"/>
                <w:color w:val="000000"/>
                <w:sz w:val="18"/>
                <w:szCs w:val="18"/>
              </w:rPr>
            </w:pPr>
            <w:r w:rsidRPr="000A3EAF">
              <w:rPr>
                <w:rFonts w:ascii="Arial Narrow" w:eastAsia="Times New Roman" w:hAnsi="Arial Narrow" w:cs="Calibri"/>
                <w:color w:val="000000"/>
                <w:sz w:val="18"/>
                <w:szCs w:val="18"/>
              </w:rPr>
              <w:t>Camp Leaders</w:t>
            </w:r>
          </w:p>
        </w:tc>
        <w:tc>
          <w:tcPr>
            <w:tcW w:w="3149" w:type="dxa"/>
            <w:tcBorders>
              <w:top w:val="single" w:sz="4" w:space="0" w:color="auto"/>
              <w:left w:val="nil"/>
              <w:bottom w:val="single" w:sz="4" w:space="0" w:color="auto"/>
              <w:right w:val="single" w:sz="4" w:space="0" w:color="auto"/>
            </w:tcBorders>
            <w:shd w:val="clear" w:color="auto" w:fill="auto"/>
            <w:noWrap/>
            <w:vAlign w:val="bottom"/>
            <w:hideMark/>
          </w:tcPr>
          <w:p w14:paraId="057CD254" w14:textId="77777777" w:rsidR="00510BC4" w:rsidRPr="000A3EAF" w:rsidRDefault="00510BC4" w:rsidP="00590184">
            <w:pPr>
              <w:spacing w:after="120" w:line="240" w:lineRule="auto"/>
              <w:rPr>
                <w:rFonts w:ascii="Arial Narrow" w:eastAsia="Times New Roman" w:hAnsi="Arial Narrow" w:cs="Calibri"/>
                <w:color w:val="000000"/>
                <w:sz w:val="18"/>
                <w:szCs w:val="18"/>
              </w:rPr>
            </w:pPr>
            <w:r w:rsidRPr="000A3EAF">
              <w:rPr>
                <w:rFonts w:ascii="Arial Narrow" w:eastAsia="Times New Roman" w:hAnsi="Arial Narrow" w:cs="Calibri"/>
                <w:color w:val="000000"/>
                <w:sz w:val="18"/>
                <w:szCs w:val="18"/>
              </w:rPr>
              <w:t>Local Council</w:t>
            </w:r>
          </w:p>
        </w:tc>
      </w:tr>
      <w:tr w:rsidR="00510BC4" w:rsidRPr="0080459C" w14:paraId="1A1A4A91" w14:textId="77777777" w:rsidTr="003E4A80">
        <w:trPr>
          <w:trHeight w:val="330"/>
        </w:trPr>
        <w:tc>
          <w:tcPr>
            <w:tcW w:w="1004" w:type="dxa"/>
            <w:vMerge/>
            <w:tcBorders>
              <w:top w:val="nil"/>
              <w:left w:val="single" w:sz="4" w:space="0" w:color="auto"/>
              <w:bottom w:val="single" w:sz="4" w:space="0" w:color="auto"/>
              <w:right w:val="single" w:sz="4" w:space="0" w:color="auto"/>
            </w:tcBorders>
            <w:vAlign w:val="center"/>
            <w:hideMark/>
          </w:tcPr>
          <w:p w14:paraId="598AFA33" w14:textId="77777777" w:rsidR="00510BC4" w:rsidRPr="000A3EAF" w:rsidRDefault="00510BC4" w:rsidP="00590184">
            <w:pPr>
              <w:spacing w:after="120" w:line="240" w:lineRule="auto"/>
              <w:rPr>
                <w:rFonts w:ascii="Arial Narrow" w:eastAsia="Times New Roman" w:hAnsi="Arial Narrow" w:cs="Calibri"/>
                <w:b/>
                <w:bCs/>
                <w:color w:val="000000"/>
                <w:sz w:val="18"/>
                <w:szCs w:val="18"/>
              </w:rPr>
            </w:pPr>
          </w:p>
        </w:tc>
        <w:tc>
          <w:tcPr>
            <w:tcW w:w="3071" w:type="dxa"/>
            <w:vMerge/>
            <w:tcBorders>
              <w:top w:val="nil"/>
              <w:left w:val="single" w:sz="4" w:space="0" w:color="auto"/>
              <w:bottom w:val="single" w:sz="4" w:space="0" w:color="000000"/>
              <w:right w:val="nil"/>
            </w:tcBorders>
            <w:vAlign w:val="center"/>
            <w:hideMark/>
          </w:tcPr>
          <w:p w14:paraId="43AD6CD7" w14:textId="77777777" w:rsidR="00510BC4" w:rsidRPr="000A3EAF" w:rsidRDefault="00510BC4" w:rsidP="00590184">
            <w:pPr>
              <w:spacing w:after="120" w:line="240" w:lineRule="auto"/>
              <w:rPr>
                <w:rFonts w:ascii="Arial Narrow" w:eastAsia="Times New Roman" w:hAnsi="Arial Narrow" w:cs="Calibri"/>
                <w:color w:val="000000"/>
                <w:sz w:val="18"/>
                <w:szCs w:val="18"/>
              </w:rPr>
            </w:pPr>
          </w:p>
        </w:tc>
        <w:tc>
          <w:tcPr>
            <w:tcW w:w="2496" w:type="dxa"/>
            <w:tcBorders>
              <w:top w:val="nil"/>
              <w:left w:val="single" w:sz="4" w:space="0" w:color="auto"/>
              <w:bottom w:val="single" w:sz="4" w:space="0" w:color="auto"/>
              <w:right w:val="single" w:sz="4" w:space="0" w:color="auto"/>
            </w:tcBorders>
            <w:shd w:val="clear" w:color="auto" w:fill="auto"/>
            <w:noWrap/>
            <w:vAlign w:val="bottom"/>
            <w:hideMark/>
          </w:tcPr>
          <w:p w14:paraId="6F3546AD" w14:textId="77777777" w:rsidR="00510BC4" w:rsidRPr="000A3EAF" w:rsidRDefault="00510BC4" w:rsidP="00590184">
            <w:pPr>
              <w:spacing w:after="120" w:line="240" w:lineRule="auto"/>
              <w:rPr>
                <w:rFonts w:ascii="Arial Narrow" w:eastAsia="Times New Roman" w:hAnsi="Arial Narrow" w:cs="Calibri"/>
                <w:color w:val="000000"/>
                <w:sz w:val="18"/>
                <w:szCs w:val="18"/>
              </w:rPr>
            </w:pPr>
            <w:r w:rsidRPr="000A3EAF">
              <w:rPr>
                <w:rFonts w:ascii="Arial Narrow" w:eastAsia="Times New Roman" w:hAnsi="Arial Narrow" w:cs="Calibri"/>
                <w:color w:val="000000"/>
                <w:sz w:val="18"/>
                <w:szCs w:val="18"/>
              </w:rPr>
              <w:t>Camp Managers</w:t>
            </w:r>
          </w:p>
        </w:tc>
        <w:tc>
          <w:tcPr>
            <w:tcW w:w="3149" w:type="dxa"/>
            <w:tcBorders>
              <w:top w:val="single" w:sz="4" w:space="0" w:color="auto"/>
              <w:left w:val="nil"/>
              <w:bottom w:val="single" w:sz="4" w:space="0" w:color="auto"/>
              <w:right w:val="single" w:sz="4" w:space="0" w:color="auto"/>
            </w:tcBorders>
            <w:shd w:val="clear" w:color="auto" w:fill="auto"/>
            <w:noWrap/>
            <w:vAlign w:val="bottom"/>
            <w:hideMark/>
          </w:tcPr>
          <w:p w14:paraId="69E53B21" w14:textId="77777777" w:rsidR="00510BC4" w:rsidRPr="000A3EAF" w:rsidRDefault="00510BC4" w:rsidP="00590184">
            <w:pPr>
              <w:spacing w:after="120" w:line="240" w:lineRule="auto"/>
              <w:rPr>
                <w:rFonts w:ascii="Arial Narrow" w:eastAsia="Times New Roman" w:hAnsi="Arial Narrow" w:cs="Calibri"/>
                <w:color w:val="000000"/>
                <w:sz w:val="18"/>
                <w:szCs w:val="18"/>
              </w:rPr>
            </w:pPr>
            <w:r w:rsidRPr="000A3EAF">
              <w:rPr>
                <w:rFonts w:ascii="Arial Narrow" w:eastAsia="Times New Roman" w:hAnsi="Arial Narrow" w:cs="Calibri"/>
                <w:color w:val="000000"/>
                <w:sz w:val="18"/>
                <w:szCs w:val="18"/>
              </w:rPr>
              <w:t>Local Relief Committees</w:t>
            </w:r>
          </w:p>
        </w:tc>
      </w:tr>
      <w:tr w:rsidR="00510BC4" w:rsidRPr="0080459C" w14:paraId="6D1967A9" w14:textId="77777777" w:rsidTr="003E4A80">
        <w:trPr>
          <w:trHeight w:val="330"/>
        </w:trPr>
        <w:tc>
          <w:tcPr>
            <w:tcW w:w="1004" w:type="dxa"/>
            <w:vMerge/>
            <w:tcBorders>
              <w:top w:val="nil"/>
              <w:left w:val="single" w:sz="4" w:space="0" w:color="auto"/>
              <w:bottom w:val="single" w:sz="4" w:space="0" w:color="auto"/>
              <w:right w:val="single" w:sz="4" w:space="0" w:color="auto"/>
            </w:tcBorders>
            <w:vAlign w:val="center"/>
            <w:hideMark/>
          </w:tcPr>
          <w:p w14:paraId="7DAB4D87" w14:textId="77777777" w:rsidR="00510BC4" w:rsidRPr="000A3EAF" w:rsidRDefault="00510BC4" w:rsidP="00590184">
            <w:pPr>
              <w:spacing w:after="120" w:line="240" w:lineRule="auto"/>
              <w:rPr>
                <w:rFonts w:ascii="Arial Narrow" w:eastAsia="Times New Roman" w:hAnsi="Arial Narrow" w:cs="Calibri"/>
                <w:b/>
                <w:bCs/>
                <w:color w:val="000000"/>
                <w:sz w:val="18"/>
                <w:szCs w:val="18"/>
              </w:rPr>
            </w:pPr>
          </w:p>
        </w:tc>
        <w:tc>
          <w:tcPr>
            <w:tcW w:w="3071" w:type="dxa"/>
            <w:vMerge/>
            <w:tcBorders>
              <w:top w:val="nil"/>
              <w:left w:val="single" w:sz="4" w:space="0" w:color="auto"/>
              <w:bottom w:val="single" w:sz="4" w:space="0" w:color="000000"/>
              <w:right w:val="nil"/>
            </w:tcBorders>
            <w:vAlign w:val="center"/>
            <w:hideMark/>
          </w:tcPr>
          <w:p w14:paraId="2FCA1E5E" w14:textId="77777777" w:rsidR="00510BC4" w:rsidRPr="000A3EAF" w:rsidRDefault="00510BC4" w:rsidP="00590184">
            <w:pPr>
              <w:spacing w:after="120" w:line="240" w:lineRule="auto"/>
              <w:rPr>
                <w:rFonts w:ascii="Arial Narrow" w:eastAsia="Times New Roman" w:hAnsi="Arial Narrow" w:cs="Calibri"/>
                <w:color w:val="000000"/>
                <w:sz w:val="18"/>
                <w:szCs w:val="18"/>
              </w:rPr>
            </w:pPr>
          </w:p>
        </w:tc>
        <w:tc>
          <w:tcPr>
            <w:tcW w:w="2496" w:type="dxa"/>
            <w:tcBorders>
              <w:top w:val="nil"/>
              <w:left w:val="single" w:sz="4" w:space="0" w:color="auto"/>
              <w:bottom w:val="single" w:sz="4" w:space="0" w:color="auto"/>
              <w:right w:val="single" w:sz="4" w:space="0" w:color="auto"/>
            </w:tcBorders>
            <w:shd w:val="clear" w:color="auto" w:fill="auto"/>
            <w:noWrap/>
            <w:vAlign w:val="bottom"/>
            <w:hideMark/>
          </w:tcPr>
          <w:p w14:paraId="77FBCC65" w14:textId="77777777" w:rsidR="00510BC4" w:rsidRPr="000A3EAF" w:rsidRDefault="00510BC4" w:rsidP="00590184">
            <w:pPr>
              <w:spacing w:after="120" w:line="240" w:lineRule="auto"/>
              <w:rPr>
                <w:rFonts w:ascii="Arial Narrow" w:eastAsia="Times New Roman" w:hAnsi="Arial Narrow" w:cs="Calibri"/>
                <w:color w:val="000000"/>
                <w:sz w:val="18"/>
                <w:szCs w:val="18"/>
              </w:rPr>
            </w:pPr>
            <w:r w:rsidRPr="000A3EAF">
              <w:rPr>
                <w:rFonts w:ascii="Arial Narrow" w:eastAsia="Times New Roman" w:hAnsi="Arial Narrow" w:cs="Calibri"/>
                <w:color w:val="000000"/>
                <w:sz w:val="18"/>
                <w:szCs w:val="18"/>
              </w:rPr>
              <w:t>Collective Centre Manager</w:t>
            </w:r>
          </w:p>
        </w:tc>
        <w:tc>
          <w:tcPr>
            <w:tcW w:w="3149" w:type="dxa"/>
            <w:tcBorders>
              <w:top w:val="single" w:sz="4" w:space="0" w:color="auto"/>
              <w:left w:val="nil"/>
              <w:bottom w:val="single" w:sz="4" w:space="0" w:color="auto"/>
              <w:right w:val="single" w:sz="4" w:space="0" w:color="auto"/>
            </w:tcBorders>
            <w:shd w:val="clear" w:color="auto" w:fill="auto"/>
            <w:noWrap/>
            <w:vAlign w:val="bottom"/>
            <w:hideMark/>
          </w:tcPr>
          <w:p w14:paraId="11DD2D24" w14:textId="77777777" w:rsidR="00510BC4" w:rsidRPr="000A3EAF" w:rsidRDefault="00510BC4" w:rsidP="00590184">
            <w:pPr>
              <w:spacing w:after="120" w:line="240" w:lineRule="auto"/>
              <w:rPr>
                <w:rFonts w:ascii="Arial Narrow" w:eastAsia="Times New Roman" w:hAnsi="Arial Narrow" w:cs="Calibri"/>
                <w:color w:val="000000"/>
                <w:sz w:val="18"/>
                <w:szCs w:val="18"/>
              </w:rPr>
            </w:pPr>
            <w:r w:rsidRPr="000A3EAF">
              <w:rPr>
                <w:rFonts w:ascii="Arial Narrow" w:eastAsia="Times New Roman" w:hAnsi="Arial Narrow" w:cs="Calibri"/>
                <w:color w:val="000000"/>
                <w:sz w:val="18"/>
                <w:szCs w:val="18"/>
              </w:rPr>
              <w:t>NGOs (non-medical)</w:t>
            </w:r>
          </w:p>
        </w:tc>
      </w:tr>
      <w:tr w:rsidR="00510BC4" w:rsidRPr="0080459C" w14:paraId="7F22F684" w14:textId="77777777" w:rsidTr="003E4A80">
        <w:trPr>
          <w:trHeight w:val="330"/>
        </w:trPr>
        <w:tc>
          <w:tcPr>
            <w:tcW w:w="1004" w:type="dxa"/>
            <w:vMerge/>
            <w:tcBorders>
              <w:top w:val="nil"/>
              <w:left w:val="single" w:sz="4" w:space="0" w:color="auto"/>
              <w:bottom w:val="single" w:sz="4" w:space="0" w:color="auto"/>
              <w:right w:val="single" w:sz="4" w:space="0" w:color="auto"/>
            </w:tcBorders>
            <w:vAlign w:val="center"/>
            <w:hideMark/>
          </w:tcPr>
          <w:p w14:paraId="02AAB755" w14:textId="77777777" w:rsidR="00510BC4" w:rsidRPr="000A3EAF" w:rsidRDefault="00510BC4" w:rsidP="00590184">
            <w:pPr>
              <w:spacing w:after="120" w:line="240" w:lineRule="auto"/>
              <w:rPr>
                <w:rFonts w:ascii="Arial Narrow" w:eastAsia="Times New Roman" w:hAnsi="Arial Narrow" w:cs="Calibri"/>
                <w:b/>
                <w:bCs/>
                <w:color w:val="000000"/>
                <w:sz w:val="18"/>
                <w:szCs w:val="18"/>
              </w:rPr>
            </w:pPr>
          </w:p>
        </w:tc>
        <w:tc>
          <w:tcPr>
            <w:tcW w:w="3071" w:type="dxa"/>
            <w:vMerge/>
            <w:tcBorders>
              <w:top w:val="nil"/>
              <w:left w:val="single" w:sz="4" w:space="0" w:color="auto"/>
              <w:bottom w:val="single" w:sz="4" w:space="0" w:color="000000"/>
              <w:right w:val="nil"/>
            </w:tcBorders>
            <w:vAlign w:val="center"/>
            <w:hideMark/>
          </w:tcPr>
          <w:p w14:paraId="6A47F1F2" w14:textId="77777777" w:rsidR="00510BC4" w:rsidRPr="000A3EAF" w:rsidRDefault="00510BC4" w:rsidP="00590184">
            <w:pPr>
              <w:spacing w:after="120" w:line="240" w:lineRule="auto"/>
              <w:rPr>
                <w:rFonts w:ascii="Arial Narrow" w:eastAsia="Times New Roman" w:hAnsi="Arial Narrow" w:cs="Calibri"/>
                <w:color w:val="000000"/>
                <w:sz w:val="18"/>
                <w:szCs w:val="18"/>
              </w:rPr>
            </w:pPr>
          </w:p>
        </w:tc>
        <w:tc>
          <w:tcPr>
            <w:tcW w:w="2496" w:type="dxa"/>
            <w:tcBorders>
              <w:top w:val="nil"/>
              <w:left w:val="single" w:sz="4" w:space="0" w:color="auto"/>
              <w:bottom w:val="single" w:sz="4" w:space="0" w:color="auto"/>
              <w:right w:val="single" w:sz="4" w:space="0" w:color="auto"/>
            </w:tcBorders>
            <w:shd w:val="clear" w:color="auto" w:fill="auto"/>
            <w:noWrap/>
            <w:vAlign w:val="bottom"/>
            <w:hideMark/>
          </w:tcPr>
          <w:p w14:paraId="6519C85A" w14:textId="77777777" w:rsidR="00510BC4" w:rsidRPr="000A3EAF" w:rsidRDefault="00510BC4" w:rsidP="00590184">
            <w:pPr>
              <w:spacing w:after="120" w:line="240" w:lineRule="auto"/>
              <w:rPr>
                <w:rFonts w:ascii="Arial Narrow" w:eastAsia="Times New Roman" w:hAnsi="Arial Narrow" w:cs="Calibri"/>
                <w:color w:val="000000"/>
                <w:sz w:val="18"/>
                <w:szCs w:val="18"/>
              </w:rPr>
            </w:pPr>
            <w:r w:rsidRPr="000A3EAF">
              <w:rPr>
                <w:rFonts w:ascii="Arial Narrow" w:eastAsia="Times New Roman" w:hAnsi="Arial Narrow" w:cs="Calibri"/>
                <w:color w:val="000000"/>
                <w:sz w:val="18"/>
                <w:szCs w:val="18"/>
              </w:rPr>
              <w:t>Collective Centre Leader</w:t>
            </w:r>
          </w:p>
        </w:tc>
        <w:tc>
          <w:tcPr>
            <w:tcW w:w="3149" w:type="dxa"/>
            <w:tcBorders>
              <w:top w:val="single" w:sz="4" w:space="0" w:color="auto"/>
              <w:left w:val="nil"/>
              <w:bottom w:val="single" w:sz="4" w:space="0" w:color="auto"/>
              <w:right w:val="single" w:sz="4" w:space="0" w:color="auto"/>
            </w:tcBorders>
            <w:shd w:val="clear" w:color="auto" w:fill="auto"/>
            <w:noWrap/>
            <w:vAlign w:val="bottom"/>
            <w:hideMark/>
          </w:tcPr>
          <w:p w14:paraId="292803B5" w14:textId="77777777" w:rsidR="00510BC4" w:rsidRPr="000A3EAF" w:rsidRDefault="00510BC4" w:rsidP="00590184">
            <w:pPr>
              <w:spacing w:after="120" w:line="240" w:lineRule="auto"/>
              <w:rPr>
                <w:rFonts w:ascii="Arial Narrow" w:eastAsia="Times New Roman" w:hAnsi="Arial Narrow" w:cs="Calibri"/>
                <w:color w:val="000000"/>
                <w:sz w:val="18"/>
                <w:szCs w:val="18"/>
              </w:rPr>
            </w:pPr>
            <w:r w:rsidRPr="000A3EAF">
              <w:rPr>
                <w:rFonts w:ascii="Arial Narrow" w:eastAsia="Times New Roman" w:hAnsi="Arial Narrow" w:cs="Calibri"/>
                <w:color w:val="000000"/>
                <w:sz w:val="18"/>
                <w:szCs w:val="18"/>
              </w:rPr>
              <w:t>other (specify)</w:t>
            </w:r>
          </w:p>
        </w:tc>
      </w:tr>
      <w:tr w:rsidR="00510BC4" w:rsidRPr="0080459C" w14:paraId="3A30E873" w14:textId="77777777" w:rsidTr="003E4A80">
        <w:trPr>
          <w:trHeight w:val="330"/>
        </w:trPr>
        <w:tc>
          <w:tcPr>
            <w:tcW w:w="1004" w:type="dxa"/>
            <w:vMerge/>
            <w:tcBorders>
              <w:top w:val="nil"/>
              <w:left w:val="single" w:sz="4" w:space="0" w:color="auto"/>
              <w:bottom w:val="single" w:sz="4" w:space="0" w:color="auto"/>
              <w:right w:val="single" w:sz="4" w:space="0" w:color="auto"/>
            </w:tcBorders>
            <w:vAlign w:val="center"/>
            <w:hideMark/>
          </w:tcPr>
          <w:p w14:paraId="7B5815E5" w14:textId="77777777" w:rsidR="00510BC4" w:rsidRPr="000A3EAF" w:rsidRDefault="00510BC4" w:rsidP="00590184">
            <w:pPr>
              <w:spacing w:after="120" w:line="240" w:lineRule="auto"/>
              <w:rPr>
                <w:rFonts w:ascii="Arial Narrow" w:eastAsia="Times New Roman" w:hAnsi="Arial Narrow" w:cs="Calibri"/>
                <w:b/>
                <w:bCs/>
                <w:color w:val="000000"/>
                <w:sz w:val="18"/>
                <w:szCs w:val="18"/>
              </w:rPr>
            </w:pPr>
          </w:p>
        </w:tc>
        <w:tc>
          <w:tcPr>
            <w:tcW w:w="3071" w:type="dxa"/>
            <w:vMerge/>
            <w:tcBorders>
              <w:top w:val="nil"/>
              <w:left w:val="single" w:sz="4" w:space="0" w:color="auto"/>
              <w:bottom w:val="single" w:sz="4" w:space="0" w:color="000000"/>
              <w:right w:val="nil"/>
            </w:tcBorders>
            <w:vAlign w:val="center"/>
            <w:hideMark/>
          </w:tcPr>
          <w:p w14:paraId="7D4CDA6A" w14:textId="77777777" w:rsidR="00510BC4" w:rsidRPr="000A3EAF" w:rsidRDefault="00510BC4" w:rsidP="00590184">
            <w:pPr>
              <w:spacing w:after="120" w:line="240" w:lineRule="auto"/>
              <w:rPr>
                <w:rFonts w:ascii="Arial Narrow" w:eastAsia="Times New Roman" w:hAnsi="Arial Narrow" w:cs="Calibri"/>
                <w:color w:val="000000"/>
                <w:sz w:val="18"/>
                <w:szCs w:val="18"/>
              </w:rPr>
            </w:pPr>
          </w:p>
        </w:tc>
        <w:tc>
          <w:tcPr>
            <w:tcW w:w="2496" w:type="dxa"/>
            <w:tcBorders>
              <w:top w:val="nil"/>
              <w:left w:val="single" w:sz="4" w:space="0" w:color="auto"/>
              <w:bottom w:val="single" w:sz="4" w:space="0" w:color="auto"/>
              <w:right w:val="single" w:sz="4" w:space="0" w:color="auto"/>
            </w:tcBorders>
            <w:shd w:val="clear" w:color="auto" w:fill="auto"/>
            <w:noWrap/>
            <w:vAlign w:val="bottom"/>
            <w:hideMark/>
          </w:tcPr>
          <w:p w14:paraId="086407D4" w14:textId="77777777" w:rsidR="00510BC4" w:rsidRPr="000A3EAF" w:rsidRDefault="00510BC4" w:rsidP="00590184">
            <w:pPr>
              <w:spacing w:after="120" w:line="240" w:lineRule="auto"/>
              <w:rPr>
                <w:rFonts w:ascii="Arial Narrow" w:eastAsia="Times New Roman" w:hAnsi="Arial Narrow" w:cs="Calibri"/>
                <w:color w:val="000000"/>
                <w:sz w:val="18"/>
                <w:szCs w:val="18"/>
              </w:rPr>
            </w:pPr>
            <w:r w:rsidRPr="000A3EAF">
              <w:rPr>
                <w:rFonts w:ascii="Arial Narrow" w:eastAsia="Times New Roman" w:hAnsi="Arial Narrow" w:cs="Calibri"/>
                <w:color w:val="000000"/>
                <w:sz w:val="18"/>
                <w:szCs w:val="18"/>
              </w:rPr>
              <w:t>other (specify)</w:t>
            </w:r>
          </w:p>
        </w:tc>
        <w:tc>
          <w:tcPr>
            <w:tcW w:w="3149" w:type="dxa"/>
            <w:tcBorders>
              <w:top w:val="single" w:sz="4" w:space="0" w:color="auto"/>
              <w:left w:val="nil"/>
              <w:bottom w:val="single" w:sz="4" w:space="0" w:color="auto"/>
              <w:right w:val="single" w:sz="4" w:space="0" w:color="auto"/>
            </w:tcBorders>
            <w:shd w:val="clear" w:color="auto" w:fill="auto"/>
            <w:noWrap/>
            <w:vAlign w:val="bottom"/>
            <w:hideMark/>
          </w:tcPr>
          <w:p w14:paraId="008CF21D" w14:textId="77777777" w:rsidR="00510BC4" w:rsidRPr="000A3EAF" w:rsidRDefault="00510BC4" w:rsidP="00590184">
            <w:pPr>
              <w:spacing w:after="120" w:line="240" w:lineRule="auto"/>
              <w:jc w:val="center"/>
              <w:rPr>
                <w:rFonts w:ascii="Arial Narrow" w:eastAsia="Times New Roman" w:hAnsi="Arial Narrow" w:cs="Calibri"/>
                <w:color w:val="000000"/>
                <w:sz w:val="18"/>
                <w:szCs w:val="18"/>
              </w:rPr>
            </w:pPr>
            <w:r w:rsidRPr="000A3EAF">
              <w:rPr>
                <w:rFonts w:ascii="Arial Narrow" w:eastAsia="Times New Roman" w:hAnsi="Arial Narrow" w:cs="Calibri"/>
                <w:color w:val="000000"/>
                <w:sz w:val="18"/>
                <w:szCs w:val="18"/>
              </w:rPr>
              <w:t> </w:t>
            </w:r>
          </w:p>
        </w:tc>
      </w:tr>
      <w:tr w:rsidR="00510BC4" w:rsidRPr="0080459C" w14:paraId="746A56F3" w14:textId="77777777" w:rsidTr="003E4A80">
        <w:trPr>
          <w:trHeight w:val="327"/>
        </w:trPr>
        <w:tc>
          <w:tcPr>
            <w:tcW w:w="1004" w:type="dxa"/>
            <w:vMerge w:val="restart"/>
            <w:tcBorders>
              <w:top w:val="nil"/>
              <w:left w:val="single" w:sz="4" w:space="0" w:color="auto"/>
              <w:bottom w:val="single" w:sz="4" w:space="0" w:color="auto"/>
              <w:right w:val="single" w:sz="4" w:space="0" w:color="auto"/>
            </w:tcBorders>
            <w:shd w:val="clear" w:color="000000" w:fill="BFBFBF"/>
            <w:vAlign w:val="bottom"/>
            <w:hideMark/>
          </w:tcPr>
          <w:p w14:paraId="01525A2D" w14:textId="77777777" w:rsidR="00510BC4" w:rsidRPr="003232F3" w:rsidRDefault="00510BC4" w:rsidP="00590184">
            <w:pPr>
              <w:spacing w:after="120" w:line="240" w:lineRule="auto"/>
              <w:jc w:val="center"/>
              <w:rPr>
                <w:rFonts w:ascii="Arial Narrow" w:eastAsia="Times New Roman" w:hAnsi="Arial Narrow" w:cs="Calibri"/>
                <w:b/>
                <w:bCs/>
                <w:color w:val="000000"/>
                <w:sz w:val="18"/>
                <w:szCs w:val="18"/>
              </w:rPr>
            </w:pPr>
            <w:r w:rsidRPr="003232F3">
              <w:rPr>
                <w:rFonts w:ascii="Arial Narrow" w:eastAsia="Times New Roman" w:hAnsi="Arial Narrow" w:cs="Calibri"/>
                <w:b/>
                <w:bCs/>
                <w:color w:val="000000"/>
                <w:sz w:val="18"/>
                <w:szCs w:val="18"/>
              </w:rPr>
              <w:t># of forms to be filled per community</w:t>
            </w:r>
          </w:p>
        </w:tc>
        <w:tc>
          <w:tcPr>
            <w:tcW w:w="30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5A197C" w14:textId="77777777" w:rsidR="00510BC4" w:rsidRPr="003232F3" w:rsidRDefault="00510BC4" w:rsidP="00590184">
            <w:pPr>
              <w:spacing w:after="120" w:line="240" w:lineRule="auto"/>
              <w:jc w:val="center"/>
              <w:rPr>
                <w:rFonts w:ascii="Arial Narrow" w:eastAsia="Times New Roman" w:hAnsi="Arial Narrow" w:cs="Calibri"/>
                <w:b/>
                <w:bCs/>
                <w:color w:val="000000"/>
                <w:sz w:val="18"/>
                <w:szCs w:val="18"/>
              </w:rPr>
            </w:pPr>
            <w:r w:rsidRPr="003232F3">
              <w:rPr>
                <w:rFonts w:ascii="Arial Narrow" w:eastAsia="Times New Roman" w:hAnsi="Arial Narrow" w:cs="Calibri"/>
                <w:b/>
                <w:bCs/>
                <w:color w:val="000000"/>
                <w:sz w:val="18"/>
                <w:szCs w:val="18"/>
              </w:rPr>
              <w:t>1</w:t>
            </w:r>
          </w:p>
        </w:tc>
        <w:tc>
          <w:tcPr>
            <w:tcW w:w="249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90792C" w14:textId="77777777" w:rsidR="00510BC4" w:rsidRPr="003232F3" w:rsidRDefault="00510BC4" w:rsidP="00590184">
            <w:pPr>
              <w:spacing w:after="120" w:line="240" w:lineRule="auto"/>
              <w:jc w:val="center"/>
              <w:rPr>
                <w:rFonts w:ascii="Arial Narrow" w:eastAsia="Times New Roman" w:hAnsi="Arial Narrow" w:cs="Calibri"/>
                <w:b/>
                <w:bCs/>
                <w:color w:val="000000"/>
                <w:sz w:val="18"/>
                <w:szCs w:val="18"/>
              </w:rPr>
            </w:pPr>
            <w:r w:rsidRPr="003232F3">
              <w:rPr>
                <w:rFonts w:ascii="Arial Narrow" w:eastAsia="Times New Roman" w:hAnsi="Arial Narrow" w:cs="Calibri"/>
                <w:b/>
                <w:bCs/>
                <w:color w:val="000000"/>
                <w:sz w:val="18"/>
                <w:szCs w:val="18"/>
              </w:rPr>
              <w:t>1</w:t>
            </w:r>
          </w:p>
        </w:tc>
        <w:tc>
          <w:tcPr>
            <w:tcW w:w="31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56B19" w14:textId="77777777" w:rsidR="00510BC4" w:rsidRPr="003232F3" w:rsidRDefault="00510BC4" w:rsidP="00590184">
            <w:pPr>
              <w:spacing w:after="120" w:line="240" w:lineRule="auto"/>
              <w:jc w:val="center"/>
              <w:rPr>
                <w:rFonts w:ascii="Arial Narrow" w:eastAsia="Times New Roman" w:hAnsi="Arial Narrow" w:cs="Calibri"/>
                <w:b/>
                <w:bCs/>
                <w:color w:val="000000"/>
                <w:sz w:val="18"/>
                <w:szCs w:val="18"/>
              </w:rPr>
            </w:pPr>
            <w:r w:rsidRPr="003232F3">
              <w:rPr>
                <w:rFonts w:ascii="Arial Narrow" w:eastAsia="Times New Roman" w:hAnsi="Arial Narrow" w:cs="Calibri"/>
                <w:b/>
                <w:bCs/>
                <w:color w:val="000000"/>
                <w:sz w:val="18"/>
                <w:szCs w:val="18"/>
              </w:rPr>
              <w:t>1</w:t>
            </w:r>
          </w:p>
        </w:tc>
      </w:tr>
      <w:tr w:rsidR="00510BC4" w:rsidRPr="0080459C" w14:paraId="593BEC0F" w14:textId="77777777" w:rsidTr="003E4A80">
        <w:trPr>
          <w:trHeight w:val="450"/>
        </w:trPr>
        <w:tc>
          <w:tcPr>
            <w:tcW w:w="1004" w:type="dxa"/>
            <w:vMerge/>
            <w:tcBorders>
              <w:top w:val="nil"/>
              <w:left w:val="single" w:sz="4" w:space="0" w:color="auto"/>
              <w:bottom w:val="single" w:sz="4" w:space="0" w:color="auto"/>
              <w:right w:val="single" w:sz="4" w:space="0" w:color="auto"/>
            </w:tcBorders>
            <w:vAlign w:val="center"/>
            <w:hideMark/>
          </w:tcPr>
          <w:p w14:paraId="2E96A350" w14:textId="77777777" w:rsidR="00510BC4" w:rsidRPr="000A3EAF" w:rsidRDefault="00510BC4" w:rsidP="00590184">
            <w:pPr>
              <w:spacing w:after="120" w:line="240" w:lineRule="auto"/>
              <w:rPr>
                <w:rFonts w:ascii="Arial Narrow" w:eastAsia="Times New Roman" w:hAnsi="Arial Narrow" w:cs="Calibri"/>
                <w:b/>
                <w:bCs/>
                <w:color w:val="000000"/>
                <w:sz w:val="18"/>
                <w:szCs w:val="18"/>
              </w:rPr>
            </w:pPr>
          </w:p>
        </w:tc>
        <w:tc>
          <w:tcPr>
            <w:tcW w:w="3071" w:type="dxa"/>
            <w:vMerge/>
            <w:tcBorders>
              <w:top w:val="nil"/>
              <w:left w:val="single" w:sz="4" w:space="0" w:color="auto"/>
              <w:bottom w:val="single" w:sz="4" w:space="0" w:color="000000"/>
              <w:right w:val="single" w:sz="4" w:space="0" w:color="auto"/>
            </w:tcBorders>
            <w:vAlign w:val="center"/>
            <w:hideMark/>
          </w:tcPr>
          <w:p w14:paraId="6403F16D" w14:textId="77777777" w:rsidR="00510BC4" w:rsidRPr="000A3EAF" w:rsidRDefault="00510BC4" w:rsidP="00590184">
            <w:pPr>
              <w:spacing w:after="120" w:line="240" w:lineRule="auto"/>
              <w:rPr>
                <w:rFonts w:ascii="Arial Narrow" w:eastAsia="Times New Roman" w:hAnsi="Arial Narrow" w:cs="Calibri"/>
                <w:b/>
                <w:bCs/>
                <w:color w:val="000000"/>
                <w:sz w:val="18"/>
                <w:szCs w:val="18"/>
              </w:rPr>
            </w:pPr>
          </w:p>
        </w:tc>
        <w:tc>
          <w:tcPr>
            <w:tcW w:w="2496" w:type="dxa"/>
            <w:vMerge/>
            <w:tcBorders>
              <w:top w:val="nil"/>
              <w:left w:val="single" w:sz="4" w:space="0" w:color="auto"/>
              <w:bottom w:val="single" w:sz="4" w:space="0" w:color="000000"/>
              <w:right w:val="single" w:sz="4" w:space="0" w:color="auto"/>
            </w:tcBorders>
            <w:vAlign w:val="center"/>
            <w:hideMark/>
          </w:tcPr>
          <w:p w14:paraId="0651D9BD" w14:textId="77777777" w:rsidR="00510BC4" w:rsidRPr="000A3EAF" w:rsidRDefault="00510BC4" w:rsidP="00590184">
            <w:pPr>
              <w:spacing w:after="120" w:line="240" w:lineRule="auto"/>
              <w:rPr>
                <w:rFonts w:ascii="Arial Narrow" w:eastAsia="Times New Roman" w:hAnsi="Arial Narrow" w:cs="Calibri"/>
                <w:b/>
                <w:bCs/>
                <w:color w:val="000000"/>
                <w:sz w:val="18"/>
                <w:szCs w:val="18"/>
              </w:rPr>
            </w:pPr>
          </w:p>
        </w:tc>
        <w:tc>
          <w:tcPr>
            <w:tcW w:w="3149" w:type="dxa"/>
            <w:vMerge/>
            <w:tcBorders>
              <w:top w:val="single" w:sz="4" w:space="0" w:color="auto"/>
              <w:left w:val="single" w:sz="4" w:space="0" w:color="auto"/>
              <w:bottom w:val="single" w:sz="4" w:space="0" w:color="auto"/>
              <w:right w:val="single" w:sz="4" w:space="0" w:color="auto"/>
            </w:tcBorders>
            <w:vAlign w:val="center"/>
            <w:hideMark/>
          </w:tcPr>
          <w:p w14:paraId="0D1AD3CC" w14:textId="77777777" w:rsidR="00510BC4" w:rsidRPr="000A3EAF" w:rsidRDefault="00510BC4" w:rsidP="00590184">
            <w:pPr>
              <w:spacing w:after="120" w:line="240" w:lineRule="auto"/>
              <w:rPr>
                <w:rFonts w:ascii="Arial Narrow" w:eastAsia="Times New Roman" w:hAnsi="Arial Narrow" w:cs="Calibri"/>
                <w:b/>
                <w:bCs/>
                <w:color w:val="000000"/>
                <w:sz w:val="18"/>
                <w:szCs w:val="18"/>
              </w:rPr>
            </w:pPr>
          </w:p>
        </w:tc>
      </w:tr>
      <w:tr w:rsidR="00510BC4" w:rsidRPr="0080459C" w14:paraId="55B9D942" w14:textId="77777777" w:rsidTr="003E4A80">
        <w:trPr>
          <w:trHeight w:val="330"/>
        </w:trPr>
        <w:tc>
          <w:tcPr>
            <w:tcW w:w="1004" w:type="dxa"/>
            <w:tcBorders>
              <w:top w:val="nil"/>
              <w:left w:val="nil"/>
              <w:bottom w:val="nil"/>
              <w:right w:val="nil"/>
            </w:tcBorders>
            <w:shd w:val="clear" w:color="auto" w:fill="auto"/>
            <w:noWrap/>
            <w:vAlign w:val="center"/>
            <w:hideMark/>
          </w:tcPr>
          <w:p w14:paraId="6ADBE911" w14:textId="77777777" w:rsidR="00510BC4" w:rsidRPr="003232F3" w:rsidRDefault="00510BC4" w:rsidP="00590184">
            <w:pPr>
              <w:spacing w:after="120" w:line="240" w:lineRule="auto"/>
              <w:jc w:val="center"/>
              <w:rPr>
                <w:rFonts w:ascii="Arial Narrow" w:eastAsia="Times New Roman" w:hAnsi="Arial Narrow" w:cs="Calibri"/>
                <w:b/>
                <w:bCs/>
                <w:color w:val="000000"/>
                <w:sz w:val="18"/>
                <w:szCs w:val="18"/>
              </w:rPr>
            </w:pPr>
          </w:p>
        </w:tc>
        <w:tc>
          <w:tcPr>
            <w:tcW w:w="8716" w:type="dxa"/>
            <w:gridSpan w:val="3"/>
            <w:tcBorders>
              <w:top w:val="single" w:sz="4" w:space="0" w:color="auto"/>
              <w:left w:val="nil"/>
              <w:bottom w:val="nil"/>
              <w:right w:val="nil"/>
            </w:tcBorders>
            <w:shd w:val="clear" w:color="000000" w:fill="EE5858"/>
            <w:noWrap/>
            <w:vAlign w:val="center"/>
            <w:hideMark/>
          </w:tcPr>
          <w:p w14:paraId="1189276A" w14:textId="00205584" w:rsidR="00510BC4" w:rsidRPr="003232F3" w:rsidRDefault="00510BC4" w:rsidP="00590184">
            <w:pPr>
              <w:spacing w:after="120" w:line="240" w:lineRule="auto"/>
              <w:jc w:val="center"/>
              <w:rPr>
                <w:rFonts w:ascii="Arial Narrow" w:eastAsia="Times New Roman" w:hAnsi="Arial Narrow" w:cs="Calibri"/>
                <w:b/>
                <w:bCs/>
                <w:color w:val="000000"/>
                <w:sz w:val="18"/>
                <w:szCs w:val="18"/>
              </w:rPr>
            </w:pPr>
            <w:r w:rsidRPr="003232F3">
              <w:rPr>
                <w:rFonts w:ascii="Arial Narrow" w:eastAsia="Times New Roman" w:hAnsi="Arial Narrow" w:cs="Calibri"/>
                <w:b/>
                <w:bCs/>
                <w:color w:val="000000"/>
                <w:sz w:val="18"/>
                <w:szCs w:val="18"/>
              </w:rPr>
              <w:t>Total of 3 forms per community (2-3 KIs)</w:t>
            </w:r>
          </w:p>
        </w:tc>
      </w:tr>
    </w:tbl>
    <w:p w14:paraId="55D0AB51" w14:textId="77777777" w:rsidR="00510BC4" w:rsidRPr="003232F3" w:rsidRDefault="00510BC4" w:rsidP="00590184">
      <w:pPr>
        <w:spacing w:after="120" w:line="240" w:lineRule="auto"/>
        <w:rPr>
          <w:rFonts w:ascii="Arial Narrow" w:eastAsia="Calibri" w:hAnsi="Arial Narrow"/>
        </w:rPr>
      </w:pPr>
    </w:p>
    <w:p w14:paraId="22EA46F2" w14:textId="6D99AA8B" w:rsidR="007D0601" w:rsidRPr="003232F3" w:rsidRDefault="00510BC4" w:rsidP="00590184">
      <w:pPr>
        <w:numPr>
          <w:ilvl w:val="0"/>
          <w:numId w:val="8"/>
        </w:numPr>
        <w:spacing w:after="120" w:line="240" w:lineRule="auto"/>
        <w:jc w:val="both"/>
        <w:rPr>
          <w:rFonts w:ascii="Arial Narrow" w:eastAsia="Calibri" w:hAnsi="Arial Narrow"/>
          <w:lang w:val="en-GB"/>
        </w:rPr>
      </w:pPr>
      <w:r w:rsidRPr="003232F3">
        <w:rPr>
          <w:rFonts w:ascii="Arial Narrow" w:eastAsia="Calibri" w:hAnsi="Arial Narrow"/>
          <w:lang w:val="en-GB"/>
        </w:rPr>
        <w:t>Enumerators are instructed to only interview KI types not falling into these categories (“other (specify)”) as a last resort, i.e. if none of these profiles could be identified and interviewed</w:t>
      </w:r>
    </w:p>
    <w:p w14:paraId="1A7E6488" w14:textId="296391F7" w:rsidR="007D0601" w:rsidRPr="003232F3" w:rsidRDefault="00510BC4" w:rsidP="000947DD">
      <w:pPr>
        <w:numPr>
          <w:ilvl w:val="0"/>
          <w:numId w:val="8"/>
        </w:numPr>
        <w:spacing w:after="120" w:line="240" w:lineRule="auto"/>
        <w:jc w:val="both"/>
        <w:rPr>
          <w:rFonts w:ascii="Arial Narrow" w:eastAsia="Calibri" w:hAnsi="Arial Narrow"/>
          <w:lang w:val="en-GB"/>
        </w:rPr>
      </w:pPr>
      <w:r w:rsidRPr="003232F3">
        <w:rPr>
          <w:rFonts w:ascii="Arial Narrow" w:eastAsia="Calibri" w:hAnsi="Arial Narrow"/>
          <w:lang w:val="en-GB"/>
        </w:rPr>
        <w:t>Priority is to be given to the quality of KIs, i.e. the relevance of their profile and reliability of the information they provide. Through the adopted approach using three separate questionnaires the number of KIs is nevertheless set at two to three per assessed community (see Table 2).</w:t>
      </w:r>
      <w:r w:rsidR="008875F1">
        <w:rPr>
          <w:rFonts w:ascii="Arial Narrow" w:eastAsia="Calibri" w:hAnsi="Arial Narrow"/>
          <w:lang w:val="en-GB"/>
        </w:rPr>
        <w:t xml:space="preserve"> A minimum of two KIs is set as a requirement for all communi</w:t>
      </w:r>
      <w:r w:rsidR="00216898">
        <w:rPr>
          <w:rFonts w:ascii="Arial Narrow" w:eastAsia="Calibri" w:hAnsi="Arial Narrow"/>
          <w:lang w:val="en-GB"/>
        </w:rPr>
        <w:t xml:space="preserve">ties being assessed in order to cross-reference figures and triangulation. </w:t>
      </w:r>
    </w:p>
    <w:p w14:paraId="42CA9F7F" w14:textId="0B3AA07A" w:rsidR="002B6AAF" w:rsidRDefault="002B6AAF" w:rsidP="002B6AAF">
      <w:pPr>
        <w:numPr>
          <w:ilvl w:val="0"/>
          <w:numId w:val="8"/>
        </w:numPr>
        <w:spacing w:after="120" w:line="240" w:lineRule="auto"/>
        <w:jc w:val="both"/>
        <w:rPr>
          <w:rFonts w:ascii="Arial Narrow" w:eastAsia="Calibri" w:hAnsi="Arial Narrow"/>
          <w:lang w:val="en-GB"/>
        </w:rPr>
      </w:pPr>
      <w:r>
        <w:rPr>
          <w:rFonts w:ascii="Arial Narrow" w:eastAsia="Calibri" w:hAnsi="Arial Narrow"/>
          <w:lang w:val="en-GB"/>
        </w:rPr>
        <w:t>There are 3 data collection forms: the Overall population form, the IDP form and the Host community form.</w:t>
      </w:r>
    </w:p>
    <w:p w14:paraId="7255ADF7" w14:textId="77777777" w:rsidR="002B6AAF" w:rsidRPr="002B6AAF" w:rsidRDefault="002B6AAF" w:rsidP="002B6AAF">
      <w:pPr>
        <w:numPr>
          <w:ilvl w:val="0"/>
          <w:numId w:val="8"/>
        </w:numPr>
        <w:spacing w:after="120" w:line="240" w:lineRule="auto"/>
        <w:jc w:val="both"/>
        <w:rPr>
          <w:rFonts w:ascii="Arial Narrow" w:eastAsia="Calibri" w:hAnsi="Arial Narrow"/>
          <w:lang w:val="en-GB"/>
        </w:rPr>
      </w:pPr>
      <w:r w:rsidRPr="002B6AAF">
        <w:rPr>
          <w:rFonts w:ascii="Arial Narrow" w:eastAsia="Calibri" w:hAnsi="Arial Narrow"/>
          <w:lang w:val="en-GB"/>
        </w:rPr>
        <w:t xml:space="preserve">An overall population form to record communities experiencing either or two or all of the following: </w:t>
      </w:r>
      <w:r>
        <w:rPr>
          <w:rFonts w:ascii="Arial Narrow" w:eastAsia="Calibri" w:hAnsi="Arial Narrow"/>
          <w:lang w:val="en-GB"/>
        </w:rPr>
        <w:t>a) n</w:t>
      </w:r>
      <w:r w:rsidRPr="002B6AAF">
        <w:rPr>
          <w:rFonts w:ascii="Arial Narrow" w:eastAsia="Calibri" w:hAnsi="Arial Narrow"/>
          <w:lang w:val="en-GB"/>
        </w:rPr>
        <w:t>ew IDP arrivals</w:t>
      </w:r>
      <w:r>
        <w:rPr>
          <w:rFonts w:ascii="Arial Narrow" w:eastAsia="Calibri" w:hAnsi="Arial Narrow"/>
          <w:lang w:val="en-GB"/>
        </w:rPr>
        <w:t>, b) n</w:t>
      </w:r>
      <w:r w:rsidRPr="002B6AAF">
        <w:rPr>
          <w:rFonts w:ascii="Arial Narrow" w:eastAsia="Calibri" w:hAnsi="Arial Narrow"/>
          <w:lang w:val="en-GB"/>
        </w:rPr>
        <w:t>ew IDP departures</w:t>
      </w:r>
      <w:r>
        <w:rPr>
          <w:rFonts w:ascii="Arial Narrow" w:eastAsia="Calibri" w:hAnsi="Arial Narrow"/>
          <w:lang w:val="en-GB"/>
        </w:rPr>
        <w:t>, c) r</w:t>
      </w:r>
      <w:r w:rsidRPr="002B6AAF">
        <w:rPr>
          <w:rFonts w:ascii="Arial Narrow" w:eastAsia="Calibri" w:hAnsi="Arial Narrow"/>
          <w:lang w:val="en-GB"/>
        </w:rPr>
        <w:t>eturnees</w:t>
      </w:r>
    </w:p>
    <w:p w14:paraId="5BFFD870" w14:textId="77777777" w:rsidR="002B6AAF" w:rsidRPr="002B6AAF" w:rsidRDefault="002B6AAF" w:rsidP="002B6AAF">
      <w:pPr>
        <w:numPr>
          <w:ilvl w:val="1"/>
          <w:numId w:val="8"/>
        </w:numPr>
        <w:spacing w:after="120" w:line="240" w:lineRule="auto"/>
        <w:jc w:val="both"/>
        <w:rPr>
          <w:rFonts w:ascii="Arial Narrow" w:eastAsia="Calibri" w:hAnsi="Arial Narrow"/>
          <w:lang w:val="en-GB"/>
        </w:rPr>
      </w:pPr>
      <w:r w:rsidRPr="002B6AAF">
        <w:rPr>
          <w:rFonts w:ascii="Arial Narrow" w:eastAsia="Calibri" w:hAnsi="Arial Narrow"/>
          <w:lang w:val="en-GB"/>
        </w:rPr>
        <w:t xml:space="preserve">If arrivals and/or departures reported then in addition to the overall, an IDPs form needs to be submitted. </w:t>
      </w:r>
    </w:p>
    <w:p w14:paraId="011F1656" w14:textId="77777777" w:rsidR="002B6AAF" w:rsidRPr="002B6AAF" w:rsidRDefault="002B6AAF" w:rsidP="002B6AAF">
      <w:pPr>
        <w:numPr>
          <w:ilvl w:val="1"/>
          <w:numId w:val="8"/>
        </w:numPr>
        <w:spacing w:after="120" w:line="240" w:lineRule="auto"/>
        <w:jc w:val="both"/>
        <w:rPr>
          <w:rFonts w:ascii="Arial Narrow" w:eastAsia="Calibri" w:hAnsi="Arial Narrow"/>
          <w:lang w:val="en-GB"/>
        </w:rPr>
      </w:pPr>
      <w:r w:rsidRPr="002B6AAF">
        <w:rPr>
          <w:rFonts w:ascii="Arial Narrow" w:eastAsia="Calibri" w:hAnsi="Arial Narrow"/>
          <w:lang w:val="en-GB"/>
        </w:rPr>
        <w:t xml:space="preserve">If neither arrivals nor departures are reported but returnees are reported then an overall form as well as a host communities form needs to be submitted. </w:t>
      </w:r>
    </w:p>
    <w:p w14:paraId="20A885F6" w14:textId="77777777" w:rsidR="002B6AAF" w:rsidRDefault="002B6AAF" w:rsidP="002B6AAF">
      <w:pPr>
        <w:numPr>
          <w:ilvl w:val="1"/>
          <w:numId w:val="8"/>
        </w:numPr>
        <w:spacing w:after="120" w:line="240" w:lineRule="auto"/>
        <w:jc w:val="both"/>
        <w:rPr>
          <w:rFonts w:ascii="Arial Narrow" w:eastAsia="Calibri" w:hAnsi="Arial Narrow"/>
          <w:lang w:val="en-GB"/>
        </w:rPr>
      </w:pPr>
      <w:r w:rsidRPr="002B6AAF">
        <w:rPr>
          <w:rFonts w:ascii="Arial Narrow" w:eastAsia="Calibri" w:hAnsi="Arial Narrow"/>
          <w:lang w:val="en-GB"/>
        </w:rPr>
        <w:t xml:space="preserve">If either arrivals or departures is reported and returnees are reported then all 3 forms must be submitted.  </w:t>
      </w:r>
    </w:p>
    <w:p w14:paraId="60704D0E" w14:textId="33743529" w:rsidR="00510BC4" w:rsidRDefault="00510BC4" w:rsidP="000947DD">
      <w:pPr>
        <w:numPr>
          <w:ilvl w:val="0"/>
          <w:numId w:val="8"/>
        </w:numPr>
        <w:spacing w:after="120" w:line="240" w:lineRule="auto"/>
        <w:jc w:val="both"/>
        <w:rPr>
          <w:rFonts w:ascii="Arial Narrow" w:eastAsia="Calibri" w:hAnsi="Arial Narrow"/>
          <w:lang w:val="en-GB"/>
        </w:rPr>
      </w:pPr>
      <w:r w:rsidRPr="003232F3">
        <w:rPr>
          <w:rFonts w:ascii="Arial Narrow" w:eastAsia="Calibri" w:hAnsi="Arial Narrow"/>
          <w:lang w:val="en-GB"/>
        </w:rPr>
        <w:t xml:space="preserve">Further enumerator guidance on the completion of the three baseline data collection forms and related KI selection can be found </w:t>
      </w:r>
      <w:hyperlink r:id="rId10" w:history="1">
        <w:r w:rsidRPr="003232F3">
          <w:rPr>
            <w:rStyle w:val="Hyperlink"/>
            <w:rFonts w:ascii="Arial Narrow" w:eastAsia="Calibri" w:hAnsi="Arial Narrow"/>
            <w:lang w:val="en-GB"/>
          </w:rPr>
          <w:t>here</w:t>
        </w:r>
      </w:hyperlink>
      <w:r w:rsidRPr="003232F3">
        <w:rPr>
          <w:rFonts w:ascii="Arial Narrow" w:eastAsia="Calibri" w:hAnsi="Arial Narrow"/>
          <w:lang w:val="en-GB"/>
        </w:rPr>
        <w:t>, as used during training.</w:t>
      </w:r>
    </w:p>
    <w:p w14:paraId="47A7F3C0" w14:textId="77777777" w:rsidR="00510BC4" w:rsidRPr="003232F3" w:rsidRDefault="00510BC4" w:rsidP="00590184">
      <w:pPr>
        <w:spacing w:after="120" w:line="240" w:lineRule="auto"/>
        <w:rPr>
          <w:rFonts w:ascii="Arial Narrow" w:eastAsia="Calibri" w:hAnsi="Arial Narrow"/>
          <w:lang w:val="en-GB"/>
        </w:rPr>
      </w:pPr>
    </w:p>
    <w:p w14:paraId="0C315F0B" w14:textId="77777777" w:rsidR="009E02F7" w:rsidRDefault="009E02F7">
      <w:pPr>
        <w:rPr>
          <w:rFonts w:ascii="Arial Narrow" w:eastAsiaTheme="majorEastAsia" w:hAnsi="Arial Narrow" w:cstheme="majorBidi"/>
          <w:b/>
          <w:color w:val="FFFFFF" w:themeColor="background1"/>
          <w:sz w:val="24"/>
          <w:lang w:val="en-GB"/>
        </w:rPr>
      </w:pPr>
      <w:r>
        <w:rPr>
          <w:color w:val="FFFFFF" w:themeColor="background1"/>
          <w:lang w:val="en-GB"/>
        </w:rPr>
        <w:br w:type="page"/>
      </w:r>
    </w:p>
    <w:p w14:paraId="2DFB92DA" w14:textId="0D04CCCC" w:rsidR="00510BC4" w:rsidRPr="007473CE" w:rsidRDefault="007F6EEA" w:rsidP="007473CE">
      <w:pPr>
        <w:pStyle w:val="Heading5"/>
        <w:shd w:val="clear" w:color="auto" w:fill="000000" w:themeFill="text1"/>
        <w:spacing w:after="120" w:line="240" w:lineRule="auto"/>
        <w:rPr>
          <w:color w:val="FFFFFF" w:themeColor="background1"/>
          <w:lang w:val="en-GB"/>
        </w:rPr>
      </w:pPr>
      <w:r w:rsidRPr="007473CE">
        <w:rPr>
          <w:color w:val="FFFFFF" w:themeColor="background1"/>
          <w:lang w:val="en-GB"/>
        </w:rPr>
        <w:lastRenderedPageBreak/>
        <w:t xml:space="preserve">5.4 </w:t>
      </w:r>
      <w:r w:rsidR="00510BC4" w:rsidRPr="007473CE">
        <w:rPr>
          <w:color w:val="FFFFFF" w:themeColor="background1"/>
          <w:lang w:val="en-GB"/>
        </w:rPr>
        <w:t>Phase 2</w:t>
      </w:r>
      <w:r w:rsidRPr="007473CE">
        <w:rPr>
          <w:color w:val="FFFFFF" w:themeColor="background1"/>
          <w:lang w:val="en-GB"/>
        </w:rPr>
        <w:t xml:space="preserve"> (regular weekly monitoring): </w:t>
      </w:r>
      <w:r w:rsidR="000F7416" w:rsidRPr="007473CE">
        <w:rPr>
          <w:color w:val="FFFFFF" w:themeColor="background1"/>
          <w:lang w:val="en-GB"/>
        </w:rPr>
        <w:t>Primary Data Collection</w:t>
      </w:r>
    </w:p>
    <w:p w14:paraId="3F5C5807" w14:textId="6B010E0C" w:rsidR="00844569" w:rsidRDefault="000874A9" w:rsidP="000947DD">
      <w:pPr>
        <w:spacing w:after="120" w:line="240" w:lineRule="auto"/>
        <w:rPr>
          <w:rFonts w:ascii="Arial Narrow" w:hAnsi="Arial Narrow"/>
        </w:rPr>
      </w:pPr>
      <w:r w:rsidRPr="000947DD">
        <w:rPr>
          <w:rFonts w:ascii="Arial Narrow" w:hAnsi="Arial Narrow"/>
        </w:rPr>
        <w:t xml:space="preserve">Upon </w:t>
      </w:r>
      <w:r w:rsidR="00FB72ED" w:rsidRPr="000947DD">
        <w:rPr>
          <w:rFonts w:ascii="Arial Narrow" w:hAnsi="Arial Narrow"/>
        </w:rPr>
        <w:t xml:space="preserve">successful </w:t>
      </w:r>
      <w:r w:rsidRPr="000947DD">
        <w:rPr>
          <w:rFonts w:ascii="Arial Narrow" w:hAnsi="Arial Narrow"/>
        </w:rPr>
        <w:t>completion of the baseline phase, regular weekly IDP tracking will be conducted in the form of weekly assessments</w:t>
      </w:r>
      <w:r w:rsidR="00BA6E2A">
        <w:rPr>
          <w:rFonts w:ascii="Arial Narrow" w:hAnsi="Arial Narrow"/>
        </w:rPr>
        <w:t xml:space="preserve"> to provide regular updates on IDP movement across Northern Syria</w:t>
      </w:r>
      <w:r w:rsidR="00684507">
        <w:rPr>
          <w:rFonts w:ascii="Arial Narrow" w:hAnsi="Arial Narrow"/>
        </w:rPr>
        <w:t xml:space="preserve"> governorates</w:t>
      </w:r>
      <w:r w:rsidRPr="000947DD">
        <w:rPr>
          <w:rFonts w:ascii="Arial Narrow" w:hAnsi="Arial Narrow"/>
        </w:rPr>
        <w:t xml:space="preserve">. </w:t>
      </w:r>
      <w:r w:rsidR="006452B8" w:rsidRPr="000947DD">
        <w:rPr>
          <w:rFonts w:ascii="Arial Narrow" w:hAnsi="Arial Narrow"/>
        </w:rPr>
        <w:t>T</w:t>
      </w:r>
      <w:r w:rsidRPr="000947DD">
        <w:rPr>
          <w:rFonts w:ascii="Arial Narrow" w:hAnsi="Arial Narrow"/>
        </w:rPr>
        <w:t>he w</w:t>
      </w:r>
      <w:r w:rsidR="00510BC4" w:rsidRPr="000947DD">
        <w:rPr>
          <w:rFonts w:ascii="Arial Narrow" w:hAnsi="Arial Narrow"/>
        </w:rPr>
        <w:t xml:space="preserve">eekly data collection </w:t>
      </w:r>
      <w:r w:rsidR="006452B8" w:rsidRPr="000947DD">
        <w:rPr>
          <w:rFonts w:ascii="Arial Narrow" w:hAnsi="Arial Narrow"/>
        </w:rPr>
        <w:t>will</w:t>
      </w:r>
      <w:r w:rsidR="00510BC4" w:rsidRPr="000947DD">
        <w:rPr>
          <w:rFonts w:ascii="Arial Narrow" w:hAnsi="Arial Narrow"/>
        </w:rPr>
        <w:t xml:space="preserve"> </w:t>
      </w:r>
      <w:r w:rsidRPr="000947DD">
        <w:rPr>
          <w:rFonts w:ascii="Arial Narrow" w:hAnsi="Arial Narrow"/>
        </w:rPr>
        <w:t xml:space="preserve">obtain up-to-date </w:t>
      </w:r>
      <w:r w:rsidR="00510BC4" w:rsidRPr="000947DD">
        <w:rPr>
          <w:rFonts w:ascii="Arial Narrow" w:hAnsi="Arial Narrow"/>
        </w:rPr>
        <w:t xml:space="preserve">IDP household figures for assessed communities, </w:t>
      </w:r>
      <w:r w:rsidR="00BF7741" w:rsidRPr="000947DD">
        <w:rPr>
          <w:rFonts w:ascii="Arial Narrow" w:hAnsi="Arial Narrow"/>
        </w:rPr>
        <w:t xml:space="preserve">collecting data on new IDP </w:t>
      </w:r>
      <w:r w:rsidR="00510BC4" w:rsidRPr="000947DD">
        <w:rPr>
          <w:rFonts w:ascii="Arial Narrow" w:hAnsi="Arial Narrow"/>
        </w:rPr>
        <w:t xml:space="preserve">arrivals and departures, as well as </w:t>
      </w:r>
      <w:r w:rsidR="00BF7741" w:rsidRPr="000947DD">
        <w:rPr>
          <w:rFonts w:ascii="Arial Narrow" w:hAnsi="Arial Narrow"/>
        </w:rPr>
        <w:t xml:space="preserve">the </w:t>
      </w:r>
      <w:r w:rsidR="00510BC4" w:rsidRPr="000947DD">
        <w:rPr>
          <w:rFonts w:ascii="Arial Narrow" w:hAnsi="Arial Narrow"/>
        </w:rPr>
        <w:t>return of pre-conflict population households</w:t>
      </w:r>
      <w:r w:rsidRPr="000947DD">
        <w:rPr>
          <w:rFonts w:ascii="Arial Narrow" w:hAnsi="Arial Narrow"/>
        </w:rPr>
        <w:t xml:space="preserve">, </w:t>
      </w:r>
      <w:r w:rsidR="00B76C02" w:rsidRPr="000947DD">
        <w:rPr>
          <w:rFonts w:ascii="Arial Narrow" w:hAnsi="Arial Narrow"/>
        </w:rPr>
        <w:t>on a weekly basis</w:t>
      </w:r>
      <w:r w:rsidR="00510BC4" w:rsidRPr="000947DD">
        <w:rPr>
          <w:rFonts w:ascii="Arial Narrow" w:hAnsi="Arial Narrow"/>
        </w:rPr>
        <w:t>.</w:t>
      </w:r>
      <w:r w:rsidR="006452B8" w:rsidRPr="000947DD">
        <w:rPr>
          <w:rFonts w:ascii="Arial Narrow" w:hAnsi="Arial Narrow"/>
        </w:rPr>
        <w:t xml:space="preserve"> </w:t>
      </w:r>
    </w:p>
    <w:p w14:paraId="03B6A7C7" w14:textId="335EC458" w:rsidR="00844569" w:rsidRPr="004274A5" w:rsidRDefault="00844569" w:rsidP="00590184">
      <w:pPr>
        <w:spacing w:after="120" w:line="240" w:lineRule="auto"/>
        <w:rPr>
          <w:rFonts w:ascii="Arial Narrow" w:eastAsia="Calibri" w:hAnsi="Arial Narrow"/>
          <w:lang w:val="en-GB"/>
        </w:rPr>
      </w:pPr>
      <w:r>
        <w:rPr>
          <w:rFonts w:ascii="Arial Narrow" w:hAnsi="Arial Narrow"/>
        </w:rPr>
        <w:t xml:space="preserve">Similarly to the baseline, </w:t>
      </w:r>
      <w:r>
        <w:rPr>
          <w:rFonts w:ascii="Arial Narrow" w:eastAsia="Calibri" w:hAnsi="Arial Narrow"/>
          <w:lang w:val="en-GB"/>
        </w:rPr>
        <w:t>two</w:t>
      </w:r>
      <w:r w:rsidRPr="004274A5">
        <w:rPr>
          <w:rFonts w:ascii="Arial Narrow" w:eastAsia="Calibri" w:hAnsi="Arial Narrow"/>
          <w:lang w:val="en-GB"/>
        </w:rPr>
        <w:t xml:space="preserve"> different approaches are employed during the baseline assessment:</w:t>
      </w:r>
    </w:p>
    <w:p w14:paraId="114F2801" w14:textId="06D961B6" w:rsidR="00844569" w:rsidRPr="004274A5" w:rsidRDefault="00844569" w:rsidP="00590184">
      <w:pPr>
        <w:numPr>
          <w:ilvl w:val="0"/>
          <w:numId w:val="27"/>
        </w:numPr>
        <w:spacing w:after="120" w:line="240" w:lineRule="auto"/>
        <w:contextualSpacing/>
        <w:jc w:val="both"/>
        <w:rPr>
          <w:rFonts w:ascii="Arial Narrow" w:eastAsia="Calibri" w:hAnsi="Arial Narrow"/>
          <w:lang w:val="en-GB"/>
        </w:rPr>
      </w:pPr>
      <w:r w:rsidRPr="004274A5">
        <w:rPr>
          <w:rFonts w:ascii="Arial Narrow" w:eastAsia="Calibri" w:hAnsi="Arial Narrow"/>
          <w:lang w:val="en-GB"/>
        </w:rPr>
        <w:t xml:space="preserve">A direct </w:t>
      </w:r>
      <w:r w:rsidRPr="000A3EAF">
        <w:rPr>
          <w:rFonts w:ascii="Arial Narrow" w:eastAsia="Calibri" w:hAnsi="Arial Narrow"/>
          <w:b/>
          <w:lang w:val="en-GB"/>
        </w:rPr>
        <w:t>KI interview</w:t>
      </w:r>
      <w:r w:rsidRPr="004274A5">
        <w:rPr>
          <w:rFonts w:ascii="Arial Narrow" w:eastAsia="Calibri" w:hAnsi="Arial Narrow"/>
          <w:lang w:val="en-GB"/>
        </w:rPr>
        <w:t xml:space="preserve"> approach is adopted to provide the general overview of the displacement situation in directly accessible, assessed locations in Northern Syria.</w:t>
      </w:r>
      <w:r>
        <w:rPr>
          <w:rFonts w:ascii="Arial Narrow" w:eastAsia="Calibri" w:hAnsi="Arial Narrow"/>
          <w:lang w:val="en-GB"/>
        </w:rPr>
        <w:t xml:space="preserve"> This consists of direct, face-to-face interviews carried out by enumerators who travel to locations to conduct interviews with KIs. </w:t>
      </w:r>
    </w:p>
    <w:p w14:paraId="24BE765F" w14:textId="284C95D6" w:rsidR="00844569" w:rsidRDefault="00844569" w:rsidP="00590184">
      <w:pPr>
        <w:numPr>
          <w:ilvl w:val="0"/>
          <w:numId w:val="27"/>
        </w:numPr>
        <w:spacing w:after="120" w:line="240" w:lineRule="auto"/>
        <w:contextualSpacing/>
        <w:jc w:val="both"/>
        <w:rPr>
          <w:rFonts w:ascii="Arial Narrow" w:eastAsia="Calibri" w:hAnsi="Arial Narrow"/>
          <w:lang w:val="en-GB"/>
        </w:rPr>
      </w:pPr>
      <w:r w:rsidRPr="004274A5">
        <w:rPr>
          <w:rFonts w:ascii="Arial Narrow" w:eastAsia="Calibri" w:hAnsi="Arial Narrow"/>
          <w:lang w:val="en-GB"/>
        </w:rPr>
        <w:t xml:space="preserve">A </w:t>
      </w:r>
      <w:r w:rsidRPr="000A3EAF">
        <w:rPr>
          <w:rFonts w:ascii="Arial Narrow" w:eastAsia="Calibri" w:hAnsi="Arial Narrow"/>
          <w:b/>
          <w:lang w:val="en-GB"/>
        </w:rPr>
        <w:t>remote KI interview</w:t>
      </w:r>
      <w:r w:rsidRPr="004274A5">
        <w:rPr>
          <w:rFonts w:ascii="Arial Narrow" w:eastAsia="Calibri" w:hAnsi="Arial Narrow"/>
          <w:lang w:val="en-GB"/>
        </w:rPr>
        <w:t xml:space="preserve"> approach is adopted to provide the general overview of the displacement situation in locations in Northern Syria that are inaccessible to enumerators, i.e. Ar-Raqqa and Deir-ez-Zor governorates.</w:t>
      </w:r>
      <w:r>
        <w:rPr>
          <w:rFonts w:ascii="Arial Narrow" w:eastAsia="Calibri" w:hAnsi="Arial Narrow"/>
          <w:lang w:val="en-GB"/>
        </w:rPr>
        <w:t xml:space="preserve"> Enumerators conducting data collection using this remote approach contact KI networks either via telephone/messaging/Whatsapp. </w:t>
      </w:r>
    </w:p>
    <w:p w14:paraId="62146E06" w14:textId="77777777" w:rsidR="00844569" w:rsidRDefault="00844569" w:rsidP="00590184">
      <w:pPr>
        <w:spacing w:after="120" w:line="240" w:lineRule="auto"/>
        <w:rPr>
          <w:rFonts w:ascii="Arial Narrow" w:hAnsi="Arial Narrow"/>
        </w:rPr>
      </w:pPr>
    </w:p>
    <w:p w14:paraId="6E2BE9E9" w14:textId="46B4982C" w:rsidR="0011790D" w:rsidRDefault="006452B8" w:rsidP="00590184">
      <w:pPr>
        <w:spacing w:after="120" w:line="240" w:lineRule="auto"/>
        <w:rPr>
          <w:rFonts w:eastAsia="Cambria" w:cs="Times New Roman"/>
          <w:b/>
          <w:noProof/>
          <w:color w:val="000000" w:themeColor="text1"/>
          <w:shd w:val="clear" w:color="auto" w:fill="FFFFFF"/>
          <w:lang w:val="en-GB"/>
        </w:rPr>
      </w:pPr>
      <w:r w:rsidRPr="000947DD">
        <w:rPr>
          <w:rFonts w:ascii="Arial Narrow" w:hAnsi="Arial Narrow"/>
        </w:rPr>
        <w:t xml:space="preserve">As in the case of the baseline, enumerators will collect data using the three questionnaires (Host communities, IDPs and Overall population), uploading the data onto the online KoBo collect server. </w:t>
      </w:r>
    </w:p>
    <w:p w14:paraId="6431C57E" w14:textId="64725AC6" w:rsidR="009713E1" w:rsidRDefault="00510BC4" w:rsidP="009713E1">
      <w:pPr>
        <w:pStyle w:val="Paragraphe"/>
        <w:spacing w:after="120" w:line="240" w:lineRule="auto"/>
        <w:jc w:val="both"/>
        <w:rPr>
          <w:lang w:val="en-GB"/>
        </w:rPr>
      </w:pPr>
      <w:r w:rsidRPr="0080459C">
        <w:rPr>
          <w:lang w:val="en-GB"/>
        </w:rPr>
        <w:t>Weekly data collection will be rolled</w:t>
      </w:r>
      <w:r w:rsidR="0011790D">
        <w:rPr>
          <w:lang w:val="en-GB"/>
        </w:rPr>
        <w:t>-</w:t>
      </w:r>
      <w:r w:rsidRPr="0080459C">
        <w:rPr>
          <w:lang w:val="en-GB"/>
        </w:rPr>
        <w:t xml:space="preserve">out </w:t>
      </w:r>
      <w:r w:rsidR="00E02020">
        <w:rPr>
          <w:lang w:val="en-GB"/>
        </w:rPr>
        <w:t>following a short</w:t>
      </w:r>
      <w:r w:rsidRPr="0080459C">
        <w:rPr>
          <w:lang w:val="en-GB"/>
        </w:rPr>
        <w:t xml:space="preserve"> pilot phase</w:t>
      </w:r>
      <w:r w:rsidR="00E02020">
        <w:rPr>
          <w:lang w:val="en-GB"/>
        </w:rPr>
        <w:t xml:space="preserve"> of a couple of days</w:t>
      </w:r>
      <w:r w:rsidRPr="0080459C">
        <w:rPr>
          <w:lang w:val="en-GB"/>
        </w:rPr>
        <w:t xml:space="preserve">, once the methodology has been tested and reviewed and after </w:t>
      </w:r>
      <w:r w:rsidR="0011790D">
        <w:rPr>
          <w:lang w:val="en-GB"/>
        </w:rPr>
        <w:t xml:space="preserve">any </w:t>
      </w:r>
      <w:r w:rsidRPr="0080459C">
        <w:rPr>
          <w:lang w:val="en-GB"/>
        </w:rPr>
        <w:t xml:space="preserve">necessary adjustments to the tools </w:t>
      </w:r>
      <w:r w:rsidR="0011790D">
        <w:rPr>
          <w:lang w:val="en-GB"/>
        </w:rPr>
        <w:t xml:space="preserve">are </w:t>
      </w:r>
      <w:r w:rsidRPr="0080459C">
        <w:rPr>
          <w:lang w:val="en-GB"/>
        </w:rPr>
        <w:t>made, data collection</w:t>
      </w:r>
      <w:r w:rsidR="0011790D">
        <w:rPr>
          <w:lang w:val="en-GB"/>
        </w:rPr>
        <w:t xml:space="preserve"> will be conducted</w:t>
      </w:r>
      <w:r w:rsidRPr="0080459C">
        <w:rPr>
          <w:lang w:val="en-GB"/>
        </w:rPr>
        <w:t xml:space="preserve"> </w:t>
      </w:r>
      <w:r w:rsidR="00E02020">
        <w:rPr>
          <w:lang w:val="en-GB"/>
        </w:rPr>
        <w:t>across all areas identified in Idleb, Aleppo,</w:t>
      </w:r>
      <w:r w:rsidRPr="0080459C">
        <w:rPr>
          <w:lang w:val="en-GB"/>
        </w:rPr>
        <w:t xml:space="preserve"> Hama</w:t>
      </w:r>
      <w:r w:rsidR="0011790D">
        <w:rPr>
          <w:lang w:val="en-GB"/>
        </w:rPr>
        <w:t xml:space="preserve">, </w:t>
      </w:r>
      <w:r w:rsidRPr="0080459C">
        <w:rPr>
          <w:lang w:val="en-GB"/>
        </w:rPr>
        <w:t>Homs</w:t>
      </w:r>
      <w:r w:rsidR="00E02020">
        <w:rPr>
          <w:lang w:val="en-GB"/>
        </w:rPr>
        <w:t xml:space="preserve"> via direct KI approach and in parts of</w:t>
      </w:r>
      <w:r w:rsidRPr="0080459C">
        <w:rPr>
          <w:lang w:val="en-GB"/>
        </w:rPr>
        <w:t xml:space="preserve"> Ar-Raqqa and Deir-ez-Zor</w:t>
      </w:r>
      <w:r w:rsidR="00E02020">
        <w:rPr>
          <w:lang w:val="en-GB"/>
        </w:rPr>
        <w:t xml:space="preserve"> </w:t>
      </w:r>
      <w:r w:rsidR="00A4243C">
        <w:rPr>
          <w:lang w:val="en-GB"/>
        </w:rPr>
        <w:t xml:space="preserve">by </w:t>
      </w:r>
      <w:r w:rsidRPr="0080459C">
        <w:rPr>
          <w:lang w:val="en-GB"/>
        </w:rPr>
        <w:t xml:space="preserve">remote </w:t>
      </w:r>
      <w:r w:rsidR="00A4243C">
        <w:rPr>
          <w:lang w:val="en-GB"/>
        </w:rPr>
        <w:t>KI approach where direct KI interviews cannot be conducted and i</w:t>
      </w:r>
      <w:r w:rsidRPr="0080459C">
        <w:rPr>
          <w:lang w:val="en-GB"/>
        </w:rPr>
        <w:t>n line with accessibility and security considerations</w:t>
      </w:r>
      <w:r w:rsidR="0011790D">
        <w:rPr>
          <w:lang w:val="en-GB"/>
        </w:rPr>
        <w:t>.</w:t>
      </w:r>
      <w:r w:rsidRPr="0080459C">
        <w:rPr>
          <w:lang w:val="en-GB"/>
        </w:rPr>
        <w:t xml:space="preserve"> </w:t>
      </w:r>
    </w:p>
    <w:p w14:paraId="12113C44" w14:textId="77777777" w:rsidR="009713E1" w:rsidRPr="0080459C" w:rsidRDefault="009713E1" w:rsidP="009713E1">
      <w:pPr>
        <w:pStyle w:val="Paragraphe"/>
        <w:spacing w:after="120" w:line="240" w:lineRule="auto"/>
        <w:jc w:val="both"/>
        <w:rPr>
          <w:lang w:val="en-GB"/>
        </w:rPr>
      </w:pPr>
    </w:p>
    <w:p w14:paraId="35006E29" w14:textId="5795A087" w:rsidR="00510BC4" w:rsidRDefault="005E7275" w:rsidP="000947DD">
      <w:pPr>
        <w:spacing w:after="120" w:line="240" w:lineRule="auto"/>
        <w:rPr>
          <w:rFonts w:ascii="Arial Narrow" w:eastAsia="Calibri" w:hAnsi="Arial Narrow"/>
          <w:b/>
          <w:bCs/>
          <w:color w:val="595959" w:themeColor="text1" w:themeTint="A6"/>
          <w:lang w:val="en-GB"/>
        </w:rPr>
      </w:pPr>
      <w:r w:rsidRPr="00212083">
        <w:rPr>
          <w:rFonts w:ascii="Arial Narrow" w:eastAsia="Calibri" w:hAnsi="Arial Narrow"/>
          <w:b/>
          <w:bCs/>
          <w:color w:val="595959" w:themeColor="text1" w:themeTint="A6"/>
          <w:lang w:val="en-GB"/>
        </w:rPr>
        <w:t>Community sampling</w:t>
      </w:r>
    </w:p>
    <w:p w14:paraId="2E563142" w14:textId="22197FCA" w:rsidR="00284D5C" w:rsidRPr="00691145" w:rsidRDefault="007473CE" w:rsidP="000947DD">
      <w:pPr>
        <w:spacing w:after="120" w:line="240" w:lineRule="auto"/>
        <w:rPr>
          <w:rFonts w:ascii="Arial Narrow" w:eastAsia="Calibri" w:hAnsi="Arial Narrow"/>
          <w:bCs/>
          <w:lang w:val="en-GB"/>
        </w:rPr>
      </w:pPr>
      <w:r w:rsidRPr="00691145">
        <w:rPr>
          <w:rFonts w:ascii="Arial Narrow" w:eastAsia="Calibri" w:hAnsi="Arial Narrow"/>
          <w:bCs/>
          <w:lang w:val="en-GB"/>
        </w:rPr>
        <w:t xml:space="preserve">In order to identify where IDP and returnee populations are geographically situated, we will conduct sampling ahead of the Baseline assessment. </w:t>
      </w:r>
    </w:p>
    <w:p w14:paraId="7720ACD6" w14:textId="0C2649E2" w:rsidR="001F56AD" w:rsidRDefault="007E482B" w:rsidP="007E482B">
      <w:pPr>
        <w:numPr>
          <w:ilvl w:val="0"/>
          <w:numId w:val="10"/>
        </w:numPr>
        <w:spacing w:after="120" w:line="240" w:lineRule="auto"/>
        <w:jc w:val="both"/>
        <w:rPr>
          <w:rFonts w:ascii="Arial Narrow" w:eastAsia="Calibri" w:hAnsi="Arial Narrow"/>
          <w:lang w:val="en-GB"/>
        </w:rPr>
      </w:pPr>
      <w:r>
        <w:rPr>
          <w:rFonts w:ascii="Arial Narrow" w:eastAsia="Calibri" w:hAnsi="Arial Narrow"/>
          <w:lang w:val="en-GB"/>
        </w:rPr>
        <w:t>At the beginning of each week, e</w:t>
      </w:r>
      <w:r w:rsidR="00510BC4" w:rsidRPr="003232F3">
        <w:rPr>
          <w:rFonts w:ascii="Arial Narrow" w:eastAsia="Calibri" w:hAnsi="Arial Narrow"/>
          <w:lang w:val="en-GB"/>
        </w:rPr>
        <w:t>numerators should</w:t>
      </w:r>
      <w:r>
        <w:rPr>
          <w:rFonts w:ascii="Arial Narrow" w:eastAsia="Calibri" w:hAnsi="Arial Narrow"/>
          <w:lang w:val="en-GB"/>
        </w:rPr>
        <w:t xml:space="preserve"> start enquiring</w:t>
      </w:r>
      <w:r w:rsidR="00510BC4" w:rsidRPr="003232F3">
        <w:rPr>
          <w:rFonts w:ascii="Arial Narrow" w:eastAsia="Calibri" w:hAnsi="Arial Narrow"/>
          <w:lang w:val="en-GB"/>
        </w:rPr>
        <w:t xml:space="preserve"> through </w:t>
      </w:r>
      <w:r w:rsidR="000E0EFC">
        <w:rPr>
          <w:rFonts w:ascii="Arial Narrow" w:eastAsia="Calibri" w:hAnsi="Arial Narrow"/>
          <w:lang w:val="en-GB"/>
        </w:rPr>
        <w:t xml:space="preserve">KI </w:t>
      </w:r>
      <w:r w:rsidR="00510BC4" w:rsidRPr="003232F3">
        <w:rPr>
          <w:rFonts w:ascii="Arial Narrow" w:eastAsia="Calibri" w:hAnsi="Arial Narrow"/>
          <w:lang w:val="en-GB"/>
        </w:rPr>
        <w:t>networks established during the baseline assessment, as well as through their previously existing key informant networks, about arrivals and departures of IDPs, as well as departures and/or returns of pre-conflict population households</w:t>
      </w:r>
      <w:r w:rsidR="000E0EFC">
        <w:rPr>
          <w:rFonts w:ascii="Arial Narrow" w:eastAsia="Calibri" w:hAnsi="Arial Narrow"/>
          <w:lang w:val="en-GB"/>
        </w:rPr>
        <w:t xml:space="preserve"> in the area under their coverage</w:t>
      </w:r>
      <w:r w:rsidR="00510BC4" w:rsidRPr="003232F3">
        <w:rPr>
          <w:rFonts w:ascii="Arial Narrow" w:eastAsia="Calibri" w:hAnsi="Arial Narrow"/>
          <w:lang w:val="en-GB"/>
        </w:rPr>
        <w:t xml:space="preserve">. This should be done throughout the week in order to stay abreast of developments of the IDP situation. </w:t>
      </w:r>
      <w:r w:rsidR="00EF4060">
        <w:rPr>
          <w:rFonts w:ascii="Arial Narrow" w:eastAsia="Calibri" w:hAnsi="Arial Narrow"/>
          <w:lang w:val="en-GB"/>
        </w:rPr>
        <w:t>On the</w:t>
      </w:r>
      <w:r w:rsidR="00510BC4" w:rsidRPr="003232F3">
        <w:rPr>
          <w:rFonts w:ascii="Arial Narrow" w:eastAsia="Calibri" w:hAnsi="Arial Narrow"/>
          <w:lang w:val="en-GB"/>
        </w:rPr>
        <w:t xml:space="preserve"> first day of weekly data collection, enumerators should contact the local council in the main city of each </w:t>
      </w:r>
      <w:r w:rsidR="00691145">
        <w:rPr>
          <w:rFonts w:ascii="Arial Narrow" w:eastAsia="Calibri" w:hAnsi="Arial Narrow"/>
          <w:lang w:val="en-GB"/>
        </w:rPr>
        <w:t>sub-</w:t>
      </w:r>
      <w:r w:rsidR="00510BC4" w:rsidRPr="003232F3">
        <w:rPr>
          <w:rFonts w:ascii="Arial Narrow" w:eastAsia="Calibri" w:hAnsi="Arial Narrow"/>
          <w:lang w:val="en-GB"/>
        </w:rPr>
        <w:t>district covered, to enquire about communities that witnessed IDP arrivals and/or departures, as well as departures and/or returns of pre-conflict populations.</w:t>
      </w:r>
      <w:r w:rsidR="001F56AD" w:rsidRPr="001F56AD">
        <w:rPr>
          <w:rFonts w:ascii="Arial Narrow" w:eastAsia="Calibri" w:hAnsi="Arial Narrow"/>
          <w:lang w:val="en-GB"/>
        </w:rPr>
        <w:t xml:space="preserve"> </w:t>
      </w:r>
      <w:r w:rsidR="008875F1">
        <w:rPr>
          <w:rFonts w:ascii="Arial Narrow" w:eastAsia="Calibri" w:hAnsi="Arial Narrow"/>
          <w:lang w:val="en-GB"/>
        </w:rPr>
        <w:t xml:space="preserve">Communities where KI networks are not established will not be covered. AOs and POs will monitor humanitarian news updates to keep abreast of displacement areas and in the case that major displacements are reported, REACH teams will discuss the possibility of establishing KI networks in those areas. </w:t>
      </w:r>
    </w:p>
    <w:p w14:paraId="6C8EEFDC" w14:textId="4F0FB9E9" w:rsidR="00510BC4" w:rsidRPr="00CA7599" w:rsidRDefault="00284D5C" w:rsidP="00590184">
      <w:pPr>
        <w:numPr>
          <w:ilvl w:val="0"/>
          <w:numId w:val="10"/>
        </w:numPr>
        <w:spacing w:after="120" w:line="240" w:lineRule="auto"/>
        <w:jc w:val="both"/>
        <w:rPr>
          <w:rFonts w:ascii="Arial Narrow" w:eastAsia="Calibri" w:hAnsi="Arial Narrow"/>
          <w:lang w:val="en-GB"/>
        </w:rPr>
      </w:pPr>
      <w:r>
        <w:rPr>
          <w:rFonts w:ascii="Arial Narrow" w:eastAsia="Calibri" w:hAnsi="Arial Narrow"/>
          <w:b/>
          <w:lang w:val="en-GB"/>
        </w:rPr>
        <w:t xml:space="preserve">Not previously covered communities: </w:t>
      </w:r>
      <w:r w:rsidR="001F56AD" w:rsidRPr="003232F3">
        <w:rPr>
          <w:rFonts w:ascii="Arial Narrow" w:eastAsia="Calibri" w:hAnsi="Arial Narrow"/>
          <w:lang w:val="en-GB"/>
        </w:rPr>
        <w:t>Through KI networks and contacts enumerators should aim to identify</w:t>
      </w:r>
      <w:r w:rsidR="00D23525">
        <w:rPr>
          <w:rFonts w:ascii="Arial Narrow" w:eastAsia="Calibri" w:hAnsi="Arial Narrow"/>
          <w:lang w:val="en-GB"/>
        </w:rPr>
        <w:t xml:space="preserve"> </w:t>
      </w:r>
      <w:r w:rsidR="001F56AD" w:rsidRPr="003232F3">
        <w:rPr>
          <w:rFonts w:ascii="Arial Narrow" w:eastAsia="Calibri" w:hAnsi="Arial Narrow"/>
          <w:lang w:val="en-GB"/>
        </w:rPr>
        <w:t>communities that are newly hosting IDPs, i.e. communities witnessing the first IDP arrivals. If the number of IDPs reportedly surpasses 100 IDPs, these communities should also be visited.</w:t>
      </w:r>
      <w:r w:rsidR="004C3487">
        <w:rPr>
          <w:rFonts w:ascii="Arial Narrow" w:eastAsia="Calibri" w:hAnsi="Arial Narrow"/>
          <w:lang w:val="en-GB"/>
        </w:rPr>
        <w:t xml:space="preserve"> Enumerators should first establish a KI network there.</w:t>
      </w:r>
      <w:r w:rsidR="00D23525">
        <w:rPr>
          <w:rFonts w:ascii="Arial Narrow" w:eastAsia="Calibri" w:hAnsi="Arial Narrow"/>
          <w:lang w:val="en-GB"/>
        </w:rPr>
        <w:t xml:space="preserve"> Team Leaders will then compile these communities into a consolidated list to pr</w:t>
      </w:r>
      <w:r w:rsidR="00EA735B">
        <w:rPr>
          <w:rFonts w:ascii="Arial Narrow" w:eastAsia="Calibri" w:hAnsi="Arial Narrow"/>
          <w:lang w:val="en-GB"/>
        </w:rPr>
        <w:t>esent to POs and the SPO. This will include identifying those communities which hosted less than 100 IDPs.</w:t>
      </w:r>
    </w:p>
    <w:p w14:paraId="359FEA3F" w14:textId="16208B59" w:rsidR="00A13F75" w:rsidRPr="003232F3" w:rsidRDefault="00284D5C" w:rsidP="00590184">
      <w:pPr>
        <w:numPr>
          <w:ilvl w:val="0"/>
          <w:numId w:val="10"/>
        </w:numPr>
        <w:spacing w:after="120" w:line="240" w:lineRule="auto"/>
        <w:jc w:val="both"/>
        <w:rPr>
          <w:rFonts w:ascii="Arial Narrow" w:eastAsia="Calibri" w:hAnsi="Arial Narrow"/>
          <w:lang w:val="en-GB"/>
        </w:rPr>
      </w:pPr>
      <w:r>
        <w:rPr>
          <w:rFonts w:ascii="Arial Narrow" w:eastAsia="Calibri" w:hAnsi="Arial Narrow"/>
          <w:b/>
          <w:lang w:val="en-GB"/>
        </w:rPr>
        <w:t xml:space="preserve">Previously covered communities: </w:t>
      </w:r>
      <w:r w:rsidR="00D23525">
        <w:rPr>
          <w:rFonts w:ascii="Arial Narrow" w:eastAsia="Calibri" w:hAnsi="Arial Narrow"/>
          <w:lang w:val="en-GB"/>
        </w:rPr>
        <w:t>The</w:t>
      </w:r>
      <w:r w:rsidR="00510BC4" w:rsidRPr="003232F3">
        <w:rPr>
          <w:rFonts w:ascii="Arial Narrow" w:eastAsia="Calibri" w:hAnsi="Arial Narrow"/>
          <w:lang w:val="en-GB"/>
        </w:rPr>
        <w:t xml:space="preserve"> list of communities </w:t>
      </w:r>
      <w:r w:rsidR="00687D54">
        <w:rPr>
          <w:rFonts w:ascii="Arial Narrow" w:eastAsia="Calibri" w:hAnsi="Arial Narrow"/>
          <w:lang w:val="en-GB"/>
        </w:rPr>
        <w:t>experiencing inward</w:t>
      </w:r>
      <w:r w:rsidR="00510BC4" w:rsidRPr="003232F3">
        <w:rPr>
          <w:rFonts w:ascii="Arial Narrow" w:eastAsia="Calibri" w:hAnsi="Arial Narrow"/>
          <w:lang w:val="en-GB"/>
        </w:rPr>
        <w:t xml:space="preserve"> or outward movement</w:t>
      </w:r>
      <w:r w:rsidR="00D23525">
        <w:rPr>
          <w:rFonts w:ascii="Arial Narrow" w:eastAsia="Calibri" w:hAnsi="Arial Narrow"/>
          <w:lang w:val="en-GB"/>
        </w:rPr>
        <w:t xml:space="preserve"> compiled by </w:t>
      </w:r>
      <w:r w:rsidR="00510BC4" w:rsidRPr="003232F3">
        <w:rPr>
          <w:rFonts w:ascii="Arial Narrow" w:eastAsia="Calibri" w:hAnsi="Arial Narrow"/>
          <w:lang w:val="en-GB"/>
        </w:rPr>
        <w:t xml:space="preserve">team leaders should then </w:t>
      </w:r>
      <w:r w:rsidR="00D23525">
        <w:rPr>
          <w:rFonts w:ascii="Arial Narrow" w:eastAsia="Calibri" w:hAnsi="Arial Narrow"/>
          <w:lang w:val="en-GB"/>
        </w:rPr>
        <w:t xml:space="preserve">be shared with the SPO, POs and AOs, along with </w:t>
      </w:r>
      <w:r w:rsidR="00510BC4" w:rsidRPr="003232F3">
        <w:rPr>
          <w:rFonts w:ascii="Arial Narrow" w:eastAsia="Calibri" w:hAnsi="Arial Narrow"/>
          <w:lang w:val="en-GB"/>
        </w:rPr>
        <w:t xml:space="preserve">a weekly data </w:t>
      </w:r>
      <w:r w:rsidR="00510BC4" w:rsidRPr="003232F3">
        <w:rPr>
          <w:rFonts w:ascii="Arial Narrow" w:eastAsia="Calibri" w:hAnsi="Arial Narrow"/>
          <w:lang w:val="en-GB"/>
        </w:rPr>
        <w:lastRenderedPageBreak/>
        <w:t>collection schedule, prioritising visits to communities with reportedly highest numbers of arrivals and/or departures</w:t>
      </w:r>
      <w:r w:rsidR="000E0EFC">
        <w:rPr>
          <w:rStyle w:val="FootnoteReference"/>
          <w:rFonts w:ascii="Arial Narrow" w:eastAsia="Calibri" w:hAnsi="Arial Narrow"/>
          <w:lang w:val="en-GB"/>
        </w:rPr>
        <w:footnoteReference w:id="10"/>
      </w:r>
      <w:r w:rsidR="00510BC4" w:rsidRPr="003232F3">
        <w:rPr>
          <w:rFonts w:ascii="Arial Narrow" w:eastAsia="Calibri" w:hAnsi="Arial Narrow"/>
          <w:lang w:val="en-GB"/>
        </w:rPr>
        <w:t>.</w:t>
      </w:r>
      <w:r w:rsidR="00D23525">
        <w:rPr>
          <w:rFonts w:ascii="Arial Narrow" w:eastAsia="Calibri" w:hAnsi="Arial Narrow"/>
          <w:lang w:val="en-GB"/>
        </w:rPr>
        <w:t xml:space="preserve"> </w:t>
      </w:r>
    </w:p>
    <w:p w14:paraId="1552FA7F" w14:textId="54055097" w:rsidR="00A13F75" w:rsidRDefault="007F6EEA" w:rsidP="000947DD">
      <w:pPr>
        <w:spacing w:after="120" w:line="240" w:lineRule="auto"/>
        <w:ind w:left="720"/>
        <w:jc w:val="both"/>
        <w:rPr>
          <w:rFonts w:ascii="Arial Narrow" w:eastAsia="Calibri" w:hAnsi="Arial Narrow"/>
          <w:lang w:val="en-GB"/>
        </w:rPr>
      </w:pPr>
      <w:r>
        <w:rPr>
          <w:rFonts w:ascii="Arial Narrow" w:eastAsia="Calibri" w:hAnsi="Arial Narrow"/>
          <w:lang w:val="en-GB"/>
        </w:rPr>
        <w:t>Once th</w:t>
      </w:r>
      <w:r w:rsidR="00A13F75">
        <w:rPr>
          <w:rFonts w:ascii="Arial Narrow" w:eastAsia="Calibri" w:hAnsi="Arial Narrow"/>
          <w:lang w:val="en-GB"/>
        </w:rPr>
        <w:t>e</w:t>
      </w:r>
      <w:r>
        <w:rPr>
          <w:rFonts w:ascii="Arial Narrow" w:eastAsia="Calibri" w:hAnsi="Arial Narrow"/>
          <w:lang w:val="en-GB"/>
        </w:rPr>
        <w:t xml:space="preserve"> list of communities is validated by </w:t>
      </w:r>
      <w:r w:rsidR="00D23525">
        <w:rPr>
          <w:rFonts w:ascii="Arial Narrow" w:eastAsia="Calibri" w:hAnsi="Arial Narrow"/>
          <w:lang w:val="en-GB"/>
        </w:rPr>
        <w:t>the AOs and POs</w:t>
      </w:r>
      <w:r>
        <w:rPr>
          <w:rFonts w:ascii="Arial Narrow" w:eastAsia="Calibri" w:hAnsi="Arial Narrow"/>
          <w:lang w:val="en-GB"/>
        </w:rPr>
        <w:t>, the team</w:t>
      </w:r>
      <w:r w:rsidR="00D23525">
        <w:rPr>
          <w:rFonts w:ascii="Arial Narrow" w:eastAsia="Calibri" w:hAnsi="Arial Narrow"/>
          <w:lang w:val="en-GB"/>
        </w:rPr>
        <w:t xml:space="preserve"> </w:t>
      </w:r>
      <w:r>
        <w:rPr>
          <w:rFonts w:ascii="Arial Narrow" w:eastAsia="Calibri" w:hAnsi="Arial Narrow"/>
          <w:lang w:val="en-GB"/>
        </w:rPr>
        <w:t xml:space="preserve">leaders organize the weekly data collection schedule of the enumerators under their management. </w:t>
      </w:r>
      <w:r w:rsidR="00510BC4" w:rsidRPr="003232F3">
        <w:rPr>
          <w:rFonts w:ascii="Arial Narrow" w:eastAsia="Calibri" w:hAnsi="Arial Narrow"/>
          <w:lang w:val="en-GB"/>
        </w:rPr>
        <w:t xml:space="preserve">Data </w:t>
      </w:r>
      <w:r w:rsidR="00A4243C">
        <w:rPr>
          <w:rFonts w:ascii="Arial Narrow" w:eastAsia="Calibri" w:hAnsi="Arial Narrow"/>
          <w:lang w:val="en-GB"/>
        </w:rPr>
        <w:t>will</w:t>
      </w:r>
      <w:r w:rsidR="00510BC4" w:rsidRPr="003232F3">
        <w:rPr>
          <w:rFonts w:ascii="Arial Narrow" w:eastAsia="Calibri" w:hAnsi="Arial Narrow"/>
          <w:lang w:val="en-GB"/>
        </w:rPr>
        <w:t xml:space="preserve"> be collected</w:t>
      </w:r>
      <w:r w:rsidR="00112FBA">
        <w:rPr>
          <w:rFonts w:ascii="Arial Narrow" w:eastAsia="Calibri" w:hAnsi="Arial Narrow"/>
          <w:lang w:val="en-GB"/>
        </w:rPr>
        <w:t xml:space="preserve"> by enumerators</w:t>
      </w:r>
      <w:r w:rsidR="00510BC4" w:rsidRPr="003232F3">
        <w:rPr>
          <w:rFonts w:ascii="Arial Narrow" w:eastAsia="Calibri" w:hAnsi="Arial Narrow"/>
          <w:lang w:val="en-GB"/>
        </w:rPr>
        <w:t xml:space="preserve"> using the</w:t>
      </w:r>
      <w:r w:rsidR="00D23525">
        <w:rPr>
          <w:rFonts w:ascii="Arial Narrow" w:eastAsia="Calibri" w:hAnsi="Arial Narrow"/>
          <w:lang w:val="en-GB"/>
        </w:rPr>
        <w:t xml:space="preserve"> three</w:t>
      </w:r>
      <w:r w:rsidR="00510BC4" w:rsidRPr="003232F3">
        <w:rPr>
          <w:rFonts w:ascii="Arial Narrow" w:eastAsia="Calibri" w:hAnsi="Arial Narrow"/>
          <w:lang w:val="en-GB"/>
        </w:rPr>
        <w:t xml:space="preserve"> weekly data collection tool</w:t>
      </w:r>
      <w:r w:rsidR="00D23525">
        <w:rPr>
          <w:rFonts w:ascii="Arial Narrow" w:eastAsia="Calibri" w:hAnsi="Arial Narrow"/>
          <w:lang w:val="en-GB"/>
        </w:rPr>
        <w:t>s</w:t>
      </w:r>
      <w:r w:rsidR="00112FBA">
        <w:rPr>
          <w:rFonts w:ascii="Arial Narrow" w:eastAsia="Calibri" w:hAnsi="Arial Narrow"/>
          <w:lang w:val="en-GB"/>
        </w:rPr>
        <w:t>, if necessary firstly hand-written hard-copy questionnaires</w:t>
      </w:r>
      <w:r w:rsidR="00541281">
        <w:rPr>
          <w:rFonts w:ascii="Arial Narrow" w:eastAsia="Calibri" w:hAnsi="Arial Narrow"/>
          <w:lang w:val="en-GB"/>
        </w:rPr>
        <w:t xml:space="preserve"> and </w:t>
      </w:r>
      <w:r w:rsidR="00A4243C">
        <w:rPr>
          <w:rFonts w:ascii="Arial Narrow" w:eastAsia="Calibri" w:hAnsi="Arial Narrow"/>
          <w:lang w:val="en-GB"/>
        </w:rPr>
        <w:t xml:space="preserve">then </w:t>
      </w:r>
      <w:r w:rsidR="00112FBA">
        <w:rPr>
          <w:rFonts w:ascii="Arial Narrow" w:eastAsia="Calibri" w:hAnsi="Arial Narrow"/>
          <w:lang w:val="en-GB"/>
        </w:rPr>
        <w:t xml:space="preserve">entered and </w:t>
      </w:r>
      <w:r w:rsidR="00541281">
        <w:rPr>
          <w:rFonts w:ascii="Arial Narrow" w:eastAsia="Calibri" w:hAnsi="Arial Narrow"/>
          <w:lang w:val="en-GB"/>
        </w:rPr>
        <w:t>uploaded online to the KoBo server</w:t>
      </w:r>
      <w:r w:rsidR="00510BC4" w:rsidRPr="003232F3">
        <w:rPr>
          <w:rFonts w:ascii="Arial Narrow" w:eastAsia="Calibri" w:hAnsi="Arial Narrow"/>
          <w:lang w:val="en-GB"/>
        </w:rPr>
        <w:t>.</w:t>
      </w:r>
    </w:p>
    <w:p w14:paraId="2E9250DB" w14:textId="2EE2A86F" w:rsidR="005E7275" w:rsidRDefault="005E7275" w:rsidP="000947DD">
      <w:pPr>
        <w:spacing w:after="120" w:line="240" w:lineRule="auto"/>
        <w:jc w:val="both"/>
        <w:rPr>
          <w:rFonts w:ascii="Arial Narrow" w:eastAsia="Calibri" w:hAnsi="Arial Narrow"/>
          <w:lang w:val="en-GB"/>
        </w:rPr>
      </w:pPr>
    </w:p>
    <w:p w14:paraId="3E34BD59" w14:textId="0850C65E" w:rsidR="005E7275" w:rsidRPr="00212083" w:rsidRDefault="005E7275" w:rsidP="000947DD">
      <w:pPr>
        <w:spacing w:after="120" w:line="240" w:lineRule="auto"/>
        <w:rPr>
          <w:rFonts w:ascii="Arial Narrow" w:eastAsia="Calibri" w:hAnsi="Arial Narrow"/>
          <w:b/>
          <w:bCs/>
          <w:color w:val="595959" w:themeColor="text1" w:themeTint="A6"/>
          <w:lang w:val="en-GB"/>
        </w:rPr>
      </w:pPr>
      <w:r w:rsidRPr="00212083">
        <w:rPr>
          <w:rFonts w:ascii="Arial Narrow" w:eastAsia="Calibri" w:hAnsi="Arial Narrow"/>
          <w:b/>
          <w:bCs/>
          <w:color w:val="595959" w:themeColor="text1" w:themeTint="A6"/>
          <w:lang w:val="en-GB"/>
        </w:rPr>
        <w:t>Data collection</w:t>
      </w:r>
    </w:p>
    <w:p w14:paraId="7C6ACCB2" w14:textId="77777777" w:rsidR="007E482B" w:rsidRDefault="00510BC4" w:rsidP="00590184">
      <w:pPr>
        <w:numPr>
          <w:ilvl w:val="0"/>
          <w:numId w:val="10"/>
        </w:numPr>
        <w:spacing w:after="120" w:line="240" w:lineRule="auto"/>
        <w:jc w:val="both"/>
        <w:rPr>
          <w:rFonts w:ascii="Arial Narrow" w:eastAsia="Calibri" w:hAnsi="Arial Narrow"/>
          <w:lang w:val="en-GB"/>
        </w:rPr>
      </w:pPr>
      <w:r w:rsidRPr="003232F3">
        <w:rPr>
          <w:rFonts w:ascii="Arial Narrow" w:eastAsia="Calibri" w:hAnsi="Arial Narrow"/>
          <w:lang w:val="en-GB"/>
        </w:rPr>
        <w:t>For communities that can</w:t>
      </w:r>
      <w:r w:rsidR="007E482B">
        <w:rPr>
          <w:rFonts w:ascii="Arial Narrow" w:eastAsia="Calibri" w:hAnsi="Arial Narrow"/>
          <w:lang w:val="en-GB"/>
        </w:rPr>
        <w:t xml:space="preserve"> be visited, enumerators will collect data in face-to-face interviews with their KIs.</w:t>
      </w:r>
    </w:p>
    <w:p w14:paraId="1A717B17" w14:textId="4FE3FA84" w:rsidR="00510BC4" w:rsidRPr="003232F3" w:rsidRDefault="007E482B" w:rsidP="00590184">
      <w:pPr>
        <w:numPr>
          <w:ilvl w:val="0"/>
          <w:numId w:val="10"/>
        </w:numPr>
        <w:spacing w:after="120" w:line="240" w:lineRule="auto"/>
        <w:jc w:val="both"/>
        <w:rPr>
          <w:rFonts w:ascii="Arial Narrow" w:eastAsia="Calibri" w:hAnsi="Arial Narrow"/>
          <w:lang w:val="en-GB"/>
        </w:rPr>
      </w:pPr>
      <w:r>
        <w:rPr>
          <w:rFonts w:ascii="Arial Narrow" w:eastAsia="Calibri" w:hAnsi="Arial Narrow"/>
          <w:lang w:val="en-GB"/>
        </w:rPr>
        <w:t xml:space="preserve">In inaccessible areas </w:t>
      </w:r>
      <w:r w:rsidR="00510BC4" w:rsidRPr="003232F3">
        <w:rPr>
          <w:rFonts w:ascii="Arial Narrow" w:eastAsia="Calibri" w:hAnsi="Arial Narrow"/>
          <w:lang w:val="en-GB"/>
        </w:rPr>
        <w:t xml:space="preserve">not be visited, enumerators are to contact their KI networks remotely, to fill the </w:t>
      </w:r>
      <w:r w:rsidR="00261DA9">
        <w:rPr>
          <w:rFonts w:ascii="Arial Narrow" w:eastAsia="Calibri" w:hAnsi="Arial Narrow"/>
          <w:lang w:val="en-GB"/>
        </w:rPr>
        <w:t xml:space="preserve">relevant </w:t>
      </w:r>
      <w:r w:rsidR="00510BC4" w:rsidRPr="003232F3">
        <w:rPr>
          <w:rFonts w:ascii="Arial Narrow" w:eastAsia="Calibri" w:hAnsi="Arial Narrow"/>
          <w:lang w:val="en-GB"/>
        </w:rPr>
        <w:t>weekly data collection tool</w:t>
      </w:r>
      <w:r w:rsidR="00261DA9">
        <w:rPr>
          <w:rFonts w:ascii="Arial Narrow" w:eastAsia="Calibri" w:hAnsi="Arial Narrow"/>
          <w:lang w:val="en-GB"/>
        </w:rPr>
        <w:t>s, the host communities and/or IDPs and in all cases, the overall population form should be filled.</w:t>
      </w:r>
    </w:p>
    <w:p w14:paraId="2E90367F" w14:textId="38567E0C" w:rsidR="00510BC4" w:rsidRDefault="00510BC4" w:rsidP="00590184">
      <w:pPr>
        <w:numPr>
          <w:ilvl w:val="0"/>
          <w:numId w:val="10"/>
        </w:numPr>
        <w:spacing w:after="120" w:line="240" w:lineRule="auto"/>
        <w:jc w:val="both"/>
        <w:rPr>
          <w:rFonts w:ascii="Arial Narrow" w:eastAsia="Calibri" w:hAnsi="Arial Narrow"/>
          <w:lang w:val="en-GB"/>
        </w:rPr>
      </w:pPr>
      <w:r w:rsidRPr="003232F3">
        <w:rPr>
          <w:rFonts w:ascii="Arial Narrow" w:eastAsia="Calibri" w:hAnsi="Arial Narrow"/>
          <w:lang w:val="en-GB"/>
        </w:rPr>
        <w:t xml:space="preserve">Enumerators should contact their KIs on a weekly basis </w:t>
      </w:r>
      <w:r w:rsidR="00261DA9">
        <w:rPr>
          <w:rFonts w:ascii="Arial Narrow" w:eastAsia="Calibri" w:hAnsi="Arial Narrow"/>
          <w:lang w:val="en-GB"/>
        </w:rPr>
        <w:t>and submit completed questionnaires to the</w:t>
      </w:r>
      <w:r w:rsidRPr="003232F3">
        <w:rPr>
          <w:rFonts w:ascii="Arial Narrow" w:eastAsia="Calibri" w:hAnsi="Arial Narrow"/>
          <w:lang w:val="en-GB"/>
        </w:rPr>
        <w:t xml:space="preserve"> weekly data collection tool</w:t>
      </w:r>
      <w:r w:rsidR="00261DA9">
        <w:rPr>
          <w:rFonts w:ascii="Arial Narrow" w:eastAsia="Calibri" w:hAnsi="Arial Narrow"/>
          <w:lang w:val="en-GB"/>
        </w:rPr>
        <w:t>s on KoBo</w:t>
      </w:r>
      <w:r w:rsidRPr="003232F3">
        <w:rPr>
          <w:rFonts w:ascii="Arial Narrow" w:eastAsia="Calibri" w:hAnsi="Arial Narrow"/>
          <w:lang w:val="en-GB"/>
        </w:rPr>
        <w:t xml:space="preserve"> to generate updates on the IDP situation.</w:t>
      </w:r>
    </w:p>
    <w:p w14:paraId="2C0F0597" w14:textId="77777777" w:rsidR="007E482B" w:rsidRDefault="007E482B" w:rsidP="007E482B">
      <w:pPr>
        <w:spacing w:after="120" w:line="240" w:lineRule="auto"/>
        <w:ind w:left="720"/>
        <w:jc w:val="both"/>
        <w:rPr>
          <w:rFonts w:ascii="Arial Narrow" w:eastAsia="Calibri" w:hAnsi="Arial Narrow"/>
          <w:lang w:val="en-GB"/>
        </w:rPr>
      </w:pPr>
    </w:p>
    <w:p w14:paraId="6DBBA334" w14:textId="537B8F20" w:rsidR="007E482B" w:rsidRPr="00212083" w:rsidRDefault="007E482B" w:rsidP="007E482B">
      <w:pPr>
        <w:spacing w:after="120" w:line="240" w:lineRule="auto"/>
        <w:rPr>
          <w:rFonts w:ascii="Arial Narrow" w:eastAsia="Calibri" w:hAnsi="Arial Narrow"/>
          <w:b/>
          <w:bCs/>
          <w:color w:val="595959" w:themeColor="text1" w:themeTint="A6"/>
          <w:lang w:val="en-GB"/>
        </w:rPr>
      </w:pPr>
      <w:r w:rsidRPr="00212083">
        <w:rPr>
          <w:rFonts w:ascii="Arial Narrow" w:eastAsia="Calibri" w:hAnsi="Arial Narrow"/>
          <w:b/>
          <w:bCs/>
          <w:color w:val="595959" w:themeColor="text1" w:themeTint="A6"/>
          <w:lang w:val="en-GB"/>
        </w:rPr>
        <w:t>Criteria for KI selection</w:t>
      </w:r>
    </w:p>
    <w:p w14:paraId="59D25D7A" w14:textId="77777777" w:rsidR="00A13F75" w:rsidRPr="007E482B" w:rsidRDefault="00510BC4" w:rsidP="00590184">
      <w:pPr>
        <w:pStyle w:val="Caption"/>
        <w:keepNext/>
        <w:spacing w:after="120" w:line="240" w:lineRule="auto"/>
        <w:rPr>
          <w:b w:val="0"/>
          <w:bCs/>
          <w:color w:val="auto"/>
          <w:sz w:val="22"/>
          <w:szCs w:val="22"/>
        </w:rPr>
      </w:pPr>
      <w:r w:rsidRPr="000947DD">
        <w:rPr>
          <w:rFonts w:eastAsia="Calibri"/>
          <w:b w:val="0"/>
          <w:bCs/>
          <w:color w:val="auto"/>
          <w:sz w:val="22"/>
          <w:szCs w:val="22"/>
          <w:lang w:val="en-GB"/>
        </w:rPr>
        <w:t>The same criteria for KI selection and profiles apply as for the baseline (see above).</w:t>
      </w:r>
      <w:r w:rsidR="00A13F75" w:rsidRPr="000947DD">
        <w:rPr>
          <w:b w:val="0"/>
          <w:bCs/>
          <w:color w:val="auto"/>
          <w:sz w:val="22"/>
          <w:szCs w:val="22"/>
        </w:rPr>
        <w:t xml:space="preserve"> </w:t>
      </w:r>
    </w:p>
    <w:p w14:paraId="7654DD09" w14:textId="77777777" w:rsidR="00590184" w:rsidRDefault="00590184" w:rsidP="00590184">
      <w:pPr>
        <w:pStyle w:val="Heading5"/>
        <w:spacing w:after="120" w:line="240" w:lineRule="auto"/>
        <w:rPr>
          <w:lang w:val="en-GB"/>
        </w:rPr>
      </w:pPr>
    </w:p>
    <w:p w14:paraId="583FF530" w14:textId="321CB32E" w:rsidR="001D0B0E" w:rsidRDefault="00125003" w:rsidP="00590184">
      <w:pPr>
        <w:pStyle w:val="Heading5"/>
        <w:spacing w:after="120" w:line="240" w:lineRule="auto"/>
        <w:rPr>
          <w:lang w:val="en-GB"/>
        </w:rPr>
      </w:pPr>
      <w:r>
        <w:rPr>
          <w:lang w:val="en-GB"/>
        </w:rPr>
        <w:t xml:space="preserve">5.5 </w:t>
      </w:r>
      <w:r w:rsidR="001D0B0E">
        <w:rPr>
          <w:lang w:val="en-GB"/>
        </w:rPr>
        <w:t>Household v</w:t>
      </w:r>
      <w:r>
        <w:rPr>
          <w:lang w:val="en-GB"/>
        </w:rPr>
        <w:t>s</w:t>
      </w:r>
      <w:r w:rsidR="001D0B0E">
        <w:rPr>
          <w:lang w:val="en-GB"/>
        </w:rPr>
        <w:t xml:space="preserve"> Individual IDP figures</w:t>
      </w:r>
      <w:r w:rsidR="001D0B0E" w:rsidRPr="0080459C">
        <w:rPr>
          <w:lang w:val="en-GB"/>
        </w:rPr>
        <w:t xml:space="preserve"> </w:t>
      </w:r>
    </w:p>
    <w:p w14:paraId="6F5806CB" w14:textId="79945E39" w:rsidR="00614026" w:rsidRDefault="00614026" w:rsidP="007E482B">
      <w:pPr>
        <w:spacing w:after="120" w:line="240" w:lineRule="auto"/>
        <w:jc w:val="both"/>
        <w:rPr>
          <w:rFonts w:ascii="Arial Narrow" w:hAnsi="Arial Narrow"/>
        </w:rPr>
      </w:pPr>
      <w:r>
        <w:rPr>
          <w:rFonts w:ascii="Arial Narrow" w:hAnsi="Arial Narrow"/>
        </w:rPr>
        <w:t xml:space="preserve">Data can be collected at either individual or household level. ISMI will employ a household data collection technique across assessments it undertakes, as is common in this sort of data collection. </w:t>
      </w:r>
    </w:p>
    <w:p w14:paraId="2CF962ED" w14:textId="089C4D8E" w:rsidR="00590184" w:rsidRPr="009C6A7F" w:rsidRDefault="00E83AF5" w:rsidP="007E482B">
      <w:pPr>
        <w:spacing w:after="120" w:line="240" w:lineRule="auto"/>
        <w:jc w:val="both"/>
        <w:rPr>
          <w:rFonts w:ascii="Arial Narrow" w:hAnsi="Arial Narrow"/>
        </w:rPr>
      </w:pPr>
      <w:r w:rsidRPr="009C6A7F">
        <w:rPr>
          <w:rFonts w:ascii="Arial Narrow" w:hAnsi="Arial Narrow"/>
        </w:rPr>
        <w:t xml:space="preserve">For both the baseline, as well as the weekly data collection cycles, questions about the number of IDPs </w:t>
      </w:r>
      <w:r w:rsidR="009A3FF7">
        <w:rPr>
          <w:rFonts w:ascii="Arial Narrow" w:hAnsi="Arial Narrow"/>
        </w:rPr>
        <w:t xml:space="preserve">will be </w:t>
      </w:r>
      <w:r w:rsidRPr="009C6A7F">
        <w:rPr>
          <w:rFonts w:ascii="Arial Narrow" w:hAnsi="Arial Narrow"/>
        </w:rPr>
        <w:t xml:space="preserve">asked for the number of households, rather than individuals. During data cleaning and data set creation, the collected figures </w:t>
      </w:r>
      <w:r w:rsidR="009A3FF7">
        <w:rPr>
          <w:rFonts w:ascii="Arial Narrow" w:hAnsi="Arial Narrow"/>
        </w:rPr>
        <w:t>will then be</w:t>
      </w:r>
      <w:r w:rsidRPr="009C6A7F">
        <w:rPr>
          <w:rFonts w:ascii="Arial Narrow" w:hAnsi="Arial Narrow"/>
        </w:rPr>
        <w:t xml:space="preserve"> multiplied by the average IDP household size for each community, </w:t>
      </w:r>
      <w:r w:rsidR="00F80162">
        <w:rPr>
          <w:rFonts w:ascii="Arial Narrow" w:hAnsi="Arial Narrow"/>
        </w:rPr>
        <w:t xml:space="preserve">based on data that will be gathered </w:t>
      </w:r>
      <w:r w:rsidRPr="009C6A7F">
        <w:rPr>
          <w:rFonts w:ascii="Arial Narrow" w:hAnsi="Arial Narrow"/>
        </w:rPr>
        <w:t xml:space="preserve">during the baseline. For communities in which this number </w:t>
      </w:r>
      <w:r w:rsidR="00F80162">
        <w:rPr>
          <w:rFonts w:ascii="Arial Narrow" w:hAnsi="Arial Narrow"/>
        </w:rPr>
        <w:t>could not</w:t>
      </w:r>
      <w:r w:rsidRPr="009C6A7F">
        <w:rPr>
          <w:rFonts w:ascii="Arial Narrow" w:hAnsi="Arial Narrow"/>
        </w:rPr>
        <w:t xml:space="preserve"> be reported during the baseline, or communities that </w:t>
      </w:r>
      <w:r w:rsidR="00F80162">
        <w:rPr>
          <w:rFonts w:ascii="Arial Narrow" w:hAnsi="Arial Narrow"/>
        </w:rPr>
        <w:t>will not be</w:t>
      </w:r>
      <w:r w:rsidRPr="009C6A7F">
        <w:rPr>
          <w:rFonts w:ascii="Arial Narrow" w:hAnsi="Arial Narrow"/>
        </w:rPr>
        <w:t xml:space="preserve"> assessed in the baseline, IDP household numbers are multiplied by 5.7, i.e. the overall average IDP household size established during the baseline assessment.</w:t>
      </w:r>
    </w:p>
    <w:p w14:paraId="64D01F93" w14:textId="34005BF2" w:rsidR="00E83AF5" w:rsidRPr="003232F3" w:rsidRDefault="00E83AF5" w:rsidP="00590184">
      <w:pPr>
        <w:spacing w:after="120" w:line="240" w:lineRule="auto"/>
        <w:jc w:val="both"/>
        <w:rPr>
          <w:rFonts w:ascii="Arial Narrow" w:eastAsia="Calibri" w:hAnsi="Arial Narrow"/>
          <w:b/>
          <w:lang w:val="en-GB"/>
        </w:rPr>
      </w:pPr>
      <w:r w:rsidRPr="009C6A7F">
        <w:rPr>
          <w:rFonts w:ascii="Arial Narrow" w:hAnsi="Arial Narrow"/>
        </w:rPr>
        <w:t xml:space="preserve">The primary reason for opting to collect household numbers rather than individual numbers is linked to the adopted data collection method, i.e. a key informant methodology. Based on extensive experience in Syria as well as other displacement contexts, key informants are generally more able or confident to report household figures than individual numbers. This is the case in particular for situations with very large IDP populations. As such, the collection of household figures </w:t>
      </w:r>
      <w:r w:rsidR="000B727D">
        <w:rPr>
          <w:rFonts w:ascii="Arial Narrow" w:hAnsi="Arial Narrow"/>
        </w:rPr>
        <w:t>yields</w:t>
      </w:r>
      <w:r w:rsidRPr="009C6A7F">
        <w:rPr>
          <w:rFonts w:ascii="Arial Narrow" w:hAnsi="Arial Narrow"/>
        </w:rPr>
        <w:t xml:space="preserve"> more accurate information, especially when precise information on household size is available.</w:t>
      </w:r>
    </w:p>
    <w:p w14:paraId="040F053E" w14:textId="77777777" w:rsidR="007E482B" w:rsidRDefault="007E482B" w:rsidP="007E482B">
      <w:pPr>
        <w:pStyle w:val="Heading1"/>
        <w:spacing w:before="0"/>
        <w:rPr>
          <w:rFonts w:eastAsiaTheme="minorHAnsi" w:cstheme="minorBidi"/>
          <w:noProof w:val="0"/>
          <w:color w:val="EE5858"/>
          <w:lang w:val="en-US" w:eastAsia="en-US"/>
        </w:rPr>
      </w:pPr>
    </w:p>
    <w:p w14:paraId="6B907CFD" w14:textId="3A41CA7B" w:rsidR="00590184" w:rsidRPr="009713E1" w:rsidRDefault="00125003" w:rsidP="009713E1">
      <w:pPr>
        <w:pStyle w:val="Heading1"/>
        <w:spacing w:before="0"/>
        <w:rPr>
          <w:rFonts w:eastAsiaTheme="minorHAnsi" w:cstheme="minorBidi"/>
          <w:color w:val="EE5858"/>
          <w:lang w:val="en-US"/>
        </w:rPr>
      </w:pPr>
      <w:r>
        <w:rPr>
          <w:rFonts w:eastAsiaTheme="minorHAnsi" w:cstheme="minorBidi"/>
          <w:noProof w:val="0"/>
          <w:color w:val="EE5858"/>
          <w:lang w:val="en-US" w:eastAsia="en-US"/>
        </w:rPr>
        <w:t>6</w:t>
      </w:r>
      <w:r w:rsidR="00F77EE1" w:rsidRPr="000947DD">
        <w:rPr>
          <w:rFonts w:eastAsiaTheme="minorHAnsi" w:cstheme="minorBidi"/>
          <w:noProof w:val="0"/>
          <w:color w:val="EE5858"/>
          <w:lang w:val="en-US" w:eastAsia="en-US"/>
        </w:rPr>
        <w:t xml:space="preserve">. Data Analysis Plan </w:t>
      </w:r>
    </w:p>
    <w:p w14:paraId="2117E6AE" w14:textId="38ACD3FD" w:rsidR="00590184" w:rsidRPr="000947DD" w:rsidRDefault="00125003" w:rsidP="007E482B">
      <w:pPr>
        <w:spacing w:after="120" w:line="240" w:lineRule="auto"/>
        <w:rPr>
          <w:rFonts w:ascii="Arial Narrow" w:hAnsi="Arial Narrow"/>
          <w:b/>
          <w:bCs/>
          <w:color w:val="595959" w:themeColor="text1" w:themeTint="A6"/>
          <w:sz w:val="24"/>
          <w:szCs w:val="24"/>
          <w:lang w:val="en-GB"/>
        </w:rPr>
      </w:pPr>
      <w:r w:rsidRPr="000947DD">
        <w:rPr>
          <w:rFonts w:ascii="Arial Narrow" w:hAnsi="Arial Narrow"/>
          <w:b/>
          <w:bCs/>
          <w:color w:val="595959" w:themeColor="text1" w:themeTint="A6"/>
          <w:sz w:val="24"/>
          <w:szCs w:val="24"/>
          <w:lang w:val="en-GB"/>
        </w:rPr>
        <w:t xml:space="preserve">6.1 </w:t>
      </w:r>
      <w:r w:rsidR="00424842" w:rsidRPr="00424842">
        <w:rPr>
          <w:rFonts w:ascii="Arial Narrow" w:hAnsi="Arial Narrow"/>
          <w:b/>
          <w:bCs/>
          <w:color w:val="595959" w:themeColor="text1" w:themeTint="A6"/>
          <w:sz w:val="24"/>
          <w:szCs w:val="24"/>
          <w:lang w:val="en-GB"/>
        </w:rPr>
        <w:t>Data entry</w:t>
      </w:r>
      <w:r w:rsidR="00424842">
        <w:rPr>
          <w:rFonts w:ascii="Arial Narrow" w:hAnsi="Arial Narrow"/>
          <w:b/>
          <w:bCs/>
          <w:color w:val="595959" w:themeColor="text1" w:themeTint="A6"/>
          <w:sz w:val="24"/>
          <w:szCs w:val="24"/>
          <w:lang w:val="en-GB"/>
        </w:rPr>
        <w:t>, checking and</w:t>
      </w:r>
      <w:r w:rsidRPr="000947DD">
        <w:rPr>
          <w:rFonts w:ascii="Arial Narrow" w:hAnsi="Arial Narrow"/>
          <w:b/>
          <w:bCs/>
          <w:color w:val="595959" w:themeColor="text1" w:themeTint="A6"/>
          <w:sz w:val="24"/>
          <w:szCs w:val="24"/>
          <w:lang w:val="en-GB"/>
        </w:rPr>
        <w:t xml:space="preserve"> cleaning process</w:t>
      </w:r>
    </w:p>
    <w:p w14:paraId="3A9C4F16" w14:textId="53A1440F" w:rsidR="00FD4EE3" w:rsidRPr="000947DD" w:rsidRDefault="00FD4EE3" w:rsidP="00614026">
      <w:pPr>
        <w:spacing w:after="120" w:line="240" w:lineRule="auto"/>
        <w:jc w:val="both"/>
        <w:rPr>
          <w:rFonts w:ascii="Arial Narrow" w:hAnsi="Arial Narrow"/>
          <w:lang w:val="en-GB"/>
        </w:rPr>
      </w:pPr>
      <w:r w:rsidRPr="00227641">
        <w:rPr>
          <w:rFonts w:ascii="Arial Narrow" w:hAnsi="Arial Narrow"/>
          <w:lang w:val="en-GB"/>
        </w:rPr>
        <w:t xml:space="preserve">At the end of the data cycle, whether at the end of the baseline data collection cycle or weekly data cycle, REACH assessment teams will liaise with REACH project officers and SRN teams respectively, for confirmation that all forms have been successfully uploaded. The REACH assessment team will then download the </w:t>
      </w:r>
      <w:r w:rsidRPr="005E7275">
        <w:rPr>
          <w:rFonts w:ascii="Arial Narrow" w:hAnsi="Arial Narrow"/>
          <w:lang w:val="en-GB"/>
        </w:rPr>
        <w:t xml:space="preserve">three </w:t>
      </w:r>
      <w:r w:rsidR="00F87C2E">
        <w:rPr>
          <w:rFonts w:ascii="Arial Narrow" w:hAnsi="Arial Narrow"/>
          <w:lang w:val="en-GB"/>
        </w:rPr>
        <w:t>forms from the KoBo server</w:t>
      </w:r>
      <w:r w:rsidR="00F87C2E" w:rsidRPr="005E7275">
        <w:rPr>
          <w:rFonts w:ascii="Arial Narrow" w:hAnsi="Arial Narrow"/>
          <w:lang w:val="en-GB"/>
        </w:rPr>
        <w:t xml:space="preserve"> </w:t>
      </w:r>
      <w:r w:rsidRPr="005E7275">
        <w:rPr>
          <w:rFonts w:ascii="Arial Narrow" w:hAnsi="Arial Narrow"/>
          <w:lang w:val="en-GB"/>
        </w:rPr>
        <w:t xml:space="preserve">and engage in data checking and follow-up with both REACH and SRN teams as required, looking out for any </w:t>
      </w:r>
      <w:r w:rsidRPr="005E7275">
        <w:rPr>
          <w:rFonts w:ascii="Arial Narrow" w:hAnsi="Arial Narrow"/>
          <w:lang w:val="en-GB"/>
        </w:rPr>
        <w:lastRenderedPageBreak/>
        <w:t>inconsistencies and inaccuracies, following the steps outlined in the data checking and cleaning process document. These processes are the same for both the b</w:t>
      </w:r>
      <w:r w:rsidR="009A545E" w:rsidRPr="005E7275">
        <w:rPr>
          <w:rFonts w:ascii="Arial Narrow" w:hAnsi="Arial Narrow"/>
          <w:lang w:val="en-GB"/>
        </w:rPr>
        <w:t>aseline and weekly assessments</w:t>
      </w:r>
      <w:r w:rsidR="005D1C00">
        <w:rPr>
          <w:rFonts w:ascii="Arial Narrow" w:hAnsi="Arial Narrow"/>
          <w:lang w:val="en-GB"/>
        </w:rPr>
        <w:t xml:space="preserve"> and are outlined in </w:t>
      </w:r>
      <w:r w:rsidR="009D67DA">
        <w:rPr>
          <w:rFonts w:ascii="Arial Narrow" w:hAnsi="Arial Narrow"/>
          <w:lang w:val="en-GB"/>
        </w:rPr>
        <w:t>the Standard Operational Procedures (working document</w:t>
      </w:r>
      <w:r w:rsidR="004C3487">
        <w:rPr>
          <w:rFonts w:ascii="Arial Narrow" w:hAnsi="Arial Narrow"/>
          <w:lang w:val="en-GB"/>
        </w:rPr>
        <w:t xml:space="preserve"> not for external sharing</w:t>
      </w:r>
      <w:r w:rsidR="009D67DA">
        <w:rPr>
          <w:rFonts w:ascii="Arial Narrow" w:hAnsi="Arial Narrow"/>
          <w:lang w:val="en-GB"/>
        </w:rPr>
        <w:t xml:space="preserve">) that can be accessed here: </w:t>
      </w:r>
      <w:hyperlink r:id="rId11" w:history="1">
        <w:r w:rsidR="00DE063C" w:rsidRPr="00125003">
          <w:rPr>
            <w:rStyle w:val="Hyperlink"/>
            <w:rFonts w:ascii="Arial Narrow" w:hAnsi="Arial Narrow"/>
            <w:lang w:val="en-GB"/>
          </w:rPr>
          <w:t>Weekly data cleaning and checking SOPs</w:t>
        </w:r>
      </w:hyperlink>
    </w:p>
    <w:p w14:paraId="22821297" w14:textId="2F8D1D14" w:rsidR="00424842" w:rsidRPr="00614026" w:rsidRDefault="00F87C2E" w:rsidP="00614026">
      <w:pPr>
        <w:spacing w:after="120" w:line="240" w:lineRule="auto"/>
        <w:jc w:val="both"/>
        <w:rPr>
          <w:rStyle w:val="Hyperlink"/>
          <w:rFonts w:ascii="Arial Narrow" w:hAnsi="Arial Narrow"/>
          <w:color w:val="auto"/>
          <w:u w:val="none"/>
        </w:rPr>
      </w:pPr>
      <w:r w:rsidRPr="000947DD">
        <w:rPr>
          <w:rFonts w:ascii="Arial Narrow" w:hAnsi="Arial Narrow"/>
        </w:rPr>
        <w:t xml:space="preserve">Once data has been checked and cleaned and follow-up with field teams has been carried out, to confirm the accuracy of the data collected in all three forms, data submitted to the IDPs and overall population questionnaires will be formatted into a </w:t>
      </w:r>
      <w:r w:rsidR="00A0000D">
        <w:rPr>
          <w:rFonts w:ascii="Arial Narrow" w:hAnsi="Arial Narrow"/>
        </w:rPr>
        <w:t xml:space="preserve">finalised </w:t>
      </w:r>
      <w:r w:rsidRPr="000947DD">
        <w:rPr>
          <w:rFonts w:ascii="Arial Narrow" w:hAnsi="Arial Narrow"/>
        </w:rPr>
        <w:t>dataset</w:t>
      </w:r>
      <w:r w:rsidR="00AB0CED">
        <w:rPr>
          <w:rFonts w:ascii="Arial Narrow" w:hAnsi="Arial Narrow"/>
        </w:rPr>
        <w:t>, this is the same process for the baseline and weekly data</w:t>
      </w:r>
      <w:r w:rsidRPr="000947DD">
        <w:rPr>
          <w:rFonts w:ascii="Arial Narrow" w:hAnsi="Arial Narrow"/>
        </w:rPr>
        <w:t>. Using both the Overall population and IDPs forms, the AO will triangulate the data and calculate average figures. Once all steps have been followed in the dataset creation process, REACH and SRN POs will check through once more and look for any inconsistencies. Following this, the SAO will inte</w:t>
      </w:r>
      <w:r w:rsidR="00A0000D" w:rsidRPr="00CA7599">
        <w:rPr>
          <w:rFonts w:ascii="Arial Narrow" w:hAnsi="Arial Narrow"/>
        </w:rPr>
        <w:t>rnally review the dataset before it is shared with the CCCM coordinator via a dropbox li</w:t>
      </w:r>
      <w:r w:rsidR="00614026">
        <w:rPr>
          <w:rFonts w:ascii="Arial Narrow" w:hAnsi="Arial Narrow"/>
        </w:rPr>
        <w:t xml:space="preserve">nk. </w:t>
      </w:r>
      <w:r w:rsidR="00614026">
        <w:rPr>
          <w:rFonts w:ascii="Arial Narrow" w:hAnsi="Arial Narrow"/>
          <w:lang w:val="en-GB"/>
        </w:rPr>
        <w:t>the dataset creation Standard Operational Procedures (working document</w:t>
      </w:r>
      <w:r w:rsidR="004C3487">
        <w:rPr>
          <w:rFonts w:ascii="Arial Narrow" w:hAnsi="Arial Narrow"/>
          <w:lang w:val="en-GB"/>
        </w:rPr>
        <w:t>, not for external sharing</w:t>
      </w:r>
      <w:r w:rsidR="00614026">
        <w:rPr>
          <w:rFonts w:ascii="Arial Narrow" w:hAnsi="Arial Narrow"/>
          <w:lang w:val="en-GB"/>
        </w:rPr>
        <w:t>) that can be accessed here:</w:t>
      </w:r>
      <w:r w:rsidR="00614026">
        <w:rPr>
          <w:rFonts w:ascii="Arial Narrow" w:hAnsi="Arial Narrow"/>
        </w:rPr>
        <w:t xml:space="preserve"> </w:t>
      </w:r>
      <w:hyperlink r:id="rId12" w:history="1">
        <w:r w:rsidR="007E482B">
          <w:rPr>
            <w:rStyle w:val="Hyperlink"/>
            <w:rFonts w:ascii="Arial Narrow" w:hAnsi="Arial Narrow"/>
            <w:lang w:val="en-GB"/>
          </w:rPr>
          <w:t>W</w:t>
        </w:r>
        <w:r w:rsidR="00424842" w:rsidRPr="00227641">
          <w:rPr>
            <w:rStyle w:val="Hyperlink"/>
            <w:rFonts w:ascii="Arial Narrow" w:hAnsi="Arial Narrow"/>
            <w:lang w:val="en-GB"/>
          </w:rPr>
          <w:t>eekly update data set creation guidance</w:t>
        </w:r>
      </w:hyperlink>
    </w:p>
    <w:p w14:paraId="090198FE" w14:textId="77777777" w:rsidR="009713E1" w:rsidRDefault="009713E1" w:rsidP="00590184">
      <w:pPr>
        <w:spacing w:after="120" w:line="240" w:lineRule="auto"/>
        <w:rPr>
          <w:rStyle w:val="Hyperlink"/>
          <w:rFonts w:ascii="Arial Narrow" w:hAnsi="Arial Narrow"/>
          <w:lang w:val="en-GB"/>
        </w:rPr>
      </w:pPr>
    </w:p>
    <w:p w14:paraId="1E14A1CE" w14:textId="4BCD6AAB" w:rsidR="00125003" w:rsidRPr="000947DD" w:rsidRDefault="005D1C00" w:rsidP="00590184">
      <w:pPr>
        <w:spacing w:after="120" w:line="240" w:lineRule="auto"/>
        <w:rPr>
          <w:rFonts w:ascii="Arial Narrow" w:hAnsi="Arial Narrow"/>
          <w:b/>
          <w:bCs/>
          <w:color w:val="595959" w:themeColor="text1" w:themeTint="A6"/>
          <w:sz w:val="24"/>
          <w:szCs w:val="24"/>
          <w:lang w:val="en-GB"/>
        </w:rPr>
      </w:pPr>
      <w:r w:rsidRPr="000947DD">
        <w:rPr>
          <w:rFonts w:ascii="Arial Narrow" w:hAnsi="Arial Narrow"/>
          <w:b/>
          <w:bCs/>
          <w:color w:val="595959" w:themeColor="text1" w:themeTint="A6"/>
          <w:sz w:val="24"/>
          <w:szCs w:val="24"/>
          <w:lang w:val="en-GB"/>
        </w:rPr>
        <w:t xml:space="preserve">6.2 </w:t>
      </w:r>
      <w:r w:rsidR="00125003" w:rsidRPr="000947DD">
        <w:rPr>
          <w:rFonts w:ascii="Arial Narrow" w:hAnsi="Arial Narrow"/>
          <w:b/>
          <w:bCs/>
          <w:color w:val="595959" w:themeColor="text1" w:themeTint="A6"/>
          <w:sz w:val="24"/>
          <w:szCs w:val="24"/>
          <w:lang w:val="en-GB"/>
        </w:rPr>
        <w:t>Data analysis process</w:t>
      </w:r>
      <w:r>
        <w:rPr>
          <w:rFonts w:ascii="Arial Narrow" w:hAnsi="Arial Narrow"/>
          <w:b/>
          <w:bCs/>
          <w:color w:val="595959" w:themeColor="text1" w:themeTint="A6"/>
          <w:sz w:val="24"/>
          <w:szCs w:val="24"/>
          <w:lang w:val="en-GB"/>
        </w:rPr>
        <w:t xml:space="preserve"> and framework</w:t>
      </w:r>
    </w:p>
    <w:p w14:paraId="28B81E13" w14:textId="26A326C8" w:rsidR="00F77EE1" w:rsidRPr="00227641" w:rsidRDefault="00F77EE1">
      <w:pPr>
        <w:pStyle w:val="Paragraphe"/>
        <w:spacing w:after="120" w:line="240" w:lineRule="auto"/>
        <w:jc w:val="both"/>
        <w:rPr>
          <w:lang w:val="en-GB"/>
        </w:rPr>
      </w:pPr>
      <w:r w:rsidRPr="00227641">
        <w:rPr>
          <w:lang w:val="en-GB"/>
        </w:rPr>
        <w:t>Once the dataset has been finalised, analysis will be conducted according to the analysis plans developed</w:t>
      </w:r>
      <w:r w:rsidR="005D1C00">
        <w:rPr>
          <w:lang w:val="en-GB"/>
        </w:rPr>
        <w:t>, depending on the output</w:t>
      </w:r>
      <w:r w:rsidRPr="00227641">
        <w:rPr>
          <w:lang w:val="en-GB"/>
        </w:rPr>
        <w:t xml:space="preserve">. </w:t>
      </w:r>
      <w:r w:rsidR="00AB0CED" w:rsidRPr="00227641">
        <w:rPr>
          <w:lang w:val="en-GB"/>
        </w:rPr>
        <w:t>Primary data is triangulated with secondary data from multiple sources, including previously collected IDP figures by CCCM partners, OCHA displacement figures, situation reports from other</w:t>
      </w:r>
      <w:r w:rsidR="00AB0CED" w:rsidRPr="005E7275">
        <w:rPr>
          <w:lang w:val="en-GB"/>
        </w:rPr>
        <w:t xml:space="preserve"> UN Agencies and (I)NGOs working in the affected areas, as well as media reports, to verify the accuracy of information provided</w:t>
      </w:r>
      <w:r w:rsidR="00AB0CED">
        <w:rPr>
          <w:lang w:val="en-GB"/>
        </w:rPr>
        <w:t xml:space="preserve"> and provide contextualisation to the figures</w:t>
      </w:r>
      <w:r w:rsidR="00AB0CED" w:rsidRPr="005E7275">
        <w:rPr>
          <w:lang w:val="en-GB"/>
        </w:rPr>
        <w:t xml:space="preserve">. </w:t>
      </w:r>
      <w:r w:rsidR="00AB0CED">
        <w:rPr>
          <w:lang w:val="en-GB"/>
        </w:rPr>
        <w:t xml:space="preserve">Data will be manipulated by taking indicators such as shelter types of new IDP arrivals or destinations of those who left the community, and in some cases put into excel pivot tables to facilitate analysis.  </w:t>
      </w:r>
      <w:r w:rsidRPr="00227641">
        <w:rPr>
          <w:lang w:val="en-GB"/>
        </w:rPr>
        <w:t>This will result in the production of the specified outputs</w:t>
      </w:r>
      <w:r w:rsidR="00F64B4D">
        <w:rPr>
          <w:lang w:val="en-GB"/>
        </w:rPr>
        <w:t>, namely a baseline situation overview report and map and for weekly maps and weekly</w:t>
      </w:r>
      <w:r w:rsidR="00AB0CED">
        <w:rPr>
          <w:lang w:val="en-GB"/>
        </w:rPr>
        <w:t xml:space="preserve"> displacement summary </w:t>
      </w:r>
      <w:r w:rsidR="00F64B4D">
        <w:rPr>
          <w:lang w:val="en-GB"/>
        </w:rPr>
        <w:t xml:space="preserve">factsheets outlining key movements reported in the dataset.  </w:t>
      </w:r>
    </w:p>
    <w:p w14:paraId="52BA3526" w14:textId="43B41EC6" w:rsidR="00424842" w:rsidRPr="00227641" w:rsidRDefault="00631847">
      <w:pPr>
        <w:pStyle w:val="Paragraphe"/>
        <w:spacing w:after="120" w:line="240" w:lineRule="auto"/>
        <w:jc w:val="both"/>
        <w:rPr>
          <w:color w:val="0000FF"/>
          <w:u w:val="single"/>
          <w:lang w:val="en-GB"/>
        </w:rPr>
      </w:pPr>
      <w:hyperlink r:id="rId13" w:history="1">
        <w:r w:rsidR="003963BE" w:rsidRPr="00227641">
          <w:rPr>
            <w:rStyle w:val="Hyperlink"/>
            <w:lang w:val="en-GB"/>
          </w:rPr>
          <w:t>Baseline KI data analysis plan</w:t>
        </w:r>
      </w:hyperlink>
      <w:r w:rsidR="004C3487">
        <w:rPr>
          <w:rStyle w:val="Hyperlink"/>
          <w:lang w:val="en-GB"/>
        </w:rPr>
        <w:t xml:space="preserve"> </w:t>
      </w:r>
      <w:r w:rsidR="004C3487">
        <w:t>(working document, not for external sharing)</w:t>
      </w:r>
    </w:p>
    <w:p w14:paraId="75257EB5" w14:textId="65D4AFDB" w:rsidR="003963BE" w:rsidRPr="00227641" w:rsidRDefault="00631847">
      <w:pPr>
        <w:pStyle w:val="Paragraphe"/>
        <w:spacing w:after="120" w:line="240" w:lineRule="auto"/>
        <w:jc w:val="both"/>
        <w:rPr>
          <w:rStyle w:val="Hyperlink"/>
          <w:lang w:val="en-GB"/>
        </w:rPr>
      </w:pPr>
      <w:hyperlink r:id="rId14" w:history="1">
        <w:r w:rsidR="003963BE" w:rsidRPr="00227641">
          <w:rPr>
            <w:rStyle w:val="Hyperlink"/>
            <w:lang w:val="en-GB"/>
          </w:rPr>
          <w:t>Weekly updates analysis SoP</w:t>
        </w:r>
      </w:hyperlink>
      <w:r w:rsidR="004C3487">
        <w:rPr>
          <w:rStyle w:val="Hyperlink"/>
          <w:lang w:val="en-GB"/>
        </w:rPr>
        <w:t xml:space="preserve"> </w:t>
      </w:r>
      <w:r w:rsidR="004C3487">
        <w:t>(working document, not for external sharing)</w:t>
      </w:r>
    </w:p>
    <w:p w14:paraId="56E48F1B" w14:textId="284C98A6" w:rsidR="00000169" w:rsidRPr="000947DD" w:rsidRDefault="00F77EE1" w:rsidP="000947DD">
      <w:pPr>
        <w:pStyle w:val="Paragraphe"/>
        <w:spacing w:after="120" w:line="240" w:lineRule="auto"/>
        <w:rPr>
          <w:lang w:val="en-GB"/>
        </w:rPr>
      </w:pPr>
      <w:r w:rsidRPr="005E7275">
        <w:rPr>
          <w:lang w:val="en-GB"/>
        </w:rPr>
        <w:t>(to be amended with automation of processes)</w:t>
      </w:r>
      <w:r w:rsidR="00000169">
        <w:rPr>
          <w:lang w:val="en-GB"/>
        </w:rPr>
        <w:br/>
      </w:r>
    </w:p>
    <w:p w14:paraId="2D363A8F" w14:textId="545D01BB" w:rsidR="00000169" w:rsidRPr="000947DD" w:rsidRDefault="00000169" w:rsidP="000947DD">
      <w:pPr>
        <w:pStyle w:val="Caption"/>
        <w:keepNext/>
        <w:spacing w:after="120" w:line="240" w:lineRule="auto"/>
      </w:pPr>
      <w:r>
        <w:t>Figure 2: Weekly data cleaning, analysis and output production workplan</w:t>
      </w:r>
    </w:p>
    <w:tbl>
      <w:tblPr>
        <w:tblW w:w="9489" w:type="dxa"/>
        <w:tblInd w:w="-147" w:type="dxa"/>
        <w:tblLook w:val="04A0" w:firstRow="1" w:lastRow="0" w:firstColumn="1" w:lastColumn="0" w:noHBand="0" w:noVBand="1"/>
      </w:tblPr>
      <w:tblGrid>
        <w:gridCol w:w="1420"/>
        <w:gridCol w:w="1273"/>
        <w:gridCol w:w="453"/>
        <w:gridCol w:w="455"/>
        <w:gridCol w:w="446"/>
        <w:gridCol w:w="694"/>
        <w:gridCol w:w="405"/>
        <w:gridCol w:w="446"/>
        <w:gridCol w:w="507"/>
        <w:gridCol w:w="446"/>
        <w:gridCol w:w="446"/>
        <w:gridCol w:w="446"/>
        <w:gridCol w:w="694"/>
        <w:gridCol w:w="405"/>
        <w:gridCol w:w="446"/>
        <w:gridCol w:w="507"/>
      </w:tblGrid>
      <w:tr w:rsidR="00C6320C" w:rsidRPr="00000169" w14:paraId="144532E1" w14:textId="77777777" w:rsidTr="00C6320C">
        <w:trPr>
          <w:trHeight w:val="251"/>
        </w:trPr>
        <w:tc>
          <w:tcPr>
            <w:tcW w:w="269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52A6FBC" w14:textId="6BBD6BD2" w:rsidR="00000169" w:rsidRPr="00000169" w:rsidRDefault="00000169" w:rsidP="00590184">
            <w:pPr>
              <w:spacing w:after="120" w:line="240" w:lineRule="auto"/>
              <w:jc w:val="center"/>
              <w:rPr>
                <w:rFonts w:ascii="Arial Narrow" w:eastAsia="Times New Roman" w:hAnsi="Arial Narrow" w:cs="Calibri"/>
                <w:b/>
                <w:bCs/>
                <w:color w:val="000000"/>
                <w:lang w:val="en-GB" w:eastAsia="en-GB"/>
              </w:rPr>
            </w:pPr>
            <w:r w:rsidRPr="00000169">
              <w:rPr>
                <w:rFonts w:ascii="Arial Narrow" w:eastAsia="Times New Roman" w:hAnsi="Arial Narrow" w:cs="Calibri"/>
                <w:b/>
                <w:bCs/>
                <w:color w:val="000000"/>
                <w:lang w:val="en-GB" w:eastAsia="en-GB"/>
              </w:rPr>
              <w:t>Weekly workplan</w:t>
            </w:r>
          </w:p>
        </w:tc>
        <w:tc>
          <w:tcPr>
            <w:tcW w:w="908" w:type="dxa"/>
            <w:gridSpan w:val="2"/>
            <w:tcBorders>
              <w:top w:val="single" w:sz="4" w:space="0" w:color="auto"/>
              <w:left w:val="single" w:sz="4" w:space="0" w:color="auto"/>
              <w:bottom w:val="single" w:sz="4" w:space="0" w:color="auto"/>
              <w:right w:val="nil"/>
            </w:tcBorders>
            <w:shd w:val="clear" w:color="000000" w:fill="D1D3D4"/>
            <w:noWrap/>
            <w:vAlign w:val="bottom"/>
            <w:hideMark/>
          </w:tcPr>
          <w:p w14:paraId="480D39F7" w14:textId="77777777" w:rsidR="00000169" w:rsidRPr="00000169" w:rsidRDefault="00000169" w:rsidP="00590184">
            <w:pPr>
              <w:spacing w:after="120" w:line="240" w:lineRule="auto"/>
              <w:rPr>
                <w:rFonts w:ascii="Arial Narrow" w:eastAsia="Times New Roman" w:hAnsi="Arial Narrow" w:cs="Calibri"/>
                <w:b/>
                <w:bCs/>
                <w:color w:val="000000"/>
                <w:lang w:val="en-GB" w:eastAsia="en-GB"/>
              </w:rPr>
            </w:pPr>
            <w:r w:rsidRPr="00000169">
              <w:rPr>
                <w:rFonts w:ascii="Arial Narrow" w:eastAsia="Times New Roman" w:hAnsi="Arial Narrow" w:cs="Calibri"/>
                <w:b/>
                <w:bCs/>
                <w:color w:val="000000"/>
                <w:lang w:val="en-GB" w:eastAsia="en-GB"/>
              </w:rPr>
              <w:t>October</w:t>
            </w:r>
          </w:p>
        </w:tc>
        <w:tc>
          <w:tcPr>
            <w:tcW w:w="446" w:type="dxa"/>
            <w:tcBorders>
              <w:top w:val="single" w:sz="4" w:space="0" w:color="auto"/>
              <w:left w:val="nil"/>
              <w:bottom w:val="single" w:sz="4" w:space="0" w:color="auto"/>
              <w:right w:val="nil"/>
            </w:tcBorders>
            <w:shd w:val="clear" w:color="000000" w:fill="D1D3D4"/>
            <w:noWrap/>
            <w:vAlign w:val="bottom"/>
            <w:hideMark/>
          </w:tcPr>
          <w:p w14:paraId="3E759B30" w14:textId="77777777" w:rsidR="00000169" w:rsidRPr="00000169" w:rsidRDefault="00000169" w:rsidP="00590184">
            <w:pPr>
              <w:spacing w:after="120" w:line="240" w:lineRule="auto"/>
              <w:rPr>
                <w:rFonts w:ascii="Arial Narrow" w:eastAsia="Times New Roman" w:hAnsi="Arial Narrow" w:cs="Calibri"/>
                <w:b/>
                <w:bCs/>
                <w:color w:val="000000"/>
                <w:lang w:val="en-GB" w:eastAsia="en-GB"/>
              </w:rPr>
            </w:pPr>
            <w:r w:rsidRPr="00000169">
              <w:rPr>
                <w:rFonts w:ascii="Arial Narrow" w:eastAsia="Times New Roman" w:hAnsi="Arial Narrow" w:cs="Calibri"/>
                <w:b/>
                <w:bCs/>
                <w:color w:val="000000"/>
                <w:lang w:val="en-GB" w:eastAsia="en-GB"/>
              </w:rPr>
              <w:t> </w:t>
            </w:r>
          </w:p>
        </w:tc>
        <w:tc>
          <w:tcPr>
            <w:tcW w:w="1099" w:type="dxa"/>
            <w:gridSpan w:val="2"/>
            <w:tcBorders>
              <w:top w:val="single" w:sz="4" w:space="0" w:color="auto"/>
              <w:left w:val="nil"/>
              <w:bottom w:val="single" w:sz="4" w:space="0" w:color="auto"/>
              <w:right w:val="nil"/>
            </w:tcBorders>
            <w:shd w:val="clear" w:color="000000" w:fill="D1D3D4"/>
            <w:noWrap/>
            <w:vAlign w:val="bottom"/>
            <w:hideMark/>
          </w:tcPr>
          <w:p w14:paraId="40CF4DD7" w14:textId="77777777" w:rsidR="00000169" w:rsidRPr="00000169" w:rsidRDefault="00000169" w:rsidP="00590184">
            <w:pPr>
              <w:spacing w:after="120" w:line="240" w:lineRule="auto"/>
              <w:rPr>
                <w:rFonts w:ascii="Arial Narrow" w:eastAsia="Times New Roman" w:hAnsi="Arial Narrow" w:cs="Calibri"/>
                <w:b/>
                <w:bCs/>
                <w:color w:val="000000"/>
                <w:lang w:val="en-GB" w:eastAsia="en-GB"/>
              </w:rPr>
            </w:pPr>
            <w:r w:rsidRPr="00000169">
              <w:rPr>
                <w:rFonts w:ascii="Arial Narrow" w:eastAsia="Times New Roman" w:hAnsi="Arial Narrow" w:cs="Calibri"/>
                <w:b/>
                <w:bCs/>
                <w:color w:val="000000"/>
                <w:lang w:val="en-GB" w:eastAsia="en-GB"/>
              </w:rPr>
              <w:t>November</w:t>
            </w:r>
          </w:p>
        </w:tc>
        <w:tc>
          <w:tcPr>
            <w:tcW w:w="446" w:type="dxa"/>
            <w:tcBorders>
              <w:top w:val="single" w:sz="4" w:space="0" w:color="auto"/>
              <w:left w:val="nil"/>
              <w:bottom w:val="single" w:sz="4" w:space="0" w:color="auto"/>
              <w:right w:val="nil"/>
            </w:tcBorders>
            <w:shd w:val="clear" w:color="000000" w:fill="D1D3D4"/>
            <w:noWrap/>
            <w:vAlign w:val="bottom"/>
            <w:hideMark/>
          </w:tcPr>
          <w:p w14:paraId="6BE9FCEE"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507" w:type="dxa"/>
            <w:tcBorders>
              <w:top w:val="single" w:sz="4" w:space="0" w:color="auto"/>
              <w:left w:val="nil"/>
              <w:bottom w:val="single" w:sz="4" w:space="0" w:color="auto"/>
              <w:right w:val="single" w:sz="4" w:space="0" w:color="auto"/>
            </w:tcBorders>
            <w:shd w:val="clear" w:color="000000" w:fill="D1D3D4"/>
            <w:noWrap/>
            <w:vAlign w:val="bottom"/>
            <w:hideMark/>
          </w:tcPr>
          <w:p w14:paraId="0A992FC6"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46" w:type="dxa"/>
            <w:tcBorders>
              <w:top w:val="single" w:sz="4" w:space="0" w:color="auto"/>
              <w:left w:val="nil"/>
              <w:bottom w:val="single" w:sz="4" w:space="0" w:color="auto"/>
              <w:right w:val="nil"/>
            </w:tcBorders>
            <w:shd w:val="clear" w:color="000000" w:fill="D1D3D4"/>
            <w:noWrap/>
            <w:vAlign w:val="bottom"/>
            <w:hideMark/>
          </w:tcPr>
          <w:p w14:paraId="31CA7567" w14:textId="77777777" w:rsidR="00000169" w:rsidRPr="00000169" w:rsidRDefault="00000169" w:rsidP="00590184">
            <w:pPr>
              <w:spacing w:after="120" w:line="240" w:lineRule="auto"/>
              <w:rPr>
                <w:rFonts w:ascii="Arial Narrow" w:eastAsia="Times New Roman" w:hAnsi="Arial Narrow" w:cs="Calibri"/>
                <w:b/>
                <w:bCs/>
                <w:color w:val="000000"/>
                <w:lang w:val="en-GB" w:eastAsia="en-GB"/>
              </w:rPr>
            </w:pPr>
            <w:r w:rsidRPr="00000169">
              <w:rPr>
                <w:rFonts w:ascii="Arial Narrow" w:eastAsia="Times New Roman" w:hAnsi="Arial Narrow" w:cs="Calibri"/>
                <w:b/>
                <w:bCs/>
                <w:color w:val="000000"/>
                <w:lang w:val="en-GB" w:eastAsia="en-GB"/>
              </w:rPr>
              <w:t> </w:t>
            </w:r>
          </w:p>
        </w:tc>
        <w:tc>
          <w:tcPr>
            <w:tcW w:w="446" w:type="dxa"/>
            <w:tcBorders>
              <w:top w:val="single" w:sz="4" w:space="0" w:color="auto"/>
              <w:left w:val="nil"/>
              <w:bottom w:val="single" w:sz="4" w:space="0" w:color="auto"/>
              <w:right w:val="nil"/>
            </w:tcBorders>
            <w:shd w:val="clear" w:color="000000" w:fill="D1D3D4"/>
            <w:noWrap/>
            <w:vAlign w:val="bottom"/>
            <w:hideMark/>
          </w:tcPr>
          <w:p w14:paraId="3F06CC48"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46" w:type="dxa"/>
            <w:tcBorders>
              <w:top w:val="single" w:sz="4" w:space="0" w:color="auto"/>
              <w:left w:val="nil"/>
              <w:bottom w:val="single" w:sz="4" w:space="0" w:color="auto"/>
              <w:right w:val="nil"/>
            </w:tcBorders>
            <w:shd w:val="clear" w:color="000000" w:fill="D1D3D4"/>
            <w:noWrap/>
            <w:vAlign w:val="bottom"/>
            <w:hideMark/>
          </w:tcPr>
          <w:p w14:paraId="02D7B429" w14:textId="77777777" w:rsidR="00000169" w:rsidRPr="00000169" w:rsidRDefault="00000169" w:rsidP="00590184">
            <w:pPr>
              <w:spacing w:after="120" w:line="240" w:lineRule="auto"/>
              <w:rPr>
                <w:rFonts w:ascii="Arial Narrow" w:eastAsia="Times New Roman" w:hAnsi="Arial Narrow" w:cs="Calibri"/>
                <w:b/>
                <w:bCs/>
                <w:color w:val="000000"/>
                <w:lang w:val="en-GB" w:eastAsia="en-GB"/>
              </w:rPr>
            </w:pPr>
            <w:r w:rsidRPr="00000169">
              <w:rPr>
                <w:rFonts w:ascii="Arial Narrow" w:eastAsia="Times New Roman" w:hAnsi="Arial Narrow" w:cs="Calibri"/>
                <w:b/>
                <w:bCs/>
                <w:color w:val="000000"/>
                <w:lang w:val="en-GB" w:eastAsia="en-GB"/>
              </w:rPr>
              <w:t> </w:t>
            </w:r>
          </w:p>
        </w:tc>
        <w:tc>
          <w:tcPr>
            <w:tcW w:w="1099" w:type="dxa"/>
            <w:gridSpan w:val="2"/>
            <w:tcBorders>
              <w:top w:val="single" w:sz="4" w:space="0" w:color="auto"/>
              <w:left w:val="nil"/>
              <w:bottom w:val="single" w:sz="4" w:space="0" w:color="auto"/>
              <w:right w:val="nil"/>
            </w:tcBorders>
            <w:shd w:val="clear" w:color="000000" w:fill="D1D3D4"/>
            <w:noWrap/>
            <w:vAlign w:val="bottom"/>
            <w:hideMark/>
          </w:tcPr>
          <w:p w14:paraId="28273FBE" w14:textId="77777777" w:rsidR="00000169" w:rsidRPr="00000169" w:rsidRDefault="00000169" w:rsidP="00590184">
            <w:pPr>
              <w:spacing w:after="120" w:line="240" w:lineRule="auto"/>
              <w:rPr>
                <w:rFonts w:ascii="Arial Narrow" w:eastAsia="Times New Roman" w:hAnsi="Arial Narrow" w:cs="Calibri"/>
                <w:b/>
                <w:bCs/>
                <w:color w:val="000000"/>
                <w:lang w:val="en-GB" w:eastAsia="en-GB"/>
              </w:rPr>
            </w:pPr>
            <w:r w:rsidRPr="00000169">
              <w:rPr>
                <w:rFonts w:ascii="Arial Narrow" w:eastAsia="Times New Roman" w:hAnsi="Arial Narrow" w:cs="Calibri"/>
                <w:b/>
                <w:bCs/>
                <w:color w:val="000000"/>
                <w:lang w:val="en-GB" w:eastAsia="en-GB"/>
              </w:rPr>
              <w:t>November</w:t>
            </w:r>
          </w:p>
        </w:tc>
        <w:tc>
          <w:tcPr>
            <w:tcW w:w="446" w:type="dxa"/>
            <w:tcBorders>
              <w:top w:val="single" w:sz="4" w:space="0" w:color="auto"/>
              <w:left w:val="nil"/>
              <w:bottom w:val="single" w:sz="4" w:space="0" w:color="auto"/>
              <w:right w:val="nil"/>
            </w:tcBorders>
            <w:shd w:val="clear" w:color="000000" w:fill="D1D3D4"/>
            <w:noWrap/>
            <w:vAlign w:val="bottom"/>
            <w:hideMark/>
          </w:tcPr>
          <w:p w14:paraId="04C5345F"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507" w:type="dxa"/>
            <w:tcBorders>
              <w:top w:val="single" w:sz="4" w:space="0" w:color="auto"/>
              <w:left w:val="nil"/>
              <w:bottom w:val="single" w:sz="4" w:space="0" w:color="auto"/>
              <w:right w:val="single" w:sz="4" w:space="0" w:color="auto"/>
            </w:tcBorders>
            <w:shd w:val="clear" w:color="000000" w:fill="D1D3D4"/>
            <w:noWrap/>
            <w:vAlign w:val="bottom"/>
            <w:hideMark/>
          </w:tcPr>
          <w:p w14:paraId="1C76CA8D"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r>
      <w:tr w:rsidR="00717C37" w:rsidRPr="00000169" w14:paraId="4AE0B15C" w14:textId="77777777" w:rsidTr="00C6320C">
        <w:trPr>
          <w:trHeight w:val="251"/>
        </w:trPr>
        <w:tc>
          <w:tcPr>
            <w:tcW w:w="2693" w:type="dxa"/>
            <w:gridSpan w:val="2"/>
            <w:vMerge/>
            <w:tcBorders>
              <w:top w:val="single" w:sz="4" w:space="0" w:color="auto"/>
              <w:left w:val="single" w:sz="4" w:space="0" w:color="auto"/>
              <w:bottom w:val="single" w:sz="4" w:space="0" w:color="000000"/>
              <w:right w:val="single" w:sz="4" w:space="0" w:color="000000"/>
            </w:tcBorders>
            <w:vAlign w:val="center"/>
            <w:hideMark/>
          </w:tcPr>
          <w:p w14:paraId="3DBDA94C" w14:textId="77777777" w:rsidR="00000169" w:rsidRPr="00000169" w:rsidRDefault="00000169" w:rsidP="00590184">
            <w:pPr>
              <w:spacing w:after="120" w:line="240" w:lineRule="auto"/>
              <w:rPr>
                <w:rFonts w:ascii="Arial Narrow" w:eastAsia="Times New Roman" w:hAnsi="Arial Narrow" w:cs="Calibri"/>
                <w:b/>
                <w:bCs/>
                <w:color w:val="000000"/>
                <w:lang w:val="en-GB" w:eastAsia="en-GB"/>
              </w:rPr>
            </w:pPr>
          </w:p>
        </w:tc>
        <w:tc>
          <w:tcPr>
            <w:tcW w:w="453" w:type="dxa"/>
            <w:tcBorders>
              <w:top w:val="nil"/>
              <w:left w:val="nil"/>
              <w:bottom w:val="nil"/>
              <w:right w:val="single" w:sz="4" w:space="0" w:color="auto"/>
            </w:tcBorders>
            <w:shd w:val="clear" w:color="000000" w:fill="D1D3D4"/>
            <w:noWrap/>
            <w:vAlign w:val="bottom"/>
            <w:hideMark/>
          </w:tcPr>
          <w:p w14:paraId="30148DFF" w14:textId="77777777" w:rsidR="00000169" w:rsidRPr="00000169" w:rsidRDefault="00000169" w:rsidP="00590184">
            <w:pPr>
              <w:spacing w:after="120" w:line="240" w:lineRule="auto"/>
              <w:jc w:val="right"/>
              <w:rPr>
                <w:rFonts w:ascii="Arial Narrow" w:eastAsia="Times New Roman" w:hAnsi="Arial Narrow" w:cs="Calibri"/>
                <w:color w:val="000000"/>
                <w:sz w:val="20"/>
                <w:szCs w:val="20"/>
                <w:lang w:val="en-GB" w:eastAsia="en-GB"/>
              </w:rPr>
            </w:pPr>
            <w:r w:rsidRPr="00000169">
              <w:rPr>
                <w:rFonts w:ascii="Arial Narrow" w:eastAsia="Times New Roman" w:hAnsi="Arial Narrow" w:cs="Calibri"/>
                <w:color w:val="000000"/>
                <w:sz w:val="20"/>
                <w:szCs w:val="20"/>
                <w:lang w:val="en-GB" w:eastAsia="en-GB"/>
              </w:rPr>
              <w:t>28</w:t>
            </w:r>
          </w:p>
        </w:tc>
        <w:tc>
          <w:tcPr>
            <w:tcW w:w="455" w:type="dxa"/>
            <w:tcBorders>
              <w:top w:val="nil"/>
              <w:left w:val="nil"/>
              <w:bottom w:val="nil"/>
              <w:right w:val="single" w:sz="4" w:space="0" w:color="auto"/>
            </w:tcBorders>
            <w:shd w:val="clear" w:color="000000" w:fill="D1D3D4"/>
            <w:noWrap/>
            <w:vAlign w:val="bottom"/>
            <w:hideMark/>
          </w:tcPr>
          <w:p w14:paraId="1F982AC2" w14:textId="77777777" w:rsidR="00000169" w:rsidRPr="00000169" w:rsidRDefault="00000169" w:rsidP="00590184">
            <w:pPr>
              <w:spacing w:after="120" w:line="240" w:lineRule="auto"/>
              <w:jc w:val="right"/>
              <w:rPr>
                <w:rFonts w:ascii="Arial Narrow" w:eastAsia="Times New Roman" w:hAnsi="Arial Narrow" w:cs="Calibri"/>
                <w:color w:val="000000"/>
                <w:sz w:val="20"/>
                <w:szCs w:val="20"/>
                <w:lang w:val="en-GB" w:eastAsia="en-GB"/>
              </w:rPr>
            </w:pPr>
            <w:r w:rsidRPr="00000169">
              <w:rPr>
                <w:rFonts w:ascii="Arial Narrow" w:eastAsia="Times New Roman" w:hAnsi="Arial Narrow" w:cs="Calibri"/>
                <w:color w:val="000000"/>
                <w:sz w:val="20"/>
                <w:szCs w:val="20"/>
                <w:lang w:val="en-GB" w:eastAsia="en-GB"/>
              </w:rPr>
              <w:t>29</w:t>
            </w:r>
          </w:p>
        </w:tc>
        <w:tc>
          <w:tcPr>
            <w:tcW w:w="446" w:type="dxa"/>
            <w:tcBorders>
              <w:top w:val="nil"/>
              <w:left w:val="nil"/>
              <w:bottom w:val="nil"/>
              <w:right w:val="single" w:sz="4" w:space="0" w:color="auto"/>
            </w:tcBorders>
            <w:shd w:val="clear" w:color="000000" w:fill="D1D3D4"/>
            <w:noWrap/>
            <w:vAlign w:val="bottom"/>
            <w:hideMark/>
          </w:tcPr>
          <w:p w14:paraId="2BAD1404" w14:textId="77777777" w:rsidR="00000169" w:rsidRPr="00000169" w:rsidRDefault="00000169" w:rsidP="00590184">
            <w:pPr>
              <w:spacing w:after="120" w:line="240" w:lineRule="auto"/>
              <w:jc w:val="right"/>
              <w:rPr>
                <w:rFonts w:ascii="Arial Narrow" w:eastAsia="Times New Roman" w:hAnsi="Arial Narrow" w:cs="Calibri"/>
                <w:color w:val="000000"/>
                <w:sz w:val="20"/>
                <w:szCs w:val="20"/>
                <w:lang w:val="en-GB" w:eastAsia="en-GB"/>
              </w:rPr>
            </w:pPr>
            <w:r w:rsidRPr="00000169">
              <w:rPr>
                <w:rFonts w:ascii="Arial Narrow" w:eastAsia="Times New Roman" w:hAnsi="Arial Narrow" w:cs="Calibri"/>
                <w:color w:val="000000"/>
                <w:sz w:val="20"/>
                <w:szCs w:val="20"/>
                <w:lang w:val="en-GB" w:eastAsia="en-GB"/>
              </w:rPr>
              <w:t>30</w:t>
            </w:r>
          </w:p>
        </w:tc>
        <w:tc>
          <w:tcPr>
            <w:tcW w:w="694" w:type="dxa"/>
            <w:tcBorders>
              <w:top w:val="nil"/>
              <w:left w:val="nil"/>
              <w:bottom w:val="nil"/>
              <w:right w:val="single" w:sz="4" w:space="0" w:color="auto"/>
            </w:tcBorders>
            <w:shd w:val="clear" w:color="000000" w:fill="D1D3D4"/>
            <w:noWrap/>
            <w:vAlign w:val="bottom"/>
            <w:hideMark/>
          </w:tcPr>
          <w:p w14:paraId="29E5B87E" w14:textId="77777777" w:rsidR="00000169" w:rsidRPr="00000169" w:rsidRDefault="00000169" w:rsidP="00590184">
            <w:pPr>
              <w:spacing w:after="120" w:line="240" w:lineRule="auto"/>
              <w:jc w:val="right"/>
              <w:rPr>
                <w:rFonts w:ascii="Arial Narrow" w:eastAsia="Times New Roman" w:hAnsi="Arial Narrow" w:cs="Calibri"/>
                <w:color w:val="000000"/>
                <w:sz w:val="20"/>
                <w:szCs w:val="20"/>
                <w:lang w:val="en-GB" w:eastAsia="en-GB"/>
              </w:rPr>
            </w:pPr>
            <w:r w:rsidRPr="00000169">
              <w:rPr>
                <w:rFonts w:ascii="Arial Narrow" w:eastAsia="Times New Roman" w:hAnsi="Arial Narrow" w:cs="Calibri"/>
                <w:color w:val="000000"/>
                <w:sz w:val="20"/>
                <w:szCs w:val="20"/>
                <w:lang w:val="en-GB" w:eastAsia="en-GB"/>
              </w:rPr>
              <w:t>1</w:t>
            </w:r>
          </w:p>
        </w:tc>
        <w:tc>
          <w:tcPr>
            <w:tcW w:w="405" w:type="dxa"/>
            <w:tcBorders>
              <w:top w:val="nil"/>
              <w:left w:val="nil"/>
              <w:bottom w:val="nil"/>
              <w:right w:val="single" w:sz="4" w:space="0" w:color="auto"/>
            </w:tcBorders>
            <w:shd w:val="clear" w:color="000000" w:fill="D9D9D9"/>
            <w:noWrap/>
            <w:vAlign w:val="bottom"/>
            <w:hideMark/>
          </w:tcPr>
          <w:p w14:paraId="6CE387D9" w14:textId="77777777" w:rsidR="00000169" w:rsidRPr="00000169" w:rsidRDefault="00000169" w:rsidP="00590184">
            <w:pPr>
              <w:spacing w:after="120" w:line="240" w:lineRule="auto"/>
              <w:jc w:val="right"/>
              <w:rPr>
                <w:rFonts w:ascii="Arial Narrow" w:eastAsia="Times New Roman" w:hAnsi="Arial Narrow" w:cs="Calibri"/>
                <w:color w:val="000000"/>
                <w:sz w:val="20"/>
                <w:szCs w:val="20"/>
                <w:lang w:val="en-GB" w:eastAsia="en-GB"/>
              </w:rPr>
            </w:pPr>
            <w:r w:rsidRPr="00000169">
              <w:rPr>
                <w:rFonts w:ascii="Arial Narrow" w:eastAsia="Times New Roman" w:hAnsi="Arial Narrow" w:cs="Calibri"/>
                <w:color w:val="000000"/>
                <w:sz w:val="20"/>
                <w:szCs w:val="20"/>
                <w:lang w:val="en-GB" w:eastAsia="en-GB"/>
              </w:rPr>
              <w:t>2</w:t>
            </w:r>
          </w:p>
        </w:tc>
        <w:tc>
          <w:tcPr>
            <w:tcW w:w="446" w:type="dxa"/>
            <w:tcBorders>
              <w:top w:val="nil"/>
              <w:left w:val="nil"/>
              <w:bottom w:val="nil"/>
              <w:right w:val="single" w:sz="4" w:space="0" w:color="auto"/>
            </w:tcBorders>
            <w:shd w:val="clear" w:color="000000" w:fill="D2CBB8"/>
            <w:noWrap/>
            <w:vAlign w:val="bottom"/>
            <w:hideMark/>
          </w:tcPr>
          <w:p w14:paraId="6FDF7402" w14:textId="77777777" w:rsidR="00000169" w:rsidRPr="00000169" w:rsidRDefault="00000169" w:rsidP="00590184">
            <w:pPr>
              <w:spacing w:after="120" w:line="240" w:lineRule="auto"/>
              <w:jc w:val="right"/>
              <w:rPr>
                <w:rFonts w:ascii="Arial Narrow" w:eastAsia="Times New Roman" w:hAnsi="Arial Narrow" w:cs="Calibri"/>
                <w:color w:val="000000"/>
                <w:sz w:val="20"/>
                <w:szCs w:val="20"/>
                <w:lang w:val="en-GB" w:eastAsia="en-GB"/>
              </w:rPr>
            </w:pPr>
            <w:r w:rsidRPr="00000169">
              <w:rPr>
                <w:rFonts w:ascii="Arial Narrow" w:eastAsia="Times New Roman" w:hAnsi="Arial Narrow" w:cs="Calibri"/>
                <w:color w:val="000000"/>
                <w:sz w:val="20"/>
                <w:szCs w:val="20"/>
                <w:lang w:val="en-GB" w:eastAsia="en-GB"/>
              </w:rPr>
              <w:t>3</w:t>
            </w:r>
          </w:p>
        </w:tc>
        <w:tc>
          <w:tcPr>
            <w:tcW w:w="507" w:type="dxa"/>
            <w:tcBorders>
              <w:top w:val="nil"/>
              <w:left w:val="nil"/>
              <w:bottom w:val="nil"/>
              <w:right w:val="single" w:sz="4" w:space="0" w:color="auto"/>
            </w:tcBorders>
            <w:shd w:val="clear" w:color="000000" w:fill="D2CBB8"/>
            <w:noWrap/>
            <w:vAlign w:val="bottom"/>
            <w:hideMark/>
          </w:tcPr>
          <w:p w14:paraId="6A726B62" w14:textId="77777777" w:rsidR="00000169" w:rsidRPr="00000169" w:rsidRDefault="00000169" w:rsidP="00590184">
            <w:pPr>
              <w:spacing w:after="120" w:line="240" w:lineRule="auto"/>
              <w:jc w:val="right"/>
              <w:rPr>
                <w:rFonts w:ascii="Arial Narrow" w:eastAsia="Times New Roman" w:hAnsi="Arial Narrow" w:cs="Calibri"/>
                <w:color w:val="000000"/>
                <w:sz w:val="20"/>
                <w:szCs w:val="20"/>
                <w:lang w:val="en-GB" w:eastAsia="en-GB"/>
              </w:rPr>
            </w:pPr>
            <w:r w:rsidRPr="00000169">
              <w:rPr>
                <w:rFonts w:ascii="Arial Narrow" w:eastAsia="Times New Roman" w:hAnsi="Arial Narrow" w:cs="Calibri"/>
                <w:color w:val="000000"/>
                <w:sz w:val="20"/>
                <w:szCs w:val="20"/>
                <w:lang w:val="en-GB" w:eastAsia="en-GB"/>
              </w:rPr>
              <w:t>4</w:t>
            </w:r>
          </w:p>
        </w:tc>
        <w:tc>
          <w:tcPr>
            <w:tcW w:w="446" w:type="dxa"/>
            <w:tcBorders>
              <w:top w:val="nil"/>
              <w:left w:val="nil"/>
              <w:bottom w:val="nil"/>
              <w:right w:val="single" w:sz="4" w:space="0" w:color="auto"/>
            </w:tcBorders>
            <w:shd w:val="clear" w:color="000000" w:fill="D1D3D4"/>
            <w:noWrap/>
            <w:vAlign w:val="bottom"/>
            <w:hideMark/>
          </w:tcPr>
          <w:p w14:paraId="428E75C7" w14:textId="77777777" w:rsidR="00000169" w:rsidRPr="00000169" w:rsidRDefault="00000169" w:rsidP="00590184">
            <w:pPr>
              <w:spacing w:after="120" w:line="240" w:lineRule="auto"/>
              <w:jc w:val="right"/>
              <w:rPr>
                <w:rFonts w:ascii="Arial Narrow" w:eastAsia="Times New Roman" w:hAnsi="Arial Narrow" w:cs="Calibri"/>
                <w:color w:val="000000"/>
                <w:sz w:val="20"/>
                <w:szCs w:val="20"/>
                <w:lang w:val="en-GB" w:eastAsia="en-GB"/>
              </w:rPr>
            </w:pPr>
            <w:r w:rsidRPr="00000169">
              <w:rPr>
                <w:rFonts w:ascii="Arial Narrow" w:eastAsia="Times New Roman" w:hAnsi="Arial Narrow" w:cs="Calibri"/>
                <w:color w:val="000000"/>
                <w:sz w:val="20"/>
                <w:szCs w:val="20"/>
                <w:lang w:val="en-GB" w:eastAsia="en-GB"/>
              </w:rPr>
              <w:t>5</w:t>
            </w:r>
          </w:p>
        </w:tc>
        <w:tc>
          <w:tcPr>
            <w:tcW w:w="446" w:type="dxa"/>
            <w:tcBorders>
              <w:top w:val="nil"/>
              <w:left w:val="nil"/>
              <w:bottom w:val="nil"/>
              <w:right w:val="single" w:sz="4" w:space="0" w:color="auto"/>
            </w:tcBorders>
            <w:shd w:val="clear" w:color="000000" w:fill="D1D3D4"/>
            <w:noWrap/>
            <w:vAlign w:val="bottom"/>
            <w:hideMark/>
          </w:tcPr>
          <w:p w14:paraId="6E4931B3" w14:textId="77777777" w:rsidR="00000169" w:rsidRPr="00000169" w:rsidRDefault="00000169" w:rsidP="00590184">
            <w:pPr>
              <w:spacing w:after="120" w:line="240" w:lineRule="auto"/>
              <w:jc w:val="right"/>
              <w:rPr>
                <w:rFonts w:ascii="Arial Narrow" w:eastAsia="Times New Roman" w:hAnsi="Arial Narrow" w:cs="Calibri"/>
                <w:color w:val="000000"/>
                <w:sz w:val="20"/>
                <w:szCs w:val="20"/>
                <w:lang w:val="en-GB" w:eastAsia="en-GB"/>
              </w:rPr>
            </w:pPr>
            <w:r w:rsidRPr="00000169">
              <w:rPr>
                <w:rFonts w:ascii="Arial Narrow" w:eastAsia="Times New Roman" w:hAnsi="Arial Narrow" w:cs="Calibri"/>
                <w:color w:val="000000"/>
                <w:sz w:val="20"/>
                <w:szCs w:val="20"/>
                <w:lang w:val="en-GB" w:eastAsia="en-GB"/>
              </w:rPr>
              <w:t>6</w:t>
            </w:r>
          </w:p>
        </w:tc>
        <w:tc>
          <w:tcPr>
            <w:tcW w:w="446" w:type="dxa"/>
            <w:tcBorders>
              <w:top w:val="nil"/>
              <w:left w:val="nil"/>
              <w:bottom w:val="nil"/>
              <w:right w:val="single" w:sz="4" w:space="0" w:color="auto"/>
            </w:tcBorders>
            <w:shd w:val="clear" w:color="000000" w:fill="D1D3D4"/>
            <w:noWrap/>
            <w:vAlign w:val="bottom"/>
            <w:hideMark/>
          </w:tcPr>
          <w:p w14:paraId="09049B23" w14:textId="77777777" w:rsidR="00000169" w:rsidRPr="00000169" w:rsidRDefault="00000169" w:rsidP="00590184">
            <w:pPr>
              <w:spacing w:after="120" w:line="240" w:lineRule="auto"/>
              <w:jc w:val="right"/>
              <w:rPr>
                <w:rFonts w:ascii="Arial Narrow" w:eastAsia="Times New Roman" w:hAnsi="Arial Narrow" w:cs="Calibri"/>
                <w:color w:val="000000"/>
                <w:sz w:val="20"/>
                <w:szCs w:val="20"/>
                <w:lang w:val="en-GB" w:eastAsia="en-GB"/>
              </w:rPr>
            </w:pPr>
            <w:r w:rsidRPr="00000169">
              <w:rPr>
                <w:rFonts w:ascii="Arial Narrow" w:eastAsia="Times New Roman" w:hAnsi="Arial Narrow" w:cs="Calibri"/>
                <w:color w:val="000000"/>
                <w:sz w:val="20"/>
                <w:szCs w:val="20"/>
                <w:lang w:val="en-GB" w:eastAsia="en-GB"/>
              </w:rPr>
              <w:t>7</w:t>
            </w:r>
          </w:p>
        </w:tc>
        <w:tc>
          <w:tcPr>
            <w:tcW w:w="694" w:type="dxa"/>
            <w:tcBorders>
              <w:top w:val="nil"/>
              <w:left w:val="nil"/>
              <w:bottom w:val="nil"/>
              <w:right w:val="single" w:sz="4" w:space="0" w:color="auto"/>
            </w:tcBorders>
            <w:shd w:val="clear" w:color="000000" w:fill="D1D3D4"/>
            <w:noWrap/>
            <w:vAlign w:val="bottom"/>
            <w:hideMark/>
          </w:tcPr>
          <w:p w14:paraId="10C051FA" w14:textId="77777777" w:rsidR="00000169" w:rsidRPr="00000169" w:rsidRDefault="00000169" w:rsidP="00590184">
            <w:pPr>
              <w:spacing w:after="120" w:line="240" w:lineRule="auto"/>
              <w:jc w:val="right"/>
              <w:rPr>
                <w:rFonts w:ascii="Arial Narrow" w:eastAsia="Times New Roman" w:hAnsi="Arial Narrow" w:cs="Calibri"/>
                <w:color w:val="000000"/>
                <w:sz w:val="20"/>
                <w:szCs w:val="20"/>
                <w:lang w:val="en-GB" w:eastAsia="en-GB"/>
              </w:rPr>
            </w:pPr>
            <w:r w:rsidRPr="00000169">
              <w:rPr>
                <w:rFonts w:ascii="Arial Narrow" w:eastAsia="Times New Roman" w:hAnsi="Arial Narrow" w:cs="Calibri"/>
                <w:color w:val="000000"/>
                <w:sz w:val="20"/>
                <w:szCs w:val="20"/>
                <w:lang w:val="en-GB" w:eastAsia="en-GB"/>
              </w:rPr>
              <w:t>8</w:t>
            </w:r>
          </w:p>
        </w:tc>
        <w:tc>
          <w:tcPr>
            <w:tcW w:w="405" w:type="dxa"/>
            <w:tcBorders>
              <w:top w:val="nil"/>
              <w:left w:val="nil"/>
              <w:bottom w:val="nil"/>
              <w:right w:val="single" w:sz="4" w:space="0" w:color="auto"/>
            </w:tcBorders>
            <w:shd w:val="clear" w:color="000000" w:fill="D9D9D9"/>
            <w:noWrap/>
            <w:vAlign w:val="bottom"/>
            <w:hideMark/>
          </w:tcPr>
          <w:p w14:paraId="3D15A981" w14:textId="77777777" w:rsidR="00000169" w:rsidRPr="00000169" w:rsidRDefault="00000169" w:rsidP="00590184">
            <w:pPr>
              <w:spacing w:after="120" w:line="240" w:lineRule="auto"/>
              <w:jc w:val="right"/>
              <w:rPr>
                <w:rFonts w:ascii="Arial Narrow" w:eastAsia="Times New Roman" w:hAnsi="Arial Narrow" w:cs="Calibri"/>
                <w:color w:val="000000"/>
                <w:sz w:val="20"/>
                <w:szCs w:val="20"/>
                <w:lang w:val="en-GB" w:eastAsia="en-GB"/>
              </w:rPr>
            </w:pPr>
            <w:r w:rsidRPr="00000169">
              <w:rPr>
                <w:rFonts w:ascii="Arial Narrow" w:eastAsia="Times New Roman" w:hAnsi="Arial Narrow" w:cs="Calibri"/>
                <w:color w:val="000000"/>
                <w:sz w:val="20"/>
                <w:szCs w:val="20"/>
                <w:lang w:val="en-GB" w:eastAsia="en-GB"/>
              </w:rPr>
              <w:t>9</w:t>
            </w:r>
          </w:p>
        </w:tc>
        <w:tc>
          <w:tcPr>
            <w:tcW w:w="446" w:type="dxa"/>
            <w:tcBorders>
              <w:top w:val="nil"/>
              <w:left w:val="nil"/>
              <w:bottom w:val="nil"/>
              <w:right w:val="single" w:sz="4" w:space="0" w:color="auto"/>
            </w:tcBorders>
            <w:shd w:val="clear" w:color="000000" w:fill="D2CBB8"/>
            <w:noWrap/>
            <w:vAlign w:val="bottom"/>
            <w:hideMark/>
          </w:tcPr>
          <w:p w14:paraId="031490DC" w14:textId="77777777" w:rsidR="00000169" w:rsidRPr="00000169" w:rsidRDefault="00000169" w:rsidP="00590184">
            <w:pPr>
              <w:spacing w:after="120" w:line="240" w:lineRule="auto"/>
              <w:jc w:val="right"/>
              <w:rPr>
                <w:rFonts w:ascii="Arial Narrow" w:eastAsia="Times New Roman" w:hAnsi="Arial Narrow" w:cs="Calibri"/>
                <w:color w:val="000000"/>
                <w:sz w:val="20"/>
                <w:szCs w:val="20"/>
                <w:lang w:val="en-GB" w:eastAsia="en-GB"/>
              </w:rPr>
            </w:pPr>
            <w:r w:rsidRPr="00000169">
              <w:rPr>
                <w:rFonts w:ascii="Arial Narrow" w:eastAsia="Times New Roman" w:hAnsi="Arial Narrow" w:cs="Calibri"/>
                <w:color w:val="000000"/>
                <w:sz w:val="20"/>
                <w:szCs w:val="20"/>
                <w:lang w:val="en-GB" w:eastAsia="en-GB"/>
              </w:rPr>
              <w:t>10</w:t>
            </w:r>
          </w:p>
        </w:tc>
        <w:tc>
          <w:tcPr>
            <w:tcW w:w="507" w:type="dxa"/>
            <w:tcBorders>
              <w:top w:val="nil"/>
              <w:left w:val="nil"/>
              <w:bottom w:val="nil"/>
              <w:right w:val="single" w:sz="4" w:space="0" w:color="auto"/>
            </w:tcBorders>
            <w:shd w:val="clear" w:color="000000" w:fill="D2CBB8"/>
            <w:noWrap/>
            <w:vAlign w:val="bottom"/>
            <w:hideMark/>
          </w:tcPr>
          <w:p w14:paraId="4705F6FA" w14:textId="77777777" w:rsidR="00000169" w:rsidRPr="00000169" w:rsidRDefault="00000169" w:rsidP="00590184">
            <w:pPr>
              <w:spacing w:after="120" w:line="240" w:lineRule="auto"/>
              <w:jc w:val="right"/>
              <w:rPr>
                <w:rFonts w:ascii="Arial Narrow" w:eastAsia="Times New Roman" w:hAnsi="Arial Narrow" w:cs="Calibri"/>
                <w:color w:val="000000"/>
                <w:sz w:val="20"/>
                <w:szCs w:val="20"/>
                <w:lang w:val="en-GB" w:eastAsia="en-GB"/>
              </w:rPr>
            </w:pPr>
            <w:r w:rsidRPr="00000169">
              <w:rPr>
                <w:rFonts w:ascii="Arial Narrow" w:eastAsia="Times New Roman" w:hAnsi="Arial Narrow" w:cs="Calibri"/>
                <w:color w:val="000000"/>
                <w:sz w:val="20"/>
                <w:szCs w:val="20"/>
                <w:lang w:val="en-GB" w:eastAsia="en-GB"/>
              </w:rPr>
              <w:t>11</w:t>
            </w:r>
          </w:p>
        </w:tc>
      </w:tr>
      <w:tr w:rsidR="00717C37" w:rsidRPr="00000169" w14:paraId="5E57E882" w14:textId="77777777" w:rsidTr="00C6320C">
        <w:trPr>
          <w:trHeight w:val="251"/>
        </w:trPr>
        <w:tc>
          <w:tcPr>
            <w:tcW w:w="1420" w:type="dxa"/>
            <w:tcBorders>
              <w:top w:val="nil"/>
              <w:left w:val="single" w:sz="4" w:space="0" w:color="auto"/>
              <w:bottom w:val="single" w:sz="4" w:space="0" w:color="auto"/>
              <w:right w:val="nil"/>
            </w:tcBorders>
            <w:shd w:val="clear" w:color="000000" w:fill="D2CBB8"/>
            <w:noWrap/>
            <w:vAlign w:val="bottom"/>
            <w:hideMark/>
          </w:tcPr>
          <w:p w14:paraId="2900ED6A"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1273" w:type="dxa"/>
            <w:tcBorders>
              <w:top w:val="nil"/>
              <w:left w:val="nil"/>
              <w:bottom w:val="single" w:sz="4" w:space="0" w:color="auto"/>
              <w:right w:val="nil"/>
            </w:tcBorders>
            <w:shd w:val="clear" w:color="000000" w:fill="D2CBB8"/>
            <w:noWrap/>
            <w:vAlign w:val="bottom"/>
            <w:hideMark/>
          </w:tcPr>
          <w:p w14:paraId="23A0D0EE"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53" w:type="dxa"/>
            <w:tcBorders>
              <w:top w:val="single" w:sz="4" w:space="0" w:color="auto"/>
              <w:left w:val="nil"/>
              <w:bottom w:val="single" w:sz="4" w:space="0" w:color="auto"/>
              <w:right w:val="nil"/>
            </w:tcBorders>
            <w:shd w:val="clear" w:color="000000" w:fill="D2CBB8"/>
            <w:noWrap/>
            <w:vAlign w:val="bottom"/>
            <w:hideMark/>
          </w:tcPr>
          <w:p w14:paraId="6B7BF0A2"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M</w:t>
            </w:r>
          </w:p>
        </w:tc>
        <w:tc>
          <w:tcPr>
            <w:tcW w:w="455" w:type="dxa"/>
            <w:tcBorders>
              <w:top w:val="single" w:sz="4" w:space="0" w:color="auto"/>
              <w:left w:val="nil"/>
              <w:bottom w:val="single" w:sz="4" w:space="0" w:color="auto"/>
              <w:right w:val="nil"/>
            </w:tcBorders>
            <w:shd w:val="clear" w:color="000000" w:fill="D2CBB8"/>
            <w:noWrap/>
            <w:vAlign w:val="bottom"/>
            <w:hideMark/>
          </w:tcPr>
          <w:p w14:paraId="0CCB5D35"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T</w:t>
            </w:r>
          </w:p>
        </w:tc>
        <w:tc>
          <w:tcPr>
            <w:tcW w:w="446" w:type="dxa"/>
            <w:tcBorders>
              <w:top w:val="single" w:sz="4" w:space="0" w:color="auto"/>
              <w:left w:val="nil"/>
              <w:bottom w:val="single" w:sz="4" w:space="0" w:color="auto"/>
              <w:right w:val="nil"/>
            </w:tcBorders>
            <w:shd w:val="clear" w:color="000000" w:fill="D2CBB8"/>
            <w:noWrap/>
            <w:vAlign w:val="bottom"/>
            <w:hideMark/>
          </w:tcPr>
          <w:p w14:paraId="70C37286"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W</w:t>
            </w:r>
          </w:p>
        </w:tc>
        <w:tc>
          <w:tcPr>
            <w:tcW w:w="694" w:type="dxa"/>
            <w:tcBorders>
              <w:top w:val="single" w:sz="4" w:space="0" w:color="auto"/>
              <w:left w:val="nil"/>
              <w:bottom w:val="single" w:sz="4" w:space="0" w:color="auto"/>
              <w:right w:val="nil"/>
            </w:tcBorders>
            <w:shd w:val="clear" w:color="000000" w:fill="D2CBB8"/>
            <w:noWrap/>
            <w:vAlign w:val="bottom"/>
            <w:hideMark/>
          </w:tcPr>
          <w:p w14:paraId="150D6855"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Th</w:t>
            </w:r>
          </w:p>
        </w:tc>
        <w:tc>
          <w:tcPr>
            <w:tcW w:w="405" w:type="dxa"/>
            <w:tcBorders>
              <w:top w:val="single" w:sz="4" w:space="0" w:color="auto"/>
              <w:left w:val="nil"/>
              <w:bottom w:val="single" w:sz="4" w:space="0" w:color="auto"/>
              <w:right w:val="nil"/>
            </w:tcBorders>
            <w:shd w:val="clear" w:color="000000" w:fill="D2CBB8"/>
            <w:noWrap/>
            <w:vAlign w:val="bottom"/>
            <w:hideMark/>
          </w:tcPr>
          <w:p w14:paraId="3E683CDA"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F</w:t>
            </w:r>
          </w:p>
        </w:tc>
        <w:tc>
          <w:tcPr>
            <w:tcW w:w="446" w:type="dxa"/>
            <w:tcBorders>
              <w:top w:val="single" w:sz="4" w:space="0" w:color="auto"/>
              <w:left w:val="nil"/>
              <w:bottom w:val="single" w:sz="4" w:space="0" w:color="auto"/>
              <w:right w:val="nil"/>
            </w:tcBorders>
            <w:shd w:val="clear" w:color="000000" w:fill="D2CBB8"/>
            <w:noWrap/>
            <w:vAlign w:val="bottom"/>
            <w:hideMark/>
          </w:tcPr>
          <w:p w14:paraId="3FF344F9"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S*</w:t>
            </w:r>
          </w:p>
        </w:tc>
        <w:tc>
          <w:tcPr>
            <w:tcW w:w="507" w:type="dxa"/>
            <w:tcBorders>
              <w:top w:val="single" w:sz="4" w:space="0" w:color="auto"/>
              <w:left w:val="nil"/>
              <w:bottom w:val="single" w:sz="4" w:space="0" w:color="auto"/>
              <w:right w:val="single" w:sz="4" w:space="0" w:color="auto"/>
            </w:tcBorders>
            <w:shd w:val="clear" w:color="000000" w:fill="D2CBB8"/>
            <w:noWrap/>
            <w:vAlign w:val="bottom"/>
            <w:hideMark/>
          </w:tcPr>
          <w:p w14:paraId="72A9CCC3"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Su*</w:t>
            </w:r>
          </w:p>
        </w:tc>
        <w:tc>
          <w:tcPr>
            <w:tcW w:w="446" w:type="dxa"/>
            <w:tcBorders>
              <w:top w:val="single" w:sz="4" w:space="0" w:color="auto"/>
              <w:left w:val="nil"/>
              <w:bottom w:val="single" w:sz="4" w:space="0" w:color="auto"/>
              <w:right w:val="nil"/>
            </w:tcBorders>
            <w:shd w:val="clear" w:color="000000" w:fill="D2CBB8"/>
            <w:noWrap/>
            <w:vAlign w:val="bottom"/>
            <w:hideMark/>
          </w:tcPr>
          <w:p w14:paraId="7721398A"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M</w:t>
            </w:r>
          </w:p>
        </w:tc>
        <w:tc>
          <w:tcPr>
            <w:tcW w:w="446" w:type="dxa"/>
            <w:tcBorders>
              <w:top w:val="single" w:sz="4" w:space="0" w:color="auto"/>
              <w:left w:val="nil"/>
              <w:bottom w:val="single" w:sz="4" w:space="0" w:color="auto"/>
              <w:right w:val="nil"/>
            </w:tcBorders>
            <w:shd w:val="clear" w:color="000000" w:fill="D2CBB8"/>
            <w:noWrap/>
            <w:vAlign w:val="bottom"/>
            <w:hideMark/>
          </w:tcPr>
          <w:p w14:paraId="50A96821"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T</w:t>
            </w:r>
          </w:p>
        </w:tc>
        <w:tc>
          <w:tcPr>
            <w:tcW w:w="446" w:type="dxa"/>
            <w:tcBorders>
              <w:top w:val="single" w:sz="4" w:space="0" w:color="auto"/>
              <w:left w:val="nil"/>
              <w:bottom w:val="single" w:sz="4" w:space="0" w:color="auto"/>
              <w:right w:val="nil"/>
            </w:tcBorders>
            <w:shd w:val="clear" w:color="000000" w:fill="D2CBB8"/>
            <w:noWrap/>
            <w:vAlign w:val="bottom"/>
            <w:hideMark/>
          </w:tcPr>
          <w:p w14:paraId="0E0CA3B7"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W</w:t>
            </w:r>
          </w:p>
        </w:tc>
        <w:tc>
          <w:tcPr>
            <w:tcW w:w="694" w:type="dxa"/>
            <w:tcBorders>
              <w:top w:val="single" w:sz="4" w:space="0" w:color="auto"/>
              <w:left w:val="nil"/>
              <w:bottom w:val="single" w:sz="4" w:space="0" w:color="auto"/>
              <w:right w:val="nil"/>
            </w:tcBorders>
            <w:shd w:val="clear" w:color="000000" w:fill="D2CBB8"/>
            <w:noWrap/>
            <w:vAlign w:val="bottom"/>
            <w:hideMark/>
          </w:tcPr>
          <w:p w14:paraId="15F16246"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Th</w:t>
            </w:r>
          </w:p>
        </w:tc>
        <w:tc>
          <w:tcPr>
            <w:tcW w:w="405" w:type="dxa"/>
            <w:tcBorders>
              <w:top w:val="single" w:sz="4" w:space="0" w:color="auto"/>
              <w:left w:val="nil"/>
              <w:bottom w:val="single" w:sz="4" w:space="0" w:color="auto"/>
              <w:right w:val="nil"/>
            </w:tcBorders>
            <w:shd w:val="clear" w:color="000000" w:fill="D2CBB8"/>
            <w:noWrap/>
            <w:vAlign w:val="bottom"/>
            <w:hideMark/>
          </w:tcPr>
          <w:p w14:paraId="6853D325"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F</w:t>
            </w:r>
          </w:p>
        </w:tc>
        <w:tc>
          <w:tcPr>
            <w:tcW w:w="446" w:type="dxa"/>
            <w:tcBorders>
              <w:top w:val="single" w:sz="4" w:space="0" w:color="auto"/>
              <w:left w:val="nil"/>
              <w:bottom w:val="single" w:sz="4" w:space="0" w:color="auto"/>
              <w:right w:val="nil"/>
            </w:tcBorders>
            <w:shd w:val="clear" w:color="000000" w:fill="D2CBB8"/>
            <w:noWrap/>
            <w:vAlign w:val="bottom"/>
            <w:hideMark/>
          </w:tcPr>
          <w:p w14:paraId="72D829B9"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S*</w:t>
            </w:r>
          </w:p>
        </w:tc>
        <w:tc>
          <w:tcPr>
            <w:tcW w:w="507" w:type="dxa"/>
            <w:tcBorders>
              <w:top w:val="single" w:sz="4" w:space="0" w:color="auto"/>
              <w:left w:val="nil"/>
              <w:bottom w:val="single" w:sz="4" w:space="0" w:color="auto"/>
              <w:right w:val="single" w:sz="4" w:space="0" w:color="auto"/>
            </w:tcBorders>
            <w:shd w:val="clear" w:color="000000" w:fill="D2CBB8"/>
            <w:noWrap/>
            <w:vAlign w:val="bottom"/>
            <w:hideMark/>
          </w:tcPr>
          <w:p w14:paraId="69C5A500"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Su*</w:t>
            </w:r>
          </w:p>
        </w:tc>
      </w:tr>
      <w:tr w:rsidR="00C6320C" w:rsidRPr="00000169" w14:paraId="7DCE84DC" w14:textId="77777777" w:rsidTr="000947DD">
        <w:trPr>
          <w:trHeight w:val="251"/>
        </w:trPr>
        <w:tc>
          <w:tcPr>
            <w:tcW w:w="269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D7FB890" w14:textId="77777777" w:rsidR="00000169" w:rsidRPr="000947DD" w:rsidRDefault="00000169" w:rsidP="00590184">
            <w:pPr>
              <w:spacing w:after="120" w:line="240" w:lineRule="auto"/>
              <w:rPr>
                <w:rFonts w:ascii="Arial Narrow" w:eastAsia="Times New Roman" w:hAnsi="Arial Narrow" w:cs="Calibri"/>
                <w:color w:val="000000"/>
                <w:sz w:val="17"/>
                <w:szCs w:val="17"/>
                <w:lang w:val="en-GB" w:eastAsia="en-GB"/>
              </w:rPr>
            </w:pPr>
            <w:r w:rsidRPr="000947DD">
              <w:rPr>
                <w:rFonts w:ascii="Arial Narrow" w:eastAsia="Times New Roman" w:hAnsi="Arial Narrow" w:cs="Calibri"/>
                <w:color w:val="000000"/>
                <w:sz w:val="17"/>
                <w:szCs w:val="17"/>
                <w:lang w:val="en-GB" w:eastAsia="en-GB"/>
              </w:rPr>
              <w:t xml:space="preserve">Data checking, follow-up and cleaning </w:t>
            </w:r>
          </w:p>
        </w:tc>
        <w:tc>
          <w:tcPr>
            <w:tcW w:w="453" w:type="dxa"/>
            <w:tcBorders>
              <w:top w:val="nil"/>
              <w:left w:val="nil"/>
              <w:bottom w:val="single" w:sz="4" w:space="0" w:color="auto"/>
              <w:right w:val="single" w:sz="4" w:space="0" w:color="auto"/>
            </w:tcBorders>
            <w:shd w:val="clear" w:color="000000" w:fill="EE5859"/>
            <w:noWrap/>
            <w:vAlign w:val="bottom"/>
            <w:hideMark/>
          </w:tcPr>
          <w:p w14:paraId="57D85762"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55" w:type="dxa"/>
            <w:tcBorders>
              <w:top w:val="nil"/>
              <w:left w:val="nil"/>
              <w:bottom w:val="single" w:sz="4" w:space="0" w:color="auto"/>
              <w:right w:val="single" w:sz="4" w:space="0" w:color="auto"/>
            </w:tcBorders>
            <w:shd w:val="clear" w:color="000000" w:fill="EE5859"/>
            <w:noWrap/>
            <w:vAlign w:val="bottom"/>
            <w:hideMark/>
          </w:tcPr>
          <w:p w14:paraId="219D3A2C"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46" w:type="dxa"/>
            <w:tcBorders>
              <w:top w:val="nil"/>
              <w:left w:val="nil"/>
              <w:bottom w:val="single" w:sz="4" w:space="0" w:color="auto"/>
              <w:right w:val="single" w:sz="4" w:space="0" w:color="auto"/>
            </w:tcBorders>
            <w:shd w:val="clear" w:color="auto" w:fill="auto"/>
            <w:noWrap/>
            <w:vAlign w:val="bottom"/>
            <w:hideMark/>
          </w:tcPr>
          <w:p w14:paraId="27CD6F38"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694" w:type="dxa"/>
            <w:tcBorders>
              <w:top w:val="nil"/>
              <w:left w:val="nil"/>
              <w:bottom w:val="single" w:sz="4" w:space="0" w:color="auto"/>
              <w:right w:val="single" w:sz="4" w:space="0" w:color="auto"/>
            </w:tcBorders>
            <w:shd w:val="clear" w:color="auto" w:fill="auto"/>
            <w:noWrap/>
            <w:vAlign w:val="bottom"/>
            <w:hideMark/>
          </w:tcPr>
          <w:p w14:paraId="0F308AE4"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05" w:type="dxa"/>
            <w:tcBorders>
              <w:top w:val="nil"/>
              <w:left w:val="nil"/>
              <w:bottom w:val="single" w:sz="4" w:space="0" w:color="auto"/>
              <w:right w:val="single" w:sz="4" w:space="0" w:color="auto"/>
            </w:tcBorders>
            <w:shd w:val="clear" w:color="auto" w:fill="auto"/>
            <w:noWrap/>
            <w:vAlign w:val="bottom"/>
            <w:hideMark/>
          </w:tcPr>
          <w:p w14:paraId="544D149C"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46" w:type="dxa"/>
            <w:tcBorders>
              <w:top w:val="nil"/>
              <w:left w:val="nil"/>
              <w:bottom w:val="single" w:sz="4" w:space="0" w:color="auto"/>
              <w:right w:val="single" w:sz="4" w:space="0" w:color="auto"/>
            </w:tcBorders>
            <w:shd w:val="clear" w:color="000000" w:fill="D2CBB8"/>
            <w:noWrap/>
            <w:vAlign w:val="bottom"/>
            <w:hideMark/>
          </w:tcPr>
          <w:p w14:paraId="2C1C7EF6"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507" w:type="dxa"/>
            <w:tcBorders>
              <w:top w:val="nil"/>
              <w:left w:val="nil"/>
              <w:bottom w:val="single" w:sz="4" w:space="0" w:color="auto"/>
              <w:right w:val="single" w:sz="4" w:space="0" w:color="auto"/>
            </w:tcBorders>
            <w:shd w:val="clear" w:color="000000" w:fill="D2CBB8"/>
            <w:noWrap/>
            <w:vAlign w:val="bottom"/>
            <w:hideMark/>
          </w:tcPr>
          <w:p w14:paraId="5C3F787C"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46" w:type="dxa"/>
            <w:tcBorders>
              <w:top w:val="nil"/>
              <w:left w:val="nil"/>
              <w:bottom w:val="single" w:sz="4" w:space="0" w:color="auto"/>
              <w:right w:val="single" w:sz="4" w:space="0" w:color="auto"/>
            </w:tcBorders>
            <w:shd w:val="clear" w:color="000000" w:fill="EE5859"/>
            <w:noWrap/>
            <w:vAlign w:val="bottom"/>
            <w:hideMark/>
          </w:tcPr>
          <w:p w14:paraId="09FE1414"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46" w:type="dxa"/>
            <w:tcBorders>
              <w:top w:val="nil"/>
              <w:left w:val="nil"/>
              <w:bottom w:val="single" w:sz="4" w:space="0" w:color="auto"/>
              <w:right w:val="single" w:sz="4" w:space="0" w:color="auto"/>
            </w:tcBorders>
            <w:shd w:val="clear" w:color="000000" w:fill="EE5859"/>
            <w:noWrap/>
            <w:vAlign w:val="bottom"/>
            <w:hideMark/>
          </w:tcPr>
          <w:p w14:paraId="7354ED5F"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46" w:type="dxa"/>
            <w:tcBorders>
              <w:top w:val="nil"/>
              <w:left w:val="nil"/>
              <w:bottom w:val="single" w:sz="4" w:space="0" w:color="auto"/>
              <w:right w:val="single" w:sz="4" w:space="0" w:color="auto"/>
            </w:tcBorders>
            <w:shd w:val="clear" w:color="auto" w:fill="auto"/>
            <w:noWrap/>
            <w:vAlign w:val="bottom"/>
            <w:hideMark/>
          </w:tcPr>
          <w:p w14:paraId="1C2358DD"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694" w:type="dxa"/>
            <w:tcBorders>
              <w:top w:val="nil"/>
              <w:left w:val="nil"/>
              <w:bottom w:val="single" w:sz="4" w:space="0" w:color="auto"/>
              <w:right w:val="single" w:sz="4" w:space="0" w:color="auto"/>
            </w:tcBorders>
            <w:shd w:val="clear" w:color="auto" w:fill="auto"/>
            <w:noWrap/>
            <w:vAlign w:val="bottom"/>
            <w:hideMark/>
          </w:tcPr>
          <w:p w14:paraId="1314D9CC"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05" w:type="dxa"/>
            <w:tcBorders>
              <w:top w:val="nil"/>
              <w:left w:val="nil"/>
              <w:bottom w:val="single" w:sz="4" w:space="0" w:color="auto"/>
              <w:right w:val="single" w:sz="4" w:space="0" w:color="auto"/>
            </w:tcBorders>
            <w:shd w:val="clear" w:color="auto" w:fill="auto"/>
            <w:noWrap/>
            <w:vAlign w:val="bottom"/>
            <w:hideMark/>
          </w:tcPr>
          <w:p w14:paraId="21F433D7"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46" w:type="dxa"/>
            <w:tcBorders>
              <w:top w:val="nil"/>
              <w:left w:val="nil"/>
              <w:bottom w:val="single" w:sz="4" w:space="0" w:color="auto"/>
              <w:right w:val="single" w:sz="4" w:space="0" w:color="auto"/>
            </w:tcBorders>
            <w:shd w:val="clear" w:color="000000" w:fill="D2CBB8"/>
            <w:noWrap/>
            <w:vAlign w:val="bottom"/>
            <w:hideMark/>
          </w:tcPr>
          <w:p w14:paraId="30757295"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507" w:type="dxa"/>
            <w:tcBorders>
              <w:top w:val="nil"/>
              <w:left w:val="nil"/>
              <w:bottom w:val="single" w:sz="4" w:space="0" w:color="auto"/>
              <w:right w:val="single" w:sz="4" w:space="0" w:color="auto"/>
            </w:tcBorders>
            <w:shd w:val="clear" w:color="000000" w:fill="D2CBB8"/>
            <w:noWrap/>
            <w:vAlign w:val="bottom"/>
            <w:hideMark/>
          </w:tcPr>
          <w:p w14:paraId="24B98FCE"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r>
      <w:tr w:rsidR="00E21517" w:rsidRPr="00000169" w14:paraId="07A877EF" w14:textId="77777777" w:rsidTr="000947DD">
        <w:trPr>
          <w:trHeight w:val="251"/>
        </w:trPr>
        <w:tc>
          <w:tcPr>
            <w:tcW w:w="269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6CBE082" w14:textId="77777777" w:rsidR="00000169" w:rsidRPr="000947DD" w:rsidRDefault="00000169" w:rsidP="00590184">
            <w:pPr>
              <w:spacing w:after="120" w:line="240" w:lineRule="auto"/>
              <w:rPr>
                <w:rFonts w:ascii="Arial Narrow" w:eastAsia="Times New Roman" w:hAnsi="Arial Narrow" w:cs="Calibri"/>
                <w:color w:val="000000"/>
                <w:sz w:val="17"/>
                <w:szCs w:val="17"/>
                <w:lang w:val="en-GB" w:eastAsia="en-GB"/>
              </w:rPr>
            </w:pPr>
            <w:r w:rsidRPr="000947DD">
              <w:rPr>
                <w:rFonts w:ascii="Arial Narrow" w:eastAsia="Times New Roman" w:hAnsi="Arial Narrow" w:cs="Calibri"/>
                <w:color w:val="000000"/>
                <w:sz w:val="17"/>
                <w:szCs w:val="17"/>
                <w:lang w:val="en-GB" w:eastAsia="en-GB"/>
              </w:rPr>
              <w:t>Dataset creation</w:t>
            </w:r>
          </w:p>
        </w:tc>
        <w:tc>
          <w:tcPr>
            <w:tcW w:w="453" w:type="dxa"/>
            <w:tcBorders>
              <w:top w:val="nil"/>
              <w:left w:val="nil"/>
              <w:bottom w:val="single" w:sz="4" w:space="0" w:color="auto"/>
              <w:right w:val="single" w:sz="4" w:space="0" w:color="auto"/>
            </w:tcBorders>
            <w:shd w:val="clear" w:color="auto" w:fill="auto"/>
            <w:noWrap/>
            <w:vAlign w:val="bottom"/>
            <w:hideMark/>
          </w:tcPr>
          <w:p w14:paraId="0670CD59"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55" w:type="dxa"/>
            <w:tcBorders>
              <w:top w:val="nil"/>
              <w:left w:val="nil"/>
              <w:bottom w:val="single" w:sz="4" w:space="0" w:color="auto"/>
              <w:right w:val="single" w:sz="4" w:space="0" w:color="auto"/>
            </w:tcBorders>
            <w:shd w:val="clear" w:color="auto" w:fill="auto"/>
            <w:noWrap/>
            <w:vAlign w:val="bottom"/>
            <w:hideMark/>
          </w:tcPr>
          <w:p w14:paraId="30827506"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46" w:type="dxa"/>
            <w:tcBorders>
              <w:top w:val="nil"/>
              <w:left w:val="nil"/>
              <w:bottom w:val="single" w:sz="4" w:space="0" w:color="auto"/>
              <w:right w:val="single" w:sz="4" w:space="0" w:color="auto"/>
            </w:tcBorders>
            <w:shd w:val="clear" w:color="000000" w:fill="EE5859"/>
            <w:noWrap/>
            <w:vAlign w:val="bottom"/>
            <w:hideMark/>
          </w:tcPr>
          <w:p w14:paraId="17D028AB"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694" w:type="dxa"/>
            <w:tcBorders>
              <w:top w:val="nil"/>
              <w:left w:val="nil"/>
              <w:bottom w:val="single" w:sz="4" w:space="0" w:color="auto"/>
              <w:right w:val="single" w:sz="4" w:space="0" w:color="auto"/>
            </w:tcBorders>
            <w:shd w:val="clear" w:color="auto" w:fill="auto"/>
            <w:noWrap/>
            <w:vAlign w:val="bottom"/>
            <w:hideMark/>
          </w:tcPr>
          <w:p w14:paraId="27B4F885"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05" w:type="dxa"/>
            <w:tcBorders>
              <w:top w:val="nil"/>
              <w:left w:val="nil"/>
              <w:bottom w:val="single" w:sz="4" w:space="0" w:color="auto"/>
              <w:right w:val="single" w:sz="4" w:space="0" w:color="auto"/>
            </w:tcBorders>
            <w:shd w:val="clear" w:color="auto" w:fill="auto"/>
            <w:noWrap/>
            <w:vAlign w:val="bottom"/>
            <w:hideMark/>
          </w:tcPr>
          <w:p w14:paraId="64AEDC55"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46" w:type="dxa"/>
            <w:tcBorders>
              <w:top w:val="nil"/>
              <w:left w:val="nil"/>
              <w:bottom w:val="single" w:sz="4" w:space="0" w:color="auto"/>
              <w:right w:val="single" w:sz="4" w:space="0" w:color="auto"/>
            </w:tcBorders>
            <w:shd w:val="clear" w:color="000000" w:fill="D2CBB8"/>
            <w:noWrap/>
            <w:vAlign w:val="bottom"/>
            <w:hideMark/>
          </w:tcPr>
          <w:p w14:paraId="234796CD"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507" w:type="dxa"/>
            <w:tcBorders>
              <w:top w:val="nil"/>
              <w:left w:val="nil"/>
              <w:bottom w:val="single" w:sz="4" w:space="0" w:color="auto"/>
              <w:right w:val="single" w:sz="4" w:space="0" w:color="auto"/>
            </w:tcBorders>
            <w:shd w:val="clear" w:color="000000" w:fill="D2CBB8"/>
            <w:noWrap/>
            <w:vAlign w:val="bottom"/>
            <w:hideMark/>
          </w:tcPr>
          <w:p w14:paraId="0C70FBDC"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46" w:type="dxa"/>
            <w:tcBorders>
              <w:top w:val="nil"/>
              <w:left w:val="nil"/>
              <w:bottom w:val="single" w:sz="4" w:space="0" w:color="auto"/>
              <w:right w:val="single" w:sz="4" w:space="0" w:color="auto"/>
            </w:tcBorders>
            <w:shd w:val="clear" w:color="auto" w:fill="auto"/>
            <w:noWrap/>
            <w:vAlign w:val="bottom"/>
            <w:hideMark/>
          </w:tcPr>
          <w:p w14:paraId="657AE20A"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46" w:type="dxa"/>
            <w:tcBorders>
              <w:top w:val="nil"/>
              <w:left w:val="nil"/>
              <w:bottom w:val="single" w:sz="4" w:space="0" w:color="auto"/>
              <w:right w:val="single" w:sz="4" w:space="0" w:color="auto"/>
            </w:tcBorders>
            <w:shd w:val="clear" w:color="auto" w:fill="auto"/>
            <w:noWrap/>
            <w:vAlign w:val="bottom"/>
            <w:hideMark/>
          </w:tcPr>
          <w:p w14:paraId="363E7F89"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46" w:type="dxa"/>
            <w:tcBorders>
              <w:top w:val="nil"/>
              <w:left w:val="nil"/>
              <w:bottom w:val="single" w:sz="4" w:space="0" w:color="auto"/>
              <w:right w:val="single" w:sz="4" w:space="0" w:color="auto"/>
            </w:tcBorders>
            <w:shd w:val="clear" w:color="000000" w:fill="EE5859"/>
            <w:noWrap/>
            <w:vAlign w:val="bottom"/>
            <w:hideMark/>
          </w:tcPr>
          <w:p w14:paraId="16AF85CF"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694" w:type="dxa"/>
            <w:tcBorders>
              <w:top w:val="nil"/>
              <w:left w:val="nil"/>
              <w:bottom w:val="single" w:sz="4" w:space="0" w:color="auto"/>
              <w:right w:val="single" w:sz="4" w:space="0" w:color="auto"/>
            </w:tcBorders>
            <w:shd w:val="clear" w:color="auto" w:fill="auto"/>
            <w:noWrap/>
            <w:vAlign w:val="bottom"/>
            <w:hideMark/>
          </w:tcPr>
          <w:p w14:paraId="66AD2446"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05" w:type="dxa"/>
            <w:tcBorders>
              <w:top w:val="nil"/>
              <w:left w:val="nil"/>
              <w:bottom w:val="single" w:sz="4" w:space="0" w:color="auto"/>
              <w:right w:val="single" w:sz="4" w:space="0" w:color="auto"/>
            </w:tcBorders>
            <w:shd w:val="clear" w:color="auto" w:fill="auto"/>
            <w:noWrap/>
            <w:vAlign w:val="bottom"/>
            <w:hideMark/>
          </w:tcPr>
          <w:p w14:paraId="1B55759D"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46" w:type="dxa"/>
            <w:tcBorders>
              <w:top w:val="nil"/>
              <w:left w:val="nil"/>
              <w:bottom w:val="single" w:sz="4" w:space="0" w:color="auto"/>
              <w:right w:val="single" w:sz="4" w:space="0" w:color="auto"/>
            </w:tcBorders>
            <w:shd w:val="clear" w:color="000000" w:fill="D2CBB8"/>
            <w:noWrap/>
            <w:vAlign w:val="bottom"/>
            <w:hideMark/>
          </w:tcPr>
          <w:p w14:paraId="388DB5E4"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507" w:type="dxa"/>
            <w:tcBorders>
              <w:top w:val="nil"/>
              <w:left w:val="nil"/>
              <w:bottom w:val="single" w:sz="4" w:space="0" w:color="auto"/>
              <w:right w:val="single" w:sz="4" w:space="0" w:color="auto"/>
            </w:tcBorders>
            <w:shd w:val="clear" w:color="000000" w:fill="D2CBB8"/>
            <w:noWrap/>
            <w:vAlign w:val="bottom"/>
            <w:hideMark/>
          </w:tcPr>
          <w:p w14:paraId="2F87CBF6"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r>
      <w:tr w:rsidR="00E21517" w:rsidRPr="00000169" w14:paraId="0597C588" w14:textId="77777777" w:rsidTr="000947DD">
        <w:trPr>
          <w:trHeight w:val="251"/>
        </w:trPr>
        <w:tc>
          <w:tcPr>
            <w:tcW w:w="269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50DBDF3" w14:textId="03CBE944" w:rsidR="00000169" w:rsidRPr="000947DD" w:rsidRDefault="00910FB0" w:rsidP="00590184">
            <w:pPr>
              <w:spacing w:after="120" w:line="240" w:lineRule="auto"/>
              <w:rPr>
                <w:rFonts w:ascii="Arial Narrow" w:eastAsia="Times New Roman" w:hAnsi="Arial Narrow" w:cs="Calibri"/>
                <w:color w:val="000000"/>
                <w:sz w:val="17"/>
                <w:szCs w:val="17"/>
                <w:lang w:val="en-GB" w:eastAsia="en-GB"/>
              </w:rPr>
            </w:pPr>
            <w:r w:rsidRPr="000947DD">
              <w:rPr>
                <w:rFonts w:ascii="Arial Narrow" w:eastAsia="Times New Roman" w:hAnsi="Arial Narrow" w:cs="Calibri"/>
                <w:color w:val="000000"/>
                <w:sz w:val="17"/>
                <w:szCs w:val="17"/>
                <w:lang w:val="en-GB" w:eastAsia="en-GB"/>
              </w:rPr>
              <w:t>Dataset shared w</w:t>
            </w:r>
            <w:r w:rsidR="00000169" w:rsidRPr="000947DD">
              <w:rPr>
                <w:rFonts w:ascii="Arial Narrow" w:eastAsia="Times New Roman" w:hAnsi="Arial Narrow" w:cs="Calibri"/>
                <w:color w:val="000000"/>
                <w:sz w:val="17"/>
                <w:szCs w:val="17"/>
                <w:lang w:val="en-GB" w:eastAsia="en-GB"/>
              </w:rPr>
              <w:t>ith CCCM coordinator</w:t>
            </w:r>
          </w:p>
        </w:tc>
        <w:tc>
          <w:tcPr>
            <w:tcW w:w="453" w:type="dxa"/>
            <w:tcBorders>
              <w:top w:val="nil"/>
              <w:left w:val="nil"/>
              <w:bottom w:val="single" w:sz="4" w:space="0" w:color="auto"/>
              <w:right w:val="single" w:sz="4" w:space="0" w:color="auto"/>
            </w:tcBorders>
            <w:shd w:val="clear" w:color="auto" w:fill="auto"/>
            <w:noWrap/>
            <w:vAlign w:val="bottom"/>
            <w:hideMark/>
          </w:tcPr>
          <w:p w14:paraId="5B3D00F9"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55" w:type="dxa"/>
            <w:tcBorders>
              <w:top w:val="nil"/>
              <w:left w:val="nil"/>
              <w:bottom w:val="single" w:sz="4" w:space="0" w:color="auto"/>
              <w:right w:val="single" w:sz="4" w:space="0" w:color="auto"/>
            </w:tcBorders>
            <w:shd w:val="clear" w:color="auto" w:fill="auto"/>
            <w:noWrap/>
            <w:vAlign w:val="bottom"/>
            <w:hideMark/>
          </w:tcPr>
          <w:p w14:paraId="4E5B274C"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46" w:type="dxa"/>
            <w:tcBorders>
              <w:top w:val="nil"/>
              <w:left w:val="nil"/>
              <w:bottom w:val="single" w:sz="4" w:space="0" w:color="auto"/>
              <w:right w:val="single" w:sz="4" w:space="0" w:color="auto"/>
            </w:tcBorders>
            <w:shd w:val="clear" w:color="000000" w:fill="EE5859"/>
            <w:noWrap/>
            <w:vAlign w:val="bottom"/>
            <w:hideMark/>
          </w:tcPr>
          <w:p w14:paraId="19FF7C75"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694" w:type="dxa"/>
            <w:tcBorders>
              <w:top w:val="nil"/>
              <w:left w:val="nil"/>
              <w:bottom w:val="single" w:sz="4" w:space="0" w:color="auto"/>
              <w:right w:val="single" w:sz="4" w:space="0" w:color="auto"/>
            </w:tcBorders>
            <w:shd w:val="clear" w:color="auto" w:fill="auto"/>
            <w:noWrap/>
            <w:vAlign w:val="bottom"/>
            <w:hideMark/>
          </w:tcPr>
          <w:p w14:paraId="795652EA"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05" w:type="dxa"/>
            <w:tcBorders>
              <w:top w:val="nil"/>
              <w:left w:val="nil"/>
              <w:bottom w:val="single" w:sz="4" w:space="0" w:color="auto"/>
              <w:right w:val="single" w:sz="4" w:space="0" w:color="auto"/>
            </w:tcBorders>
            <w:shd w:val="clear" w:color="auto" w:fill="auto"/>
            <w:noWrap/>
            <w:vAlign w:val="bottom"/>
            <w:hideMark/>
          </w:tcPr>
          <w:p w14:paraId="7FB7E6F8"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46" w:type="dxa"/>
            <w:tcBorders>
              <w:top w:val="nil"/>
              <w:left w:val="nil"/>
              <w:bottom w:val="single" w:sz="4" w:space="0" w:color="auto"/>
              <w:right w:val="single" w:sz="4" w:space="0" w:color="auto"/>
            </w:tcBorders>
            <w:shd w:val="clear" w:color="000000" w:fill="D2CBB8"/>
            <w:noWrap/>
            <w:vAlign w:val="bottom"/>
            <w:hideMark/>
          </w:tcPr>
          <w:p w14:paraId="4D24C3FC"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507" w:type="dxa"/>
            <w:tcBorders>
              <w:top w:val="nil"/>
              <w:left w:val="nil"/>
              <w:bottom w:val="single" w:sz="4" w:space="0" w:color="auto"/>
              <w:right w:val="single" w:sz="4" w:space="0" w:color="auto"/>
            </w:tcBorders>
            <w:shd w:val="clear" w:color="000000" w:fill="D2CBB8"/>
            <w:noWrap/>
            <w:vAlign w:val="bottom"/>
            <w:hideMark/>
          </w:tcPr>
          <w:p w14:paraId="167F792F"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46" w:type="dxa"/>
            <w:tcBorders>
              <w:top w:val="nil"/>
              <w:left w:val="nil"/>
              <w:bottom w:val="single" w:sz="4" w:space="0" w:color="auto"/>
              <w:right w:val="single" w:sz="4" w:space="0" w:color="auto"/>
            </w:tcBorders>
            <w:shd w:val="clear" w:color="auto" w:fill="auto"/>
            <w:noWrap/>
            <w:vAlign w:val="bottom"/>
            <w:hideMark/>
          </w:tcPr>
          <w:p w14:paraId="3358C35C"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46" w:type="dxa"/>
            <w:tcBorders>
              <w:top w:val="nil"/>
              <w:left w:val="nil"/>
              <w:bottom w:val="single" w:sz="4" w:space="0" w:color="auto"/>
              <w:right w:val="single" w:sz="4" w:space="0" w:color="auto"/>
            </w:tcBorders>
            <w:shd w:val="clear" w:color="auto" w:fill="auto"/>
            <w:noWrap/>
            <w:vAlign w:val="bottom"/>
            <w:hideMark/>
          </w:tcPr>
          <w:p w14:paraId="6F4B7E9B"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46" w:type="dxa"/>
            <w:tcBorders>
              <w:top w:val="nil"/>
              <w:left w:val="nil"/>
              <w:bottom w:val="single" w:sz="4" w:space="0" w:color="auto"/>
              <w:right w:val="single" w:sz="4" w:space="0" w:color="auto"/>
            </w:tcBorders>
            <w:shd w:val="clear" w:color="000000" w:fill="EE5859"/>
            <w:noWrap/>
            <w:vAlign w:val="bottom"/>
            <w:hideMark/>
          </w:tcPr>
          <w:p w14:paraId="3E44E683"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694" w:type="dxa"/>
            <w:tcBorders>
              <w:top w:val="nil"/>
              <w:left w:val="nil"/>
              <w:bottom w:val="single" w:sz="4" w:space="0" w:color="auto"/>
              <w:right w:val="single" w:sz="4" w:space="0" w:color="auto"/>
            </w:tcBorders>
            <w:shd w:val="clear" w:color="auto" w:fill="auto"/>
            <w:noWrap/>
            <w:vAlign w:val="bottom"/>
            <w:hideMark/>
          </w:tcPr>
          <w:p w14:paraId="744C0023"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05" w:type="dxa"/>
            <w:tcBorders>
              <w:top w:val="nil"/>
              <w:left w:val="nil"/>
              <w:bottom w:val="single" w:sz="4" w:space="0" w:color="auto"/>
              <w:right w:val="single" w:sz="4" w:space="0" w:color="auto"/>
            </w:tcBorders>
            <w:shd w:val="clear" w:color="auto" w:fill="auto"/>
            <w:noWrap/>
            <w:vAlign w:val="bottom"/>
            <w:hideMark/>
          </w:tcPr>
          <w:p w14:paraId="22AE22AC"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46" w:type="dxa"/>
            <w:tcBorders>
              <w:top w:val="nil"/>
              <w:left w:val="nil"/>
              <w:bottom w:val="single" w:sz="4" w:space="0" w:color="auto"/>
              <w:right w:val="single" w:sz="4" w:space="0" w:color="auto"/>
            </w:tcBorders>
            <w:shd w:val="clear" w:color="000000" w:fill="D2CBB8"/>
            <w:noWrap/>
            <w:vAlign w:val="bottom"/>
            <w:hideMark/>
          </w:tcPr>
          <w:p w14:paraId="0D74DFF4"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507" w:type="dxa"/>
            <w:tcBorders>
              <w:top w:val="nil"/>
              <w:left w:val="nil"/>
              <w:bottom w:val="single" w:sz="4" w:space="0" w:color="auto"/>
              <w:right w:val="single" w:sz="4" w:space="0" w:color="auto"/>
            </w:tcBorders>
            <w:shd w:val="clear" w:color="000000" w:fill="D2CBB8"/>
            <w:noWrap/>
            <w:vAlign w:val="bottom"/>
            <w:hideMark/>
          </w:tcPr>
          <w:p w14:paraId="57C04159"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r>
      <w:tr w:rsidR="00590184" w:rsidRPr="00000169" w14:paraId="01E54A12" w14:textId="77777777" w:rsidTr="00C6320C">
        <w:trPr>
          <w:trHeight w:val="251"/>
        </w:trPr>
        <w:tc>
          <w:tcPr>
            <w:tcW w:w="269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A81AFD9" w14:textId="77777777" w:rsidR="00000169" w:rsidRPr="000947DD" w:rsidRDefault="00000169" w:rsidP="00590184">
            <w:pPr>
              <w:spacing w:after="120" w:line="240" w:lineRule="auto"/>
              <w:rPr>
                <w:rFonts w:ascii="Arial Narrow" w:eastAsia="Times New Roman" w:hAnsi="Arial Narrow" w:cs="Calibri"/>
                <w:color w:val="000000"/>
                <w:sz w:val="17"/>
                <w:szCs w:val="17"/>
                <w:lang w:val="en-GB" w:eastAsia="en-GB"/>
              </w:rPr>
            </w:pPr>
            <w:r w:rsidRPr="000947DD">
              <w:rPr>
                <w:rFonts w:ascii="Arial Narrow" w:eastAsia="Times New Roman" w:hAnsi="Arial Narrow" w:cs="Calibri"/>
                <w:color w:val="000000"/>
                <w:sz w:val="17"/>
                <w:szCs w:val="17"/>
                <w:lang w:val="en-GB" w:eastAsia="en-GB"/>
              </w:rPr>
              <w:t xml:space="preserve">Data analysis </w:t>
            </w:r>
          </w:p>
        </w:tc>
        <w:tc>
          <w:tcPr>
            <w:tcW w:w="453" w:type="dxa"/>
            <w:tcBorders>
              <w:top w:val="nil"/>
              <w:left w:val="nil"/>
              <w:bottom w:val="single" w:sz="4" w:space="0" w:color="auto"/>
              <w:right w:val="single" w:sz="4" w:space="0" w:color="auto"/>
            </w:tcBorders>
            <w:shd w:val="clear" w:color="auto" w:fill="auto"/>
            <w:noWrap/>
            <w:vAlign w:val="bottom"/>
            <w:hideMark/>
          </w:tcPr>
          <w:p w14:paraId="4C43EF93"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55" w:type="dxa"/>
            <w:tcBorders>
              <w:top w:val="nil"/>
              <w:left w:val="nil"/>
              <w:bottom w:val="single" w:sz="4" w:space="0" w:color="auto"/>
              <w:right w:val="single" w:sz="4" w:space="0" w:color="auto"/>
            </w:tcBorders>
            <w:shd w:val="clear" w:color="auto" w:fill="auto"/>
            <w:noWrap/>
            <w:vAlign w:val="bottom"/>
            <w:hideMark/>
          </w:tcPr>
          <w:p w14:paraId="654AA8C6"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46" w:type="dxa"/>
            <w:tcBorders>
              <w:top w:val="nil"/>
              <w:left w:val="nil"/>
              <w:bottom w:val="single" w:sz="4" w:space="0" w:color="auto"/>
              <w:right w:val="single" w:sz="4" w:space="0" w:color="auto"/>
            </w:tcBorders>
            <w:shd w:val="clear" w:color="auto" w:fill="auto"/>
            <w:noWrap/>
            <w:vAlign w:val="bottom"/>
            <w:hideMark/>
          </w:tcPr>
          <w:p w14:paraId="7C39B3FB"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694" w:type="dxa"/>
            <w:tcBorders>
              <w:top w:val="nil"/>
              <w:left w:val="nil"/>
              <w:bottom w:val="single" w:sz="4" w:space="0" w:color="auto"/>
              <w:right w:val="single" w:sz="4" w:space="0" w:color="auto"/>
            </w:tcBorders>
            <w:shd w:val="clear" w:color="000000" w:fill="EE5859"/>
            <w:noWrap/>
            <w:vAlign w:val="bottom"/>
            <w:hideMark/>
          </w:tcPr>
          <w:p w14:paraId="4CBA8E48"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05" w:type="dxa"/>
            <w:tcBorders>
              <w:top w:val="nil"/>
              <w:left w:val="nil"/>
              <w:bottom w:val="single" w:sz="4" w:space="0" w:color="auto"/>
              <w:right w:val="single" w:sz="4" w:space="0" w:color="auto"/>
            </w:tcBorders>
            <w:shd w:val="clear" w:color="auto" w:fill="auto"/>
            <w:noWrap/>
            <w:vAlign w:val="bottom"/>
            <w:hideMark/>
          </w:tcPr>
          <w:p w14:paraId="2BF141CA"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46" w:type="dxa"/>
            <w:tcBorders>
              <w:top w:val="nil"/>
              <w:left w:val="nil"/>
              <w:bottom w:val="single" w:sz="4" w:space="0" w:color="auto"/>
              <w:right w:val="single" w:sz="4" w:space="0" w:color="auto"/>
            </w:tcBorders>
            <w:shd w:val="clear" w:color="000000" w:fill="D2CBB8"/>
            <w:noWrap/>
            <w:vAlign w:val="bottom"/>
            <w:hideMark/>
          </w:tcPr>
          <w:p w14:paraId="6175AFDB"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507" w:type="dxa"/>
            <w:tcBorders>
              <w:top w:val="nil"/>
              <w:left w:val="nil"/>
              <w:bottom w:val="single" w:sz="4" w:space="0" w:color="auto"/>
              <w:right w:val="single" w:sz="4" w:space="0" w:color="auto"/>
            </w:tcBorders>
            <w:shd w:val="clear" w:color="000000" w:fill="D2CBB8"/>
            <w:noWrap/>
            <w:vAlign w:val="bottom"/>
            <w:hideMark/>
          </w:tcPr>
          <w:p w14:paraId="7AE85DB7"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46" w:type="dxa"/>
            <w:tcBorders>
              <w:top w:val="nil"/>
              <w:left w:val="nil"/>
              <w:bottom w:val="single" w:sz="4" w:space="0" w:color="auto"/>
              <w:right w:val="single" w:sz="4" w:space="0" w:color="auto"/>
            </w:tcBorders>
            <w:shd w:val="clear" w:color="auto" w:fill="auto"/>
            <w:noWrap/>
            <w:vAlign w:val="bottom"/>
            <w:hideMark/>
          </w:tcPr>
          <w:p w14:paraId="3F602AAB"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46" w:type="dxa"/>
            <w:tcBorders>
              <w:top w:val="nil"/>
              <w:left w:val="nil"/>
              <w:bottom w:val="single" w:sz="4" w:space="0" w:color="auto"/>
              <w:right w:val="single" w:sz="4" w:space="0" w:color="auto"/>
            </w:tcBorders>
            <w:shd w:val="clear" w:color="auto" w:fill="auto"/>
            <w:noWrap/>
            <w:vAlign w:val="bottom"/>
            <w:hideMark/>
          </w:tcPr>
          <w:p w14:paraId="6751BF41"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46" w:type="dxa"/>
            <w:tcBorders>
              <w:top w:val="nil"/>
              <w:left w:val="nil"/>
              <w:bottom w:val="single" w:sz="4" w:space="0" w:color="auto"/>
              <w:right w:val="single" w:sz="4" w:space="0" w:color="auto"/>
            </w:tcBorders>
            <w:shd w:val="clear" w:color="auto" w:fill="auto"/>
            <w:noWrap/>
            <w:vAlign w:val="bottom"/>
            <w:hideMark/>
          </w:tcPr>
          <w:p w14:paraId="46231859"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694" w:type="dxa"/>
            <w:tcBorders>
              <w:top w:val="nil"/>
              <w:left w:val="nil"/>
              <w:bottom w:val="single" w:sz="4" w:space="0" w:color="auto"/>
              <w:right w:val="single" w:sz="4" w:space="0" w:color="auto"/>
            </w:tcBorders>
            <w:shd w:val="clear" w:color="000000" w:fill="EE5859"/>
            <w:noWrap/>
            <w:vAlign w:val="bottom"/>
            <w:hideMark/>
          </w:tcPr>
          <w:p w14:paraId="4B69F236"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05" w:type="dxa"/>
            <w:tcBorders>
              <w:top w:val="nil"/>
              <w:left w:val="nil"/>
              <w:bottom w:val="single" w:sz="4" w:space="0" w:color="auto"/>
              <w:right w:val="single" w:sz="4" w:space="0" w:color="auto"/>
            </w:tcBorders>
            <w:shd w:val="clear" w:color="000000" w:fill="EE5859"/>
            <w:noWrap/>
            <w:vAlign w:val="bottom"/>
            <w:hideMark/>
          </w:tcPr>
          <w:p w14:paraId="3A7DE054"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46" w:type="dxa"/>
            <w:tcBorders>
              <w:top w:val="nil"/>
              <w:left w:val="nil"/>
              <w:bottom w:val="single" w:sz="4" w:space="0" w:color="auto"/>
              <w:right w:val="single" w:sz="4" w:space="0" w:color="auto"/>
            </w:tcBorders>
            <w:shd w:val="clear" w:color="000000" w:fill="D2CBB8"/>
            <w:noWrap/>
            <w:vAlign w:val="bottom"/>
            <w:hideMark/>
          </w:tcPr>
          <w:p w14:paraId="0A13C0C6"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507" w:type="dxa"/>
            <w:tcBorders>
              <w:top w:val="nil"/>
              <w:left w:val="nil"/>
              <w:bottom w:val="single" w:sz="4" w:space="0" w:color="auto"/>
              <w:right w:val="single" w:sz="4" w:space="0" w:color="auto"/>
            </w:tcBorders>
            <w:shd w:val="clear" w:color="000000" w:fill="D2CBB8"/>
            <w:noWrap/>
            <w:vAlign w:val="bottom"/>
            <w:hideMark/>
          </w:tcPr>
          <w:p w14:paraId="32D71FA2"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r>
      <w:tr w:rsidR="00E21517" w:rsidRPr="00000169" w14:paraId="39119CBE" w14:textId="77777777" w:rsidTr="000947DD">
        <w:trPr>
          <w:trHeight w:val="251"/>
        </w:trPr>
        <w:tc>
          <w:tcPr>
            <w:tcW w:w="269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4573B33" w14:textId="3D792641" w:rsidR="00000169" w:rsidRPr="000947DD" w:rsidRDefault="00000169" w:rsidP="00590184">
            <w:pPr>
              <w:spacing w:after="120" w:line="240" w:lineRule="auto"/>
              <w:rPr>
                <w:rFonts w:ascii="Arial Narrow" w:eastAsia="Times New Roman" w:hAnsi="Arial Narrow" w:cs="Calibri"/>
                <w:color w:val="000000"/>
                <w:sz w:val="17"/>
                <w:szCs w:val="17"/>
                <w:lang w:val="en-GB" w:eastAsia="en-GB"/>
              </w:rPr>
            </w:pPr>
            <w:r w:rsidRPr="000947DD">
              <w:rPr>
                <w:rFonts w:ascii="Arial Narrow" w:eastAsia="Times New Roman" w:hAnsi="Arial Narrow" w:cs="Calibri"/>
                <w:color w:val="000000"/>
                <w:sz w:val="17"/>
                <w:szCs w:val="17"/>
                <w:lang w:val="en-GB" w:eastAsia="en-GB"/>
              </w:rPr>
              <w:t>Factsheet and map creation</w:t>
            </w:r>
          </w:p>
        </w:tc>
        <w:tc>
          <w:tcPr>
            <w:tcW w:w="453" w:type="dxa"/>
            <w:tcBorders>
              <w:top w:val="nil"/>
              <w:left w:val="nil"/>
              <w:bottom w:val="single" w:sz="4" w:space="0" w:color="auto"/>
              <w:right w:val="single" w:sz="4" w:space="0" w:color="auto"/>
            </w:tcBorders>
            <w:shd w:val="clear" w:color="auto" w:fill="auto"/>
            <w:noWrap/>
            <w:vAlign w:val="bottom"/>
            <w:hideMark/>
          </w:tcPr>
          <w:p w14:paraId="3187093E"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55" w:type="dxa"/>
            <w:tcBorders>
              <w:top w:val="nil"/>
              <w:left w:val="nil"/>
              <w:bottom w:val="single" w:sz="4" w:space="0" w:color="auto"/>
              <w:right w:val="single" w:sz="4" w:space="0" w:color="auto"/>
            </w:tcBorders>
            <w:shd w:val="clear" w:color="auto" w:fill="auto"/>
            <w:noWrap/>
            <w:vAlign w:val="bottom"/>
            <w:hideMark/>
          </w:tcPr>
          <w:p w14:paraId="247A67B7"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46" w:type="dxa"/>
            <w:tcBorders>
              <w:top w:val="nil"/>
              <w:left w:val="nil"/>
              <w:bottom w:val="single" w:sz="4" w:space="0" w:color="auto"/>
              <w:right w:val="single" w:sz="4" w:space="0" w:color="auto"/>
            </w:tcBorders>
            <w:shd w:val="clear" w:color="auto" w:fill="auto"/>
            <w:noWrap/>
            <w:vAlign w:val="bottom"/>
            <w:hideMark/>
          </w:tcPr>
          <w:p w14:paraId="06E9A94E"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694" w:type="dxa"/>
            <w:tcBorders>
              <w:top w:val="nil"/>
              <w:left w:val="nil"/>
              <w:bottom w:val="single" w:sz="4" w:space="0" w:color="auto"/>
              <w:right w:val="single" w:sz="4" w:space="0" w:color="auto"/>
            </w:tcBorders>
            <w:shd w:val="clear" w:color="auto" w:fill="auto"/>
            <w:noWrap/>
            <w:vAlign w:val="bottom"/>
            <w:hideMark/>
          </w:tcPr>
          <w:p w14:paraId="4D10D64C"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05" w:type="dxa"/>
            <w:tcBorders>
              <w:top w:val="nil"/>
              <w:left w:val="nil"/>
              <w:bottom w:val="single" w:sz="4" w:space="0" w:color="auto"/>
              <w:right w:val="single" w:sz="4" w:space="0" w:color="auto"/>
            </w:tcBorders>
            <w:shd w:val="clear" w:color="000000" w:fill="EE5859"/>
            <w:noWrap/>
            <w:vAlign w:val="bottom"/>
            <w:hideMark/>
          </w:tcPr>
          <w:p w14:paraId="19FA0DF5"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46" w:type="dxa"/>
            <w:tcBorders>
              <w:top w:val="nil"/>
              <w:left w:val="nil"/>
              <w:bottom w:val="single" w:sz="4" w:space="0" w:color="auto"/>
              <w:right w:val="single" w:sz="4" w:space="0" w:color="auto"/>
            </w:tcBorders>
            <w:shd w:val="clear" w:color="000000" w:fill="D2CBB8"/>
            <w:noWrap/>
            <w:vAlign w:val="bottom"/>
            <w:hideMark/>
          </w:tcPr>
          <w:p w14:paraId="28F63C82"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507" w:type="dxa"/>
            <w:tcBorders>
              <w:top w:val="nil"/>
              <w:left w:val="nil"/>
              <w:bottom w:val="single" w:sz="4" w:space="0" w:color="auto"/>
              <w:right w:val="single" w:sz="4" w:space="0" w:color="auto"/>
            </w:tcBorders>
            <w:shd w:val="clear" w:color="000000" w:fill="D2CBB8"/>
            <w:noWrap/>
            <w:vAlign w:val="bottom"/>
            <w:hideMark/>
          </w:tcPr>
          <w:p w14:paraId="097C0C2A"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46" w:type="dxa"/>
            <w:tcBorders>
              <w:top w:val="nil"/>
              <w:left w:val="nil"/>
              <w:bottom w:val="single" w:sz="4" w:space="0" w:color="auto"/>
              <w:right w:val="single" w:sz="4" w:space="0" w:color="auto"/>
            </w:tcBorders>
            <w:shd w:val="clear" w:color="auto" w:fill="auto"/>
            <w:noWrap/>
            <w:vAlign w:val="bottom"/>
            <w:hideMark/>
          </w:tcPr>
          <w:p w14:paraId="76EB5EED"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46" w:type="dxa"/>
            <w:tcBorders>
              <w:top w:val="nil"/>
              <w:left w:val="nil"/>
              <w:bottom w:val="single" w:sz="4" w:space="0" w:color="auto"/>
              <w:right w:val="single" w:sz="4" w:space="0" w:color="auto"/>
            </w:tcBorders>
            <w:shd w:val="clear" w:color="auto" w:fill="auto"/>
            <w:noWrap/>
            <w:vAlign w:val="bottom"/>
            <w:hideMark/>
          </w:tcPr>
          <w:p w14:paraId="3EA5A8BA"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46" w:type="dxa"/>
            <w:tcBorders>
              <w:top w:val="nil"/>
              <w:left w:val="nil"/>
              <w:bottom w:val="single" w:sz="4" w:space="0" w:color="auto"/>
              <w:right w:val="single" w:sz="4" w:space="0" w:color="auto"/>
            </w:tcBorders>
            <w:shd w:val="clear" w:color="auto" w:fill="auto"/>
            <w:noWrap/>
            <w:vAlign w:val="bottom"/>
            <w:hideMark/>
          </w:tcPr>
          <w:p w14:paraId="7446C082"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694" w:type="dxa"/>
            <w:tcBorders>
              <w:top w:val="nil"/>
              <w:left w:val="nil"/>
              <w:bottom w:val="single" w:sz="4" w:space="0" w:color="auto"/>
              <w:right w:val="single" w:sz="4" w:space="0" w:color="auto"/>
            </w:tcBorders>
            <w:shd w:val="clear" w:color="auto" w:fill="auto"/>
            <w:noWrap/>
            <w:vAlign w:val="bottom"/>
            <w:hideMark/>
          </w:tcPr>
          <w:p w14:paraId="59542C5E"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05" w:type="dxa"/>
            <w:tcBorders>
              <w:top w:val="nil"/>
              <w:left w:val="nil"/>
              <w:bottom w:val="single" w:sz="4" w:space="0" w:color="auto"/>
              <w:right w:val="single" w:sz="4" w:space="0" w:color="auto"/>
            </w:tcBorders>
            <w:shd w:val="clear" w:color="000000" w:fill="EE5859"/>
            <w:noWrap/>
            <w:vAlign w:val="bottom"/>
            <w:hideMark/>
          </w:tcPr>
          <w:p w14:paraId="0D36F6C8"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46" w:type="dxa"/>
            <w:tcBorders>
              <w:top w:val="nil"/>
              <w:left w:val="nil"/>
              <w:bottom w:val="single" w:sz="4" w:space="0" w:color="auto"/>
              <w:right w:val="single" w:sz="4" w:space="0" w:color="auto"/>
            </w:tcBorders>
            <w:shd w:val="clear" w:color="000000" w:fill="D2CBB8"/>
            <w:noWrap/>
            <w:vAlign w:val="bottom"/>
            <w:hideMark/>
          </w:tcPr>
          <w:p w14:paraId="10A607F6"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507" w:type="dxa"/>
            <w:tcBorders>
              <w:top w:val="nil"/>
              <w:left w:val="nil"/>
              <w:bottom w:val="single" w:sz="4" w:space="0" w:color="auto"/>
              <w:right w:val="single" w:sz="4" w:space="0" w:color="auto"/>
            </w:tcBorders>
            <w:shd w:val="clear" w:color="000000" w:fill="D2CBB8"/>
            <w:noWrap/>
            <w:vAlign w:val="bottom"/>
            <w:hideMark/>
          </w:tcPr>
          <w:p w14:paraId="4C8C2FC6"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r>
      <w:tr w:rsidR="00E21517" w:rsidRPr="00000169" w14:paraId="0216D6F3" w14:textId="77777777" w:rsidTr="000947DD">
        <w:trPr>
          <w:trHeight w:val="251"/>
        </w:trPr>
        <w:tc>
          <w:tcPr>
            <w:tcW w:w="269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3B6E862" w14:textId="153D51D9" w:rsidR="00000169" w:rsidRPr="000947DD" w:rsidRDefault="00910FB0" w:rsidP="00590184">
            <w:pPr>
              <w:spacing w:after="120" w:line="240" w:lineRule="auto"/>
              <w:rPr>
                <w:rFonts w:ascii="Arial Narrow" w:eastAsia="Times New Roman" w:hAnsi="Arial Narrow" w:cs="Calibri"/>
                <w:color w:val="000000"/>
                <w:sz w:val="17"/>
                <w:szCs w:val="17"/>
                <w:lang w:val="en-GB" w:eastAsia="en-GB"/>
              </w:rPr>
            </w:pPr>
            <w:r w:rsidRPr="000947DD">
              <w:rPr>
                <w:rFonts w:ascii="Arial Narrow" w:eastAsia="Times New Roman" w:hAnsi="Arial Narrow" w:cs="Calibri"/>
                <w:color w:val="000000"/>
                <w:sz w:val="17"/>
                <w:szCs w:val="17"/>
                <w:lang w:val="en-GB" w:eastAsia="en-GB"/>
              </w:rPr>
              <w:t xml:space="preserve">Factsheet </w:t>
            </w:r>
            <w:r w:rsidR="00C6320C">
              <w:rPr>
                <w:rFonts w:ascii="Arial Narrow" w:eastAsia="Times New Roman" w:hAnsi="Arial Narrow" w:cs="Calibri"/>
                <w:color w:val="000000"/>
                <w:sz w:val="17"/>
                <w:szCs w:val="17"/>
                <w:lang w:val="en-GB" w:eastAsia="en-GB"/>
              </w:rPr>
              <w:t>sent to</w:t>
            </w:r>
            <w:r w:rsidR="00000169" w:rsidRPr="000947DD">
              <w:rPr>
                <w:rFonts w:ascii="Arial Narrow" w:eastAsia="Times New Roman" w:hAnsi="Arial Narrow" w:cs="Calibri"/>
                <w:color w:val="000000"/>
                <w:sz w:val="17"/>
                <w:szCs w:val="17"/>
                <w:lang w:val="en-GB" w:eastAsia="en-GB"/>
              </w:rPr>
              <w:t xml:space="preserve"> CCCM </w:t>
            </w:r>
            <w:r w:rsidR="00C6320C">
              <w:rPr>
                <w:rFonts w:ascii="Arial Narrow" w:eastAsia="Times New Roman" w:hAnsi="Arial Narrow" w:cs="Calibri"/>
                <w:color w:val="000000"/>
                <w:sz w:val="17"/>
                <w:szCs w:val="17"/>
                <w:lang w:val="en-GB" w:eastAsia="en-GB"/>
              </w:rPr>
              <w:t>for review</w:t>
            </w:r>
          </w:p>
        </w:tc>
        <w:tc>
          <w:tcPr>
            <w:tcW w:w="453" w:type="dxa"/>
            <w:tcBorders>
              <w:top w:val="nil"/>
              <w:left w:val="nil"/>
              <w:bottom w:val="single" w:sz="4" w:space="0" w:color="auto"/>
              <w:right w:val="single" w:sz="4" w:space="0" w:color="auto"/>
            </w:tcBorders>
            <w:shd w:val="clear" w:color="auto" w:fill="auto"/>
            <w:noWrap/>
            <w:vAlign w:val="bottom"/>
            <w:hideMark/>
          </w:tcPr>
          <w:p w14:paraId="4AFDDCC1"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55" w:type="dxa"/>
            <w:tcBorders>
              <w:top w:val="nil"/>
              <w:left w:val="nil"/>
              <w:bottom w:val="single" w:sz="4" w:space="0" w:color="auto"/>
              <w:right w:val="single" w:sz="4" w:space="0" w:color="auto"/>
            </w:tcBorders>
            <w:shd w:val="clear" w:color="auto" w:fill="auto"/>
            <w:noWrap/>
            <w:vAlign w:val="bottom"/>
            <w:hideMark/>
          </w:tcPr>
          <w:p w14:paraId="080ABA59"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46" w:type="dxa"/>
            <w:tcBorders>
              <w:top w:val="nil"/>
              <w:left w:val="nil"/>
              <w:bottom w:val="single" w:sz="4" w:space="0" w:color="auto"/>
              <w:right w:val="single" w:sz="4" w:space="0" w:color="auto"/>
            </w:tcBorders>
            <w:shd w:val="clear" w:color="auto" w:fill="auto"/>
            <w:noWrap/>
            <w:vAlign w:val="bottom"/>
            <w:hideMark/>
          </w:tcPr>
          <w:p w14:paraId="1E9BA0D5"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694" w:type="dxa"/>
            <w:tcBorders>
              <w:top w:val="nil"/>
              <w:left w:val="nil"/>
              <w:bottom w:val="single" w:sz="4" w:space="0" w:color="auto"/>
              <w:right w:val="single" w:sz="4" w:space="0" w:color="auto"/>
            </w:tcBorders>
            <w:shd w:val="clear" w:color="auto" w:fill="auto"/>
            <w:noWrap/>
            <w:vAlign w:val="bottom"/>
            <w:hideMark/>
          </w:tcPr>
          <w:p w14:paraId="5375BD35"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05" w:type="dxa"/>
            <w:tcBorders>
              <w:top w:val="nil"/>
              <w:left w:val="nil"/>
              <w:bottom w:val="single" w:sz="4" w:space="0" w:color="auto"/>
              <w:right w:val="single" w:sz="4" w:space="0" w:color="auto"/>
            </w:tcBorders>
            <w:shd w:val="clear" w:color="000000" w:fill="EE5859"/>
            <w:noWrap/>
            <w:vAlign w:val="bottom"/>
            <w:hideMark/>
          </w:tcPr>
          <w:p w14:paraId="66E86C13"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46" w:type="dxa"/>
            <w:tcBorders>
              <w:top w:val="nil"/>
              <w:left w:val="nil"/>
              <w:bottom w:val="single" w:sz="4" w:space="0" w:color="auto"/>
              <w:right w:val="single" w:sz="4" w:space="0" w:color="auto"/>
            </w:tcBorders>
            <w:shd w:val="clear" w:color="000000" w:fill="D2CBB8"/>
            <w:noWrap/>
            <w:vAlign w:val="bottom"/>
            <w:hideMark/>
          </w:tcPr>
          <w:p w14:paraId="7D86FC3A"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507" w:type="dxa"/>
            <w:tcBorders>
              <w:top w:val="nil"/>
              <w:left w:val="nil"/>
              <w:bottom w:val="single" w:sz="4" w:space="0" w:color="auto"/>
              <w:right w:val="single" w:sz="4" w:space="0" w:color="auto"/>
            </w:tcBorders>
            <w:shd w:val="clear" w:color="000000" w:fill="D2CBB8"/>
            <w:noWrap/>
            <w:vAlign w:val="bottom"/>
            <w:hideMark/>
          </w:tcPr>
          <w:p w14:paraId="3E87296B"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46" w:type="dxa"/>
            <w:tcBorders>
              <w:top w:val="nil"/>
              <w:left w:val="nil"/>
              <w:bottom w:val="single" w:sz="4" w:space="0" w:color="auto"/>
              <w:right w:val="single" w:sz="4" w:space="0" w:color="auto"/>
            </w:tcBorders>
            <w:shd w:val="clear" w:color="auto" w:fill="auto"/>
            <w:noWrap/>
            <w:vAlign w:val="bottom"/>
            <w:hideMark/>
          </w:tcPr>
          <w:p w14:paraId="624CBA85"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46" w:type="dxa"/>
            <w:tcBorders>
              <w:top w:val="nil"/>
              <w:left w:val="nil"/>
              <w:bottom w:val="single" w:sz="4" w:space="0" w:color="auto"/>
              <w:right w:val="single" w:sz="4" w:space="0" w:color="auto"/>
            </w:tcBorders>
            <w:shd w:val="clear" w:color="auto" w:fill="auto"/>
            <w:noWrap/>
            <w:vAlign w:val="bottom"/>
            <w:hideMark/>
          </w:tcPr>
          <w:p w14:paraId="349C798D"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46" w:type="dxa"/>
            <w:tcBorders>
              <w:top w:val="nil"/>
              <w:left w:val="nil"/>
              <w:bottom w:val="single" w:sz="4" w:space="0" w:color="auto"/>
              <w:right w:val="single" w:sz="4" w:space="0" w:color="auto"/>
            </w:tcBorders>
            <w:shd w:val="clear" w:color="auto" w:fill="auto"/>
            <w:noWrap/>
            <w:vAlign w:val="bottom"/>
            <w:hideMark/>
          </w:tcPr>
          <w:p w14:paraId="71EFEC03"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694" w:type="dxa"/>
            <w:tcBorders>
              <w:top w:val="nil"/>
              <w:left w:val="nil"/>
              <w:bottom w:val="single" w:sz="4" w:space="0" w:color="auto"/>
              <w:right w:val="single" w:sz="4" w:space="0" w:color="auto"/>
            </w:tcBorders>
            <w:shd w:val="clear" w:color="auto" w:fill="auto"/>
            <w:noWrap/>
            <w:vAlign w:val="bottom"/>
            <w:hideMark/>
          </w:tcPr>
          <w:p w14:paraId="1C3E2E78"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05" w:type="dxa"/>
            <w:tcBorders>
              <w:top w:val="nil"/>
              <w:left w:val="nil"/>
              <w:bottom w:val="single" w:sz="4" w:space="0" w:color="auto"/>
              <w:right w:val="single" w:sz="4" w:space="0" w:color="auto"/>
            </w:tcBorders>
            <w:shd w:val="clear" w:color="000000" w:fill="EE5859"/>
            <w:noWrap/>
            <w:vAlign w:val="bottom"/>
            <w:hideMark/>
          </w:tcPr>
          <w:p w14:paraId="18898358"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446" w:type="dxa"/>
            <w:tcBorders>
              <w:top w:val="nil"/>
              <w:left w:val="nil"/>
              <w:bottom w:val="single" w:sz="4" w:space="0" w:color="auto"/>
              <w:right w:val="single" w:sz="4" w:space="0" w:color="auto"/>
            </w:tcBorders>
            <w:shd w:val="clear" w:color="000000" w:fill="D2CBB8"/>
            <w:noWrap/>
            <w:vAlign w:val="bottom"/>
            <w:hideMark/>
          </w:tcPr>
          <w:p w14:paraId="6E8080F6"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c>
          <w:tcPr>
            <w:tcW w:w="507" w:type="dxa"/>
            <w:tcBorders>
              <w:top w:val="nil"/>
              <w:left w:val="nil"/>
              <w:bottom w:val="single" w:sz="4" w:space="0" w:color="auto"/>
              <w:right w:val="single" w:sz="4" w:space="0" w:color="auto"/>
            </w:tcBorders>
            <w:shd w:val="clear" w:color="000000" w:fill="D2CBB8"/>
            <w:noWrap/>
            <w:vAlign w:val="bottom"/>
            <w:hideMark/>
          </w:tcPr>
          <w:p w14:paraId="52E04DD5" w14:textId="77777777" w:rsidR="00000169" w:rsidRPr="00000169" w:rsidRDefault="00000169" w:rsidP="00590184">
            <w:pPr>
              <w:spacing w:after="120" w:line="240" w:lineRule="auto"/>
              <w:rPr>
                <w:rFonts w:ascii="Arial Narrow" w:eastAsia="Times New Roman" w:hAnsi="Arial Narrow" w:cs="Calibri"/>
                <w:color w:val="000000"/>
                <w:lang w:val="en-GB" w:eastAsia="en-GB"/>
              </w:rPr>
            </w:pPr>
            <w:r w:rsidRPr="00000169">
              <w:rPr>
                <w:rFonts w:ascii="Arial Narrow" w:eastAsia="Times New Roman" w:hAnsi="Arial Narrow" w:cs="Calibri"/>
                <w:color w:val="000000"/>
                <w:lang w:val="en-GB" w:eastAsia="en-GB"/>
              </w:rPr>
              <w:t> </w:t>
            </w:r>
          </w:p>
        </w:tc>
      </w:tr>
    </w:tbl>
    <w:p w14:paraId="155110A3" w14:textId="7E4D8A8B" w:rsidR="00C6320C" w:rsidRPr="000947DD" w:rsidRDefault="00C6320C" w:rsidP="00590184">
      <w:pPr>
        <w:pStyle w:val="Paragraphe"/>
        <w:spacing w:after="120" w:line="240" w:lineRule="auto"/>
        <w:jc w:val="both"/>
        <w:rPr>
          <w:sz w:val="18"/>
          <w:szCs w:val="18"/>
          <w:lang w:val="en-GB"/>
        </w:rPr>
      </w:pPr>
      <w:r w:rsidRPr="000947DD">
        <w:rPr>
          <w:sz w:val="18"/>
          <w:szCs w:val="18"/>
          <w:lang w:val="en-GB"/>
        </w:rPr>
        <w:t>*Turkey Weekend day</w:t>
      </w:r>
    </w:p>
    <w:p w14:paraId="73F7610D" w14:textId="538832B0" w:rsidR="003963BE" w:rsidRPr="005E7275" w:rsidRDefault="003963BE" w:rsidP="00590184">
      <w:pPr>
        <w:pStyle w:val="Paragraphe"/>
        <w:spacing w:after="120" w:line="240" w:lineRule="auto"/>
        <w:jc w:val="both"/>
      </w:pPr>
    </w:p>
    <w:p w14:paraId="2B0D6C05" w14:textId="010C381A" w:rsidR="003963BE" w:rsidRPr="00125003" w:rsidRDefault="003963BE" w:rsidP="00590184">
      <w:pPr>
        <w:pStyle w:val="Paragraphe"/>
        <w:spacing w:after="120" w:line="240" w:lineRule="auto"/>
        <w:jc w:val="both"/>
      </w:pPr>
      <w:r w:rsidRPr="00424842">
        <w:t xml:space="preserve">For the monthly reports and quarterly trends analyses, these will both take the data collected from the weekly data collection cycles as well as the baseline data, focussing on either a 4-5 week period in the case of the monthly </w:t>
      </w:r>
      <w:r w:rsidRPr="00125003">
        <w:t xml:space="preserve">report or a 12-week period for the trends analyses.  </w:t>
      </w:r>
    </w:p>
    <w:p w14:paraId="3CBC4F18" w14:textId="6B6A03C6" w:rsidR="003963BE" w:rsidRPr="00125003" w:rsidRDefault="00A203E0">
      <w:pPr>
        <w:pStyle w:val="Paragraphe"/>
        <w:spacing w:after="120" w:line="240" w:lineRule="auto"/>
        <w:jc w:val="both"/>
      </w:pPr>
      <w:r>
        <w:lastRenderedPageBreak/>
        <w:t xml:space="preserve">The monthly and quaterly analysis SOPs </w:t>
      </w:r>
      <w:r w:rsidR="004C3487">
        <w:t xml:space="preserve">(both working documents, not for external sharing) </w:t>
      </w:r>
      <w:r>
        <w:t>can be found at the following links:</w:t>
      </w:r>
    </w:p>
    <w:p w14:paraId="687AB023" w14:textId="61D99A0A" w:rsidR="00F77EE1" w:rsidRPr="00227641" w:rsidRDefault="00631847" w:rsidP="00590184">
      <w:pPr>
        <w:pStyle w:val="Paragraphe"/>
        <w:spacing w:after="120" w:line="240" w:lineRule="auto"/>
        <w:jc w:val="both"/>
        <w:rPr>
          <w:lang w:val="en-GB"/>
        </w:rPr>
      </w:pPr>
      <w:hyperlink r:id="rId15" w:history="1">
        <w:r w:rsidR="00F77EE1" w:rsidRPr="00227641">
          <w:rPr>
            <w:rStyle w:val="Hyperlink"/>
            <w:lang w:val="en-GB"/>
          </w:rPr>
          <w:t>Monthly output analysis SoP</w:t>
        </w:r>
      </w:hyperlink>
    </w:p>
    <w:p w14:paraId="45C4294C" w14:textId="1C7E8CA6" w:rsidR="00F77EE1" w:rsidRPr="00227641" w:rsidRDefault="00631847" w:rsidP="00590184">
      <w:pPr>
        <w:pStyle w:val="Paragraphe"/>
        <w:spacing w:after="120" w:line="240" w:lineRule="auto"/>
        <w:jc w:val="both"/>
        <w:rPr>
          <w:lang w:val="en-GB"/>
        </w:rPr>
      </w:pPr>
      <w:hyperlink r:id="rId16" w:history="1">
        <w:r w:rsidR="003963BE" w:rsidRPr="00227641">
          <w:rPr>
            <w:rStyle w:val="Hyperlink"/>
            <w:lang w:val="en-GB"/>
          </w:rPr>
          <w:t>Quaterly t</w:t>
        </w:r>
        <w:r w:rsidR="00F77EE1" w:rsidRPr="005E7275">
          <w:rPr>
            <w:rStyle w:val="Hyperlink"/>
            <w:lang w:val="en-GB"/>
          </w:rPr>
          <w:t>rend</w:t>
        </w:r>
        <w:r w:rsidR="003963BE" w:rsidRPr="005E7275">
          <w:rPr>
            <w:rStyle w:val="Hyperlink"/>
            <w:lang w:val="en-GB"/>
          </w:rPr>
          <w:t>s</w:t>
        </w:r>
        <w:r w:rsidR="00F77EE1" w:rsidRPr="005E7275">
          <w:rPr>
            <w:rStyle w:val="Hyperlink"/>
            <w:lang w:val="en-GB"/>
          </w:rPr>
          <w:t xml:space="preserve"> analysis SoP</w:t>
        </w:r>
      </w:hyperlink>
      <w:r w:rsidR="00F77EE1" w:rsidRPr="00227641">
        <w:rPr>
          <w:lang w:val="en-GB"/>
        </w:rPr>
        <w:t xml:space="preserve"> </w:t>
      </w:r>
    </w:p>
    <w:p w14:paraId="117128BF" w14:textId="77777777" w:rsidR="00F77EE1" w:rsidRPr="005E7275" w:rsidRDefault="00F77EE1" w:rsidP="00590184">
      <w:pPr>
        <w:pStyle w:val="Paragraphe"/>
        <w:spacing w:after="120" w:line="240" w:lineRule="auto"/>
        <w:jc w:val="both"/>
        <w:rPr>
          <w:lang w:val="en-GB"/>
        </w:rPr>
      </w:pPr>
    </w:p>
    <w:p w14:paraId="2B4A16EC" w14:textId="567DB220" w:rsidR="00125003" w:rsidRDefault="00F77EE1">
      <w:pPr>
        <w:pStyle w:val="Paragraphe"/>
        <w:spacing w:after="120" w:line="240" w:lineRule="auto"/>
        <w:jc w:val="both"/>
        <w:rPr>
          <w:lang w:val="en-GB"/>
        </w:rPr>
      </w:pPr>
      <w:r w:rsidRPr="005E7275">
        <w:rPr>
          <w:lang w:val="en-GB"/>
        </w:rPr>
        <w:t>Furthermore, collected data will be recorded in a consolidated database to be developed by REACH, which can be accessed easily by the CCCM and partner</w:t>
      </w:r>
      <w:r w:rsidRPr="00424842">
        <w:rPr>
          <w:lang w:val="en-GB"/>
        </w:rPr>
        <w:t>s to analyze data collected as it is triangulated and confirmed. A basic, preliminary guidance note on the updating of the das</w:t>
      </w:r>
      <w:r w:rsidR="00CA7599">
        <w:rPr>
          <w:lang w:val="en-GB"/>
        </w:rPr>
        <w:t>h</w:t>
      </w:r>
      <w:r w:rsidRPr="00424842">
        <w:rPr>
          <w:lang w:val="en-GB"/>
        </w:rPr>
        <w:t xml:space="preserve">board data set can be found </w:t>
      </w:r>
      <w:hyperlink r:id="rId17" w:history="1">
        <w:r w:rsidRPr="00227641">
          <w:rPr>
            <w:rStyle w:val="Hyperlink"/>
            <w:lang w:val="en-GB"/>
          </w:rPr>
          <w:t>here</w:t>
        </w:r>
      </w:hyperlink>
      <w:r w:rsidR="004C3487">
        <w:rPr>
          <w:rStyle w:val="Hyperlink"/>
          <w:lang w:val="en-GB"/>
        </w:rPr>
        <w:t xml:space="preserve"> </w:t>
      </w:r>
      <w:r w:rsidR="004C3487">
        <w:t>(working document, not for external sharing)</w:t>
      </w:r>
      <w:r w:rsidRPr="00227641">
        <w:rPr>
          <w:lang w:val="en-GB"/>
        </w:rPr>
        <w:t>. This will be subject to automation and will thus change.</w:t>
      </w:r>
      <w:r w:rsidR="00125003" w:rsidRPr="005E7275">
        <w:rPr>
          <w:lang w:val="en-GB"/>
        </w:rPr>
        <w:t xml:space="preserve"> </w:t>
      </w:r>
    </w:p>
    <w:p w14:paraId="1D57069E" w14:textId="77777777" w:rsidR="009713E1" w:rsidRPr="005E7275" w:rsidRDefault="009713E1" w:rsidP="00590184">
      <w:pPr>
        <w:pStyle w:val="Paragraphe"/>
        <w:spacing w:after="120" w:line="240" w:lineRule="auto"/>
        <w:jc w:val="both"/>
        <w:rPr>
          <w:lang w:val="en-GB"/>
        </w:rPr>
      </w:pPr>
    </w:p>
    <w:p w14:paraId="2FFF3EFC" w14:textId="1571674F" w:rsidR="00F77EE1" w:rsidRPr="0080459C" w:rsidRDefault="005D1C00" w:rsidP="00590184">
      <w:pPr>
        <w:pStyle w:val="Heading1"/>
        <w:spacing w:before="0"/>
        <w:rPr>
          <w:color w:val="EE5858"/>
          <w:lang w:val="en-GB"/>
        </w:rPr>
      </w:pPr>
      <w:r>
        <w:rPr>
          <w:color w:val="EE5858"/>
          <w:lang w:val="en-GB"/>
        </w:rPr>
        <w:t>7</w:t>
      </w:r>
      <w:r w:rsidR="00F77EE1" w:rsidRPr="0080459C">
        <w:rPr>
          <w:color w:val="EE5858"/>
          <w:lang w:val="en-GB"/>
        </w:rPr>
        <w:t>. Product Typology</w:t>
      </w:r>
    </w:p>
    <w:p w14:paraId="6E2010E0" w14:textId="77777777" w:rsidR="00F77EE1" w:rsidRPr="0080459C" w:rsidRDefault="00F77EE1" w:rsidP="00590184">
      <w:pPr>
        <w:pStyle w:val="Caption"/>
        <w:spacing w:after="120" w:line="240" w:lineRule="auto"/>
        <w:rPr>
          <w:lang w:val="en-GB" w:eastAsia="fr-FR"/>
        </w:rPr>
      </w:pPr>
      <w:r w:rsidRPr="0080459C">
        <w:rPr>
          <w:lang w:val="en-GB" w:eastAsia="fr-FR"/>
        </w:rPr>
        <w:t xml:space="preserve">Table 1: Type and number of products required </w:t>
      </w:r>
    </w:p>
    <w:tbl>
      <w:tblPr>
        <w:tblStyle w:val="ListTable7Colorful-Accent1"/>
        <w:tblW w:w="9261" w:type="dxa"/>
        <w:tblLook w:val="04A0" w:firstRow="1" w:lastRow="0" w:firstColumn="1" w:lastColumn="0" w:noHBand="0" w:noVBand="1"/>
      </w:tblPr>
      <w:tblGrid>
        <w:gridCol w:w="2457"/>
        <w:gridCol w:w="2089"/>
        <w:gridCol w:w="4715"/>
      </w:tblGrid>
      <w:tr w:rsidR="00F77EE1" w:rsidRPr="0080459C" w14:paraId="65C4A56B" w14:textId="77777777" w:rsidTr="002A7F1D">
        <w:trPr>
          <w:cnfStyle w:val="100000000000" w:firstRow="1" w:lastRow="0" w:firstColumn="0" w:lastColumn="0" w:oddVBand="0" w:evenVBand="0" w:oddHBand="0" w:evenHBand="0" w:firstRowFirstColumn="0" w:firstRowLastColumn="0" w:lastRowFirstColumn="0" w:lastRowLastColumn="0"/>
          <w:trHeight w:val="392"/>
        </w:trPr>
        <w:tc>
          <w:tcPr>
            <w:cnfStyle w:val="001000000100" w:firstRow="0" w:lastRow="0" w:firstColumn="1" w:lastColumn="0" w:oddVBand="0" w:evenVBand="0" w:oddHBand="0" w:evenHBand="0" w:firstRowFirstColumn="1" w:firstRowLastColumn="0" w:lastRowFirstColumn="0" w:lastRowLastColumn="0"/>
            <w:tcW w:w="2457" w:type="dxa"/>
            <w:vAlign w:val="center"/>
          </w:tcPr>
          <w:p w14:paraId="5F345E94" w14:textId="77777777" w:rsidR="00F77EE1" w:rsidRPr="00A203E0" w:rsidRDefault="00F77EE1" w:rsidP="00590184">
            <w:pPr>
              <w:pStyle w:val="Paragraphe"/>
              <w:spacing w:after="120" w:line="240" w:lineRule="auto"/>
              <w:jc w:val="both"/>
              <w:rPr>
                <w:b/>
                <w:sz w:val="24"/>
                <w:szCs w:val="24"/>
                <w:lang w:val="en-GB"/>
              </w:rPr>
            </w:pPr>
            <w:r w:rsidRPr="00A203E0">
              <w:rPr>
                <w:b/>
                <w:sz w:val="24"/>
                <w:szCs w:val="24"/>
                <w:lang w:val="en-GB"/>
              </w:rPr>
              <w:t>Type of Product</w:t>
            </w:r>
          </w:p>
        </w:tc>
        <w:tc>
          <w:tcPr>
            <w:tcW w:w="2089" w:type="dxa"/>
            <w:vAlign w:val="center"/>
          </w:tcPr>
          <w:p w14:paraId="771D41AF" w14:textId="77777777" w:rsidR="00F77EE1" w:rsidRPr="00A203E0" w:rsidRDefault="00F77EE1" w:rsidP="00590184">
            <w:pPr>
              <w:pStyle w:val="Paragraphe"/>
              <w:spacing w:after="120" w:line="240" w:lineRule="auto"/>
              <w:jc w:val="center"/>
              <w:cnfStyle w:val="100000000000" w:firstRow="1" w:lastRow="0" w:firstColumn="0" w:lastColumn="0" w:oddVBand="0" w:evenVBand="0" w:oddHBand="0" w:evenHBand="0" w:firstRowFirstColumn="0" w:firstRowLastColumn="0" w:lastRowFirstColumn="0" w:lastRowLastColumn="0"/>
              <w:rPr>
                <w:b/>
                <w:sz w:val="24"/>
                <w:szCs w:val="24"/>
                <w:lang w:val="en-GB"/>
              </w:rPr>
            </w:pPr>
            <w:r w:rsidRPr="00A203E0">
              <w:rPr>
                <w:b/>
                <w:sz w:val="24"/>
                <w:szCs w:val="24"/>
                <w:lang w:val="en-GB"/>
              </w:rPr>
              <w:t>Number of Product(s)</w:t>
            </w:r>
          </w:p>
        </w:tc>
        <w:tc>
          <w:tcPr>
            <w:tcW w:w="4715" w:type="dxa"/>
            <w:vAlign w:val="center"/>
          </w:tcPr>
          <w:p w14:paraId="386DC252" w14:textId="77777777" w:rsidR="00F77EE1" w:rsidRPr="00A203E0" w:rsidRDefault="00F77EE1" w:rsidP="00590184">
            <w:pPr>
              <w:pStyle w:val="Paragraphe"/>
              <w:spacing w:after="120" w:line="240" w:lineRule="auto"/>
              <w:jc w:val="both"/>
              <w:cnfStyle w:val="100000000000" w:firstRow="1" w:lastRow="0" w:firstColumn="0" w:lastColumn="0" w:oddVBand="0" w:evenVBand="0" w:oddHBand="0" w:evenHBand="0" w:firstRowFirstColumn="0" w:firstRowLastColumn="0" w:lastRowFirstColumn="0" w:lastRowLastColumn="0"/>
              <w:rPr>
                <w:b/>
                <w:sz w:val="24"/>
                <w:szCs w:val="24"/>
                <w:lang w:val="en-GB"/>
              </w:rPr>
            </w:pPr>
            <w:r w:rsidRPr="00A203E0">
              <w:rPr>
                <w:b/>
                <w:sz w:val="24"/>
                <w:szCs w:val="24"/>
                <w:lang w:val="en-GB"/>
              </w:rPr>
              <w:t>Additional information</w:t>
            </w:r>
          </w:p>
        </w:tc>
      </w:tr>
      <w:tr w:rsidR="00F77EE1" w:rsidRPr="0080459C" w14:paraId="1F3C4484" w14:textId="77777777" w:rsidTr="002A7F1D">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457" w:type="dxa"/>
            <w:vAlign w:val="center"/>
          </w:tcPr>
          <w:p w14:paraId="440AEDB6" w14:textId="2EFF77DB" w:rsidR="00F77EE1" w:rsidRPr="00A203E0" w:rsidRDefault="00E73C02" w:rsidP="00590184">
            <w:pPr>
              <w:pStyle w:val="Paragraphe"/>
              <w:spacing w:after="120" w:line="240" w:lineRule="auto"/>
              <w:jc w:val="both"/>
              <w:rPr>
                <w:sz w:val="22"/>
                <w:szCs w:val="22"/>
                <w:lang w:val="en-GB"/>
              </w:rPr>
            </w:pPr>
            <w:r w:rsidRPr="00A203E0">
              <w:rPr>
                <w:sz w:val="22"/>
                <w:szCs w:val="22"/>
                <w:lang w:val="en-GB"/>
              </w:rPr>
              <w:t xml:space="preserve">Baseline </w:t>
            </w:r>
            <w:r w:rsidR="00F77EE1" w:rsidRPr="00A203E0">
              <w:rPr>
                <w:sz w:val="22"/>
                <w:szCs w:val="22"/>
                <w:lang w:val="en-GB"/>
              </w:rPr>
              <w:t>Report</w:t>
            </w:r>
          </w:p>
        </w:tc>
        <w:tc>
          <w:tcPr>
            <w:tcW w:w="2089" w:type="dxa"/>
            <w:tcBorders>
              <w:top w:val="single" w:sz="4" w:space="0" w:color="5B9BD5" w:themeColor="accent1"/>
              <w:right w:val="single" w:sz="4" w:space="0" w:color="5B9BD5" w:themeColor="accent1"/>
            </w:tcBorders>
            <w:vAlign w:val="center"/>
          </w:tcPr>
          <w:p w14:paraId="724E31E9" w14:textId="19A5DCCF" w:rsidR="00F77EE1" w:rsidRPr="00A203E0" w:rsidRDefault="00E73C02" w:rsidP="00590184">
            <w:pPr>
              <w:pStyle w:val="Paragraphe"/>
              <w:spacing w:after="120" w:line="240" w:lineRule="auto"/>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A203E0">
              <w:rPr>
                <w:sz w:val="22"/>
                <w:szCs w:val="22"/>
                <w:lang w:val="en-GB"/>
              </w:rPr>
              <w:t>1</w:t>
            </w:r>
          </w:p>
        </w:tc>
        <w:tc>
          <w:tcPr>
            <w:tcW w:w="4715" w:type="dxa"/>
            <w:tcBorders>
              <w:left w:val="single" w:sz="4" w:space="0" w:color="5B9BD5" w:themeColor="accent1"/>
            </w:tcBorders>
            <w:vAlign w:val="center"/>
          </w:tcPr>
          <w:p w14:paraId="3CDDACD5" w14:textId="49AB5EBD" w:rsidR="00F77EE1" w:rsidRPr="00A203E0" w:rsidRDefault="00F77EE1" w:rsidP="00590184">
            <w:pPr>
              <w:pStyle w:val="Paragraphe"/>
              <w:spacing w:after="120" w:line="240" w:lineRule="auto"/>
              <w:jc w:val="both"/>
              <w:cnfStyle w:val="000000100000" w:firstRow="0" w:lastRow="0" w:firstColumn="0" w:lastColumn="0" w:oddVBand="0" w:evenVBand="0" w:oddHBand="1" w:evenHBand="0" w:firstRowFirstColumn="0" w:firstRowLastColumn="0" w:lastRowFirstColumn="0" w:lastRowLastColumn="0"/>
              <w:rPr>
                <w:sz w:val="22"/>
                <w:szCs w:val="22"/>
                <w:lang w:val="en-GB"/>
              </w:rPr>
            </w:pPr>
          </w:p>
        </w:tc>
      </w:tr>
      <w:tr w:rsidR="00F77EE1" w:rsidRPr="0080459C" w14:paraId="056819A8" w14:textId="77777777" w:rsidTr="002A7F1D">
        <w:trPr>
          <w:trHeight w:val="411"/>
        </w:trPr>
        <w:tc>
          <w:tcPr>
            <w:cnfStyle w:val="001000000000" w:firstRow="0" w:lastRow="0" w:firstColumn="1" w:lastColumn="0" w:oddVBand="0" w:evenVBand="0" w:oddHBand="0" w:evenHBand="0" w:firstRowFirstColumn="0" w:firstRowLastColumn="0" w:lastRowFirstColumn="0" w:lastRowLastColumn="0"/>
            <w:tcW w:w="2457" w:type="dxa"/>
            <w:vAlign w:val="center"/>
          </w:tcPr>
          <w:p w14:paraId="661D4D53" w14:textId="00CF9CAF" w:rsidR="00F77EE1" w:rsidRPr="00A203E0" w:rsidRDefault="00E73C02" w:rsidP="00590184">
            <w:pPr>
              <w:pStyle w:val="Paragraphe"/>
              <w:spacing w:after="120" w:line="240" w:lineRule="auto"/>
              <w:jc w:val="both"/>
              <w:rPr>
                <w:sz w:val="22"/>
                <w:szCs w:val="22"/>
                <w:lang w:val="en-GB"/>
              </w:rPr>
            </w:pPr>
            <w:r w:rsidRPr="00A203E0">
              <w:rPr>
                <w:sz w:val="22"/>
                <w:szCs w:val="22"/>
                <w:lang w:val="en-GB"/>
              </w:rPr>
              <w:t>Weekly Updates</w:t>
            </w:r>
          </w:p>
        </w:tc>
        <w:tc>
          <w:tcPr>
            <w:tcW w:w="2089" w:type="dxa"/>
            <w:tcBorders>
              <w:right w:val="single" w:sz="4" w:space="0" w:color="5B9BD5" w:themeColor="accent1"/>
            </w:tcBorders>
            <w:vAlign w:val="center"/>
          </w:tcPr>
          <w:p w14:paraId="0D2C4D09" w14:textId="3A5CE8E1" w:rsidR="00F77EE1" w:rsidRPr="00A203E0" w:rsidRDefault="00E73C02" w:rsidP="00590184">
            <w:pPr>
              <w:pStyle w:val="Paragraphe"/>
              <w:spacing w:after="120" w:line="240" w:lineRule="auto"/>
              <w:jc w:val="both"/>
              <w:cnfStyle w:val="000000000000" w:firstRow="0" w:lastRow="0" w:firstColumn="0" w:lastColumn="0" w:oddVBand="0" w:evenVBand="0" w:oddHBand="0" w:evenHBand="0" w:firstRowFirstColumn="0" w:firstRowLastColumn="0" w:lastRowFirstColumn="0" w:lastRowLastColumn="0"/>
              <w:rPr>
                <w:sz w:val="22"/>
                <w:szCs w:val="22"/>
                <w:lang w:val="en-GB"/>
              </w:rPr>
            </w:pPr>
            <w:r w:rsidRPr="00A203E0">
              <w:rPr>
                <w:sz w:val="22"/>
                <w:szCs w:val="22"/>
                <w:lang w:val="en-GB"/>
              </w:rPr>
              <w:t>One per week</w:t>
            </w:r>
          </w:p>
        </w:tc>
        <w:tc>
          <w:tcPr>
            <w:tcW w:w="4715" w:type="dxa"/>
            <w:tcBorders>
              <w:left w:val="single" w:sz="4" w:space="0" w:color="5B9BD5" w:themeColor="accent1"/>
            </w:tcBorders>
            <w:vAlign w:val="center"/>
          </w:tcPr>
          <w:p w14:paraId="77940A9D" w14:textId="3A94EC8F" w:rsidR="00F77EE1" w:rsidRPr="00A203E0" w:rsidRDefault="00F77EE1" w:rsidP="00590184">
            <w:pPr>
              <w:pStyle w:val="Paragraphe"/>
              <w:spacing w:after="120" w:line="240" w:lineRule="auto"/>
              <w:jc w:val="both"/>
              <w:cnfStyle w:val="000000000000" w:firstRow="0" w:lastRow="0" w:firstColumn="0" w:lastColumn="0" w:oddVBand="0" w:evenVBand="0" w:oddHBand="0" w:evenHBand="0" w:firstRowFirstColumn="0" w:firstRowLastColumn="0" w:lastRowFirstColumn="0" w:lastRowLastColumn="0"/>
              <w:rPr>
                <w:sz w:val="22"/>
                <w:szCs w:val="22"/>
                <w:lang w:val="en-GB"/>
              </w:rPr>
            </w:pPr>
          </w:p>
        </w:tc>
      </w:tr>
      <w:tr w:rsidR="00E73C02" w:rsidRPr="0080459C" w14:paraId="7389AEF5" w14:textId="77777777" w:rsidTr="002A7F1D">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457" w:type="dxa"/>
            <w:vAlign w:val="center"/>
          </w:tcPr>
          <w:p w14:paraId="7B417EC7" w14:textId="0409D1A3" w:rsidR="00E73C02" w:rsidRPr="00A203E0" w:rsidDel="00E73C02" w:rsidRDefault="00E73C02" w:rsidP="00590184">
            <w:pPr>
              <w:pStyle w:val="Paragraphe"/>
              <w:spacing w:after="120" w:line="240" w:lineRule="auto"/>
              <w:jc w:val="both"/>
              <w:rPr>
                <w:sz w:val="22"/>
                <w:szCs w:val="22"/>
                <w:lang w:val="en-GB"/>
              </w:rPr>
            </w:pPr>
            <w:r w:rsidRPr="00A203E0">
              <w:rPr>
                <w:sz w:val="22"/>
                <w:szCs w:val="22"/>
                <w:lang w:val="en-GB"/>
              </w:rPr>
              <w:t>Weekly Maps</w:t>
            </w:r>
          </w:p>
        </w:tc>
        <w:tc>
          <w:tcPr>
            <w:tcW w:w="2089" w:type="dxa"/>
            <w:tcBorders>
              <w:right w:val="single" w:sz="4" w:space="0" w:color="5B9BD5" w:themeColor="accent1"/>
            </w:tcBorders>
            <w:vAlign w:val="center"/>
          </w:tcPr>
          <w:p w14:paraId="1AA9961A" w14:textId="07BC0B99" w:rsidR="00E73C02" w:rsidRPr="00A203E0" w:rsidRDefault="00E73C02" w:rsidP="00590184">
            <w:pPr>
              <w:pStyle w:val="Paragraphe"/>
              <w:spacing w:after="120" w:line="240" w:lineRule="auto"/>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A203E0">
              <w:rPr>
                <w:sz w:val="22"/>
                <w:szCs w:val="22"/>
                <w:lang w:val="en-GB"/>
              </w:rPr>
              <w:t>One per week</w:t>
            </w:r>
          </w:p>
        </w:tc>
        <w:tc>
          <w:tcPr>
            <w:tcW w:w="4715" w:type="dxa"/>
            <w:tcBorders>
              <w:left w:val="single" w:sz="4" w:space="0" w:color="5B9BD5" w:themeColor="accent1"/>
            </w:tcBorders>
            <w:vAlign w:val="center"/>
          </w:tcPr>
          <w:p w14:paraId="76F01605" w14:textId="7E43FFE3" w:rsidR="00E73C02" w:rsidRPr="00A203E0" w:rsidDel="00E73C02" w:rsidRDefault="00E73C02" w:rsidP="00590184">
            <w:pPr>
              <w:pStyle w:val="Paragraphe"/>
              <w:spacing w:after="120" w:line="240" w:lineRule="auto"/>
              <w:jc w:val="both"/>
              <w:cnfStyle w:val="000000100000" w:firstRow="0" w:lastRow="0" w:firstColumn="0" w:lastColumn="0" w:oddVBand="0" w:evenVBand="0" w:oddHBand="1" w:evenHBand="0" w:firstRowFirstColumn="0" w:firstRowLastColumn="0" w:lastRowFirstColumn="0" w:lastRowLastColumn="0"/>
              <w:rPr>
                <w:sz w:val="22"/>
                <w:szCs w:val="22"/>
                <w:lang w:val="en-GB"/>
              </w:rPr>
            </w:pPr>
          </w:p>
        </w:tc>
      </w:tr>
      <w:tr w:rsidR="00F77EE1" w:rsidRPr="0080459C" w14:paraId="11B2D7F4" w14:textId="77777777" w:rsidTr="002A7F1D">
        <w:trPr>
          <w:trHeight w:val="411"/>
        </w:trPr>
        <w:tc>
          <w:tcPr>
            <w:cnfStyle w:val="001000000000" w:firstRow="0" w:lastRow="0" w:firstColumn="1" w:lastColumn="0" w:oddVBand="0" w:evenVBand="0" w:oddHBand="0" w:evenHBand="0" w:firstRowFirstColumn="0" w:firstRowLastColumn="0" w:lastRowFirstColumn="0" w:lastRowLastColumn="0"/>
            <w:tcW w:w="2457" w:type="dxa"/>
            <w:vAlign w:val="center"/>
          </w:tcPr>
          <w:p w14:paraId="05ACF5D0" w14:textId="37BA887E" w:rsidR="00F77EE1" w:rsidRPr="00A203E0" w:rsidRDefault="00E73C02" w:rsidP="00590184">
            <w:pPr>
              <w:pStyle w:val="Paragraphe"/>
              <w:spacing w:after="120" w:line="240" w:lineRule="auto"/>
              <w:jc w:val="both"/>
              <w:rPr>
                <w:sz w:val="22"/>
                <w:szCs w:val="22"/>
                <w:lang w:val="en-GB"/>
              </w:rPr>
            </w:pPr>
            <w:r w:rsidRPr="00A203E0">
              <w:rPr>
                <w:sz w:val="22"/>
                <w:szCs w:val="22"/>
                <w:lang w:val="en-GB"/>
              </w:rPr>
              <w:t>Monthly Reports</w:t>
            </w:r>
          </w:p>
        </w:tc>
        <w:tc>
          <w:tcPr>
            <w:tcW w:w="2089" w:type="dxa"/>
            <w:tcBorders>
              <w:right w:val="single" w:sz="4" w:space="0" w:color="5B9BD5" w:themeColor="accent1"/>
            </w:tcBorders>
            <w:vAlign w:val="center"/>
          </w:tcPr>
          <w:p w14:paraId="575ECD61" w14:textId="3632EB4E" w:rsidR="00F77EE1" w:rsidRPr="00A203E0" w:rsidRDefault="00E73C02" w:rsidP="00590184">
            <w:pPr>
              <w:pStyle w:val="Paragraphe"/>
              <w:spacing w:after="120" w:line="240" w:lineRule="auto"/>
              <w:jc w:val="both"/>
              <w:cnfStyle w:val="000000000000" w:firstRow="0" w:lastRow="0" w:firstColumn="0" w:lastColumn="0" w:oddVBand="0" w:evenVBand="0" w:oddHBand="0" w:evenHBand="0" w:firstRowFirstColumn="0" w:firstRowLastColumn="0" w:lastRowFirstColumn="0" w:lastRowLastColumn="0"/>
              <w:rPr>
                <w:sz w:val="22"/>
                <w:szCs w:val="22"/>
                <w:lang w:val="en-GB"/>
              </w:rPr>
            </w:pPr>
            <w:r w:rsidRPr="00A203E0">
              <w:rPr>
                <w:sz w:val="22"/>
                <w:szCs w:val="22"/>
                <w:lang w:val="en-GB"/>
              </w:rPr>
              <w:t>One per month</w:t>
            </w:r>
          </w:p>
        </w:tc>
        <w:tc>
          <w:tcPr>
            <w:tcW w:w="4715" w:type="dxa"/>
            <w:tcBorders>
              <w:left w:val="single" w:sz="4" w:space="0" w:color="5B9BD5" w:themeColor="accent1"/>
            </w:tcBorders>
            <w:vAlign w:val="center"/>
          </w:tcPr>
          <w:p w14:paraId="6AF9F181" w14:textId="11BCB4C8" w:rsidR="00F77EE1" w:rsidRPr="00A203E0" w:rsidRDefault="00F77EE1" w:rsidP="00590184">
            <w:pPr>
              <w:pStyle w:val="Paragraphe"/>
              <w:spacing w:after="120" w:line="240" w:lineRule="auto"/>
              <w:jc w:val="both"/>
              <w:cnfStyle w:val="000000000000" w:firstRow="0" w:lastRow="0" w:firstColumn="0" w:lastColumn="0" w:oddVBand="0" w:evenVBand="0" w:oddHBand="0" w:evenHBand="0" w:firstRowFirstColumn="0" w:firstRowLastColumn="0" w:lastRowFirstColumn="0" w:lastRowLastColumn="0"/>
              <w:rPr>
                <w:sz w:val="22"/>
                <w:szCs w:val="22"/>
                <w:lang w:val="en-GB"/>
              </w:rPr>
            </w:pPr>
          </w:p>
        </w:tc>
      </w:tr>
      <w:tr w:rsidR="00F77EE1" w:rsidRPr="0080459C" w14:paraId="702222C2" w14:textId="77777777" w:rsidTr="002A7F1D">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457" w:type="dxa"/>
            <w:vAlign w:val="center"/>
          </w:tcPr>
          <w:p w14:paraId="1513694F" w14:textId="0A1315FB" w:rsidR="00F77EE1" w:rsidRPr="00A203E0" w:rsidRDefault="00E73C02" w:rsidP="00590184">
            <w:pPr>
              <w:pStyle w:val="Paragraphe"/>
              <w:spacing w:after="120" w:line="240" w:lineRule="auto"/>
              <w:jc w:val="both"/>
              <w:rPr>
                <w:sz w:val="22"/>
                <w:szCs w:val="22"/>
                <w:lang w:val="en-GB"/>
              </w:rPr>
            </w:pPr>
            <w:r w:rsidRPr="00A203E0">
              <w:rPr>
                <w:sz w:val="22"/>
                <w:szCs w:val="22"/>
                <w:lang w:val="en-GB"/>
              </w:rPr>
              <w:t>Trend Analysis Report</w:t>
            </w:r>
          </w:p>
        </w:tc>
        <w:tc>
          <w:tcPr>
            <w:tcW w:w="2089" w:type="dxa"/>
            <w:tcBorders>
              <w:right w:val="single" w:sz="4" w:space="0" w:color="5B9BD5" w:themeColor="accent1"/>
            </w:tcBorders>
            <w:vAlign w:val="center"/>
          </w:tcPr>
          <w:p w14:paraId="24BBC1FC" w14:textId="59089C31" w:rsidR="00F77EE1" w:rsidRPr="00A203E0" w:rsidRDefault="00E73C02" w:rsidP="00590184">
            <w:pPr>
              <w:pStyle w:val="Paragraphe"/>
              <w:spacing w:after="120" w:line="240" w:lineRule="auto"/>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A203E0">
              <w:rPr>
                <w:sz w:val="22"/>
                <w:szCs w:val="22"/>
                <w:lang w:val="en-GB"/>
              </w:rPr>
              <w:t>On a quarterly basis</w:t>
            </w:r>
          </w:p>
        </w:tc>
        <w:tc>
          <w:tcPr>
            <w:tcW w:w="4715" w:type="dxa"/>
            <w:tcBorders>
              <w:left w:val="single" w:sz="4" w:space="0" w:color="5B9BD5" w:themeColor="accent1"/>
            </w:tcBorders>
            <w:vAlign w:val="center"/>
          </w:tcPr>
          <w:p w14:paraId="520DA28F" w14:textId="0F702650" w:rsidR="00F77EE1" w:rsidRPr="00A203E0" w:rsidRDefault="00F77EE1" w:rsidP="00590184">
            <w:pPr>
              <w:pStyle w:val="Paragraphe"/>
              <w:spacing w:after="120" w:line="240" w:lineRule="auto"/>
              <w:jc w:val="both"/>
              <w:cnfStyle w:val="000000100000" w:firstRow="0" w:lastRow="0" w:firstColumn="0" w:lastColumn="0" w:oddVBand="0" w:evenVBand="0" w:oddHBand="1" w:evenHBand="0" w:firstRowFirstColumn="0" w:firstRowLastColumn="0" w:lastRowFirstColumn="0" w:lastRowLastColumn="0"/>
              <w:rPr>
                <w:sz w:val="22"/>
                <w:szCs w:val="22"/>
                <w:lang w:val="en-GB"/>
              </w:rPr>
            </w:pPr>
          </w:p>
        </w:tc>
      </w:tr>
      <w:tr w:rsidR="00E73C02" w:rsidRPr="0080459C" w14:paraId="3A7B844D" w14:textId="77777777" w:rsidTr="002A7F1D">
        <w:trPr>
          <w:trHeight w:val="395"/>
        </w:trPr>
        <w:tc>
          <w:tcPr>
            <w:cnfStyle w:val="001000000000" w:firstRow="0" w:lastRow="0" w:firstColumn="1" w:lastColumn="0" w:oddVBand="0" w:evenVBand="0" w:oddHBand="0" w:evenHBand="0" w:firstRowFirstColumn="0" w:firstRowLastColumn="0" w:lastRowFirstColumn="0" w:lastRowLastColumn="0"/>
            <w:tcW w:w="2457" w:type="dxa"/>
            <w:vAlign w:val="center"/>
          </w:tcPr>
          <w:p w14:paraId="689C725F" w14:textId="4E5E5FD6" w:rsidR="00E73C02" w:rsidRPr="00A203E0" w:rsidRDefault="00E73C02" w:rsidP="00590184">
            <w:pPr>
              <w:pStyle w:val="Paragraphe"/>
              <w:spacing w:after="120" w:line="240" w:lineRule="auto"/>
              <w:jc w:val="both"/>
              <w:rPr>
                <w:sz w:val="22"/>
                <w:szCs w:val="22"/>
                <w:lang w:val="en-GB"/>
              </w:rPr>
            </w:pPr>
            <w:r w:rsidRPr="00A203E0">
              <w:rPr>
                <w:sz w:val="22"/>
                <w:szCs w:val="22"/>
                <w:lang w:val="en-GB"/>
              </w:rPr>
              <w:t>Online Dashboard</w:t>
            </w:r>
          </w:p>
        </w:tc>
        <w:tc>
          <w:tcPr>
            <w:tcW w:w="2089" w:type="dxa"/>
            <w:tcBorders>
              <w:right w:val="single" w:sz="4" w:space="0" w:color="5B9BD5" w:themeColor="accent1"/>
            </w:tcBorders>
            <w:vAlign w:val="center"/>
          </w:tcPr>
          <w:p w14:paraId="54DC9721" w14:textId="2F53CE43" w:rsidR="00E73C02" w:rsidRPr="00A203E0" w:rsidRDefault="00E73C02" w:rsidP="00590184">
            <w:pPr>
              <w:pStyle w:val="Paragraphe"/>
              <w:spacing w:after="120" w:line="240" w:lineRule="auto"/>
              <w:jc w:val="both"/>
              <w:cnfStyle w:val="000000000000" w:firstRow="0" w:lastRow="0" w:firstColumn="0" w:lastColumn="0" w:oddVBand="0" w:evenVBand="0" w:oddHBand="0" w:evenHBand="0" w:firstRowFirstColumn="0" w:firstRowLastColumn="0" w:lastRowFirstColumn="0" w:lastRowLastColumn="0"/>
              <w:rPr>
                <w:sz w:val="22"/>
                <w:szCs w:val="22"/>
                <w:lang w:val="en-GB"/>
              </w:rPr>
            </w:pPr>
            <w:r w:rsidRPr="00A203E0">
              <w:rPr>
                <w:sz w:val="22"/>
                <w:szCs w:val="22"/>
                <w:lang w:val="en-GB"/>
              </w:rPr>
              <w:t>1</w:t>
            </w:r>
          </w:p>
        </w:tc>
        <w:tc>
          <w:tcPr>
            <w:tcW w:w="4715" w:type="dxa"/>
            <w:tcBorders>
              <w:left w:val="single" w:sz="4" w:space="0" w:color="5B9BD5" w:themeColor="accent1"/>
            </w:tcBorders>
            <w:vAlign w:val="center"/>
          </w:tcPr>
          <w:p w14:paraId="2D9EA70E" w14:textId="3D1CA2E0" w:rsidR="00E73C02" w:rsidRPr="00A203E0" w:rsidRDefault="00E73C02" w:rsidP="00590184">
            <w:pPr>
              <w:pStyle w:val="Paragraphe"/>
              <w:spacing w:after="120" w:line="240" w:lineRule="auto"/>
              <w:jc w:val="both"/>
              <w:cnfStyle w:val="000000000000" w:firstRow="0" w:lastRow="0" w:firstColumn="0" w:lastColumn="0" w:oddVBand="0" w:evenVBand="0" w:oddHBand="0" w:evenHBand="0" w:firstRowFirstColumn="0" w:firstRowLastColumn="0" w:lastRowFirstColumn="0" w:lastRowLastColumn="0"/>
              <w:rPr>
                <w:sz w:val="22"/>
                <w:szCs w:val="22"/>
                <w:lang w:val="en-GB"/>
              </w:rPr>
            </w:pPr>
            <w:r w:rsidRPr="00A203E0">
              <w:rPr>
                <w:sz w:val="22"/>
                <w:szCs w:val="22"/>
                <w:lang w:val="en-GB"/>
              </w:rPr>
              <w:t>Online information portal</w:t>
            </w:r>
          </w:p>
        </w:tc>
      </w:tr>
    </w:tbl>
    <w:p w14:paraId="0951B0F9" w14:textId="77777777" w:rsidR="00A203E0" w:rsidRDefault="00A203E0" w:rsidP="00590184">
      <w:pPr>
        <w:pStyle w:val="Heading1"/>
        <w:spacing w:before="0"/>
        <w:rPr>
          <w:color w:val="EE5858"/>
          <w:lang w:val="en-GB"/>
        </w:rPr>
      </w:pPr>
      <w:bookmarkStart w:id="14" w:name="_Toc377979131"/>
      <w:bookmarkStart w:id="15" w:name="_Toc377979262"/>
      <w:bookmarkStart w:id="16" w:name="_Toc377995761"/>
      <w:bookmarkEnd w:id="14"/>
      <w:bookmarkEnd w:id="15"/>
      <w:bookmarkEnd w:id="16"/>
    </w:p>
    <w:p w14:paraId="52FD3759" w14:textId="5C7A93BE" w:rsidR="00F77EE1" w:rsidRPr="0080459C" w:rsidRDefault="005D1C00" w:rsidP="00590184">
      <w:pPr>
        <w:pStyle w:val="Heading1"/>
        <w:spacing w:before="0"/>
        <w:rPr>
          <w:rFonts w:cs="Trade Gothic LT Std"/>
          <w:lang w:val="en-GB"/>
        </w:rPr>
      </w:pPr>
      <w:r>
        <w:rPr>
          <w:color w:val="EE5858"/>
          <w:lang w:val="en-GB"/>
        </w:rPr>
        <w:t>8</w:t>
      </w:r>
      <w:r w:rsidR="00F77EE1" w:rsidRPr="0080459C">
        <w:rPr>
          <w:color w:val="EE5858"/>
          <w:lang w:val="en-GB"/>
        </w:rPr>
        <w:t xml:space="preserve">. Management </w:t>
      </w:r>
      <w:r w:rsidR="0098333D">
        <w:rPr>
          <w:color w:val="EE5858"/>
          <w:lang w:val="en-GB"/>
        </w:rPr>
        <w:t xml:space="preserve">arrangements </w:t>
      </w:r>
      <w:r w:rsidR="009031ED" w:rsidRPr="0080459C">
        <w:rPr>
          <w:color w:val="EE5858"/>
          <w:lang w:val="en-GB"/>
        </w:rPr>
        <w:t>&amp; Workp</w:t>
      </w:r>
      <w:r w:rsidR="00F77EE1" w:rsidRPr="0080459C">
        <w:rPr>
          <w:color w:val="EE5858"/>
          <w:lang w:val="en-GB"/>
        </w:rPr>
        <w:t>lan</w:t>
      </w:r>
    </w:p>
    <w:p w14:paraId="57412C72" w14:textId="6582C134" w:rsidR="00F77EE1" w:rsidRPr="0080459C" w:rsidRDefault="005D1C00" w:rsidP="00590184">
      <w:pPr>
        <w:pStyle w:val="Heading5"/>
        <w:spacing w:after="120" w:line="240" w:lineRule="auto"/>
        <w:rPr>
          <w:lang w:val="en-GB"/>
        </w:rPr>
      </w:pPr>
      <w:r>
        <w:rPr>
          <w:lang w:val="en-GB"/>
        </w:rPr>
        <w:t>8</w:t>
      </w:r>
      <w:r w:rsidR="00F77EE1" w:rsidRPr="0080459C">
        <w:rPr>
          <w:lang w:val="en-GB"/>
        </w:rPr>
        <w:t xml:space="preserve">.1. Roles </w:t>
      </w:r>
      <w:r w:rsidR="00E13FDA" w:rsidRPr="0080459C">
        <w:rPr>
          <w:lang w:val="en-GB"/>
        </w:rPr>
        <w:t xml:space="preserve">&amp; </w:t>
      </w:r>
      <w:r w:rsidR="00F77EE1" w:rsidRPr="0080459C">
        <w:rPr>
          <w:lang w:val="en-GB"/>
        </w:rPr>
        <w:t>Responsibilities</w:t>
      </w:r>
      <w:r w:rsidR="0098333D">
        <w:rPr>
          <w:lang w:val="en-GB"/>
        </w:rPr>
        <w:t>, Organogram</w:t>
      </w:r>
    </w:p>
    <w:p w14:paraId="7A52E674" w14:textId="77777777" w:rsidR="00F77EE1" w:rsidRPr="002A7F1D" w:rsidRDefault="00F77EE1" w:rsidP="00590184">
      <w:pPr>
        <w:pStyle w:val="ListParagraph"/>
        <w:numPr>
          <w:ilvl w:val="0"/>
          <w:numId w:val="12"/>
        </w:numPr>
        <w:spacing w:after="120" w:line="240" w:lineRule="auto"/>
        <w:jc w:val="both"/>
        <w:rPr>
          <w:rFonts w:ascii="Arial Narrow" w:hAnsi="Arial Narrow"/>
        </w:rPr>
      </w:pPr>
      <w:r w:rsidRPr="002A7F1D">
        <w:rPr>
          <w:rFonts w:ascii="Arial Narrow" w:hAnsi="Arial Narrow"/>
        </w:rPr>
        <w:t>REACH Syria Regional Coordinator</w:t>
      </w:r>
    </w:p>
    <w:p w14:paraId="23CC8F6B" w14:textId="799C3232" w:rsidR="00E13FDA" w:rsidRPr="002A7F1D" w:rsidRDefault="00E13FDA" w:rsidP="00590184">
      <w:pPr>
        <w:pStyle w:val="ListParagraph"/>
        <w:numPr>
          <w:ilvl w:val="1"/>
          <w:numId w:val="12"/>
        </w:numPr>
        <w:spacing w:after="120" w:line="240" w:lineRule="auto"/>
        <w:jc w:val="both"/>
        <w:rPr>
          <w:rFonts w:ascii="Arial Narrow" w:hAnsi="Arial Narrow"/>
        </w:rPr>
      </w:pPr>
      <w:r w:rsidRPr="002A7F1D">
        <w:rPr>
          <w:rFonts w:ascii="Arial Narrow" w:hAnsi="Arial Narrow"/>
        </w:rPr>
        <w:t>Manages external relations at regional level</w:t>
      </w:r>
    </w:p>
    <w:p w14:paraId="595FF690" w14:textId="2337D52F" w:rsidR="00F77EE1" w:rsidRPr="002A7F1D" w:rsidRDefault="00E13FDA" w:rsidP="00590184">
      <w:pPr>
        <w:pStyle w:val="ListParagraph"/>
        <w:numPr>
          <w:ilvl w:val="1"/>
          <w:numId w:val="12"/>
        </w:numPr>
        <w:spacing w:after="120" w:line="240" w:lineRule="auto"/>
        <w:jc w:val="both"/>
        <w:rPr>
          <w:rFonts w:ascii="Arial Narrow" w:hAnsi="Arial Narrow"/>
        </w:rPr>
      </w:pPr>
      <w:r w:rsidRPr="002A7F1D">
        <w:rPr>
          <w:rFonts w:ascii="Arial Narrow" w:hAnsi="Arial Narrow"/>
        </w:rPr>
        <w:t>Manages liaison with IMPACT HQ</w:t>
      </w:r>
    </w:p>
    <w:p w14:paraId="5182C70E" w14:textId="77777777" w:rsidR="00F77EE1" w:rsidRPr="002A7F1D" w:rsidRDefault="00F77EE1" w:rsidP="00590184">
      <w:pPr>
        <w:pStyle w:val="ListParagraph"/>
        <w:numPr>
          <w:ilvl w:val="0"/>
          <w:numId w:val="12"/>
        </w:numPr>
        <w:spacing w:after="120" w:line="240" w:lineRule="auto"/>
        <w:jc w:val="both"/>
        <w:rPr>
          <w:rFonts w:ascii="Arial Narrow" w:hAnsi="Arial Narrow"/>
        </w:rPr>
      </w:pPr>
      <w:r w:rsidRPr="002A7F1D">
        <w:rPr>
          <w:rFonts w:ascii="Arial Narrow" w:hAnsi="Arial Narrow"/>
        </w:rPr>
        <w:t xml:space="preserve">REACH </w:t>
      </w:r>
      <w:r w:rsidR="0080173B" w:rsidRPr="002A7F1D">
        <w:rPr>
          <w:rFonts w:ascii="Arial Narrow" w:hAnsi="Arial Narrow"/>
        </w:rPr>
        <w:t>Country Focal Point (FP</w:t>
      </w:r>
      <w:r w:rsidRPr="002A7F1D">
        <w:rPr>
          <w:rFonts w:ascii="Arial Narrow" w:hAnsi="Arial Narrow"/>
        </w:rPr>
        <w:t>)</w:t>
      </w:r>
    </w:p>
    <w:p w14:paraId="211B4EA3" w14:textId="77777777" w:rsidR="00F77EE1" w:rsidRPr="002A7F1D" w:rsidRDefault="00F77EE1" w:rsidP="00590184">
      <w:pPr>
        <w:pStyle w:val="ListParagraph"/>
        <w:numPr>
          <w:ilvl w:val="1"/>
          <w:numId w:val="12"/>
        </w:numPr>
        <w:spacing w:after="120" w:line="240" w:lineRule="auto"/>
        <w:jc w:val="both"/>
        <w:rPr>
          <w:rFonts w:ascii="Arial Narrow" w:hAnsi="Arial Narrow"/>
        </w:rPr>
      </w:pPr>
      <w:r w:rsidRPr="002A7F1D">
        <w:rPr>
          <w:rFonts w:ascii="Arial Narrow" w:hAnsi="Arial Narrow"/>
        </w:rPr>
        <w:t>Manages donor relations at country level</w:t>
      </w:r>
    </w:p>
    <w:p w14:paraId="2FA481EE" w14:textId="77777777" w:rsidR="00F77EE1" w:rsidRPr="002A7F1D" w:rsidRDefault="00F77EE1" w:rsidP="00590184">
      <w:pPr>
        <w:pStyle w:val="ListParagraph"/>
        <w:numPr>
          <w:ilvl w:val="1"/>
          <w:numId w:val="12"/>
        </w:numPr>
        <w:spacing w:after="120" w:line="240" w:lineRule="auto"/>
        <w:jc w:val="both"/>
        <w:rPr>
          <w:rFonts w:ascii="Arial Narrow" w:hAnsi="Arial Narrow"/>
        </w:rPr>
      </w:pPr>
      <w:r w:rsidRPr="002A7F1D">
        <w:rPr>
          <w:rFonts w:ascii="Arial Narrow" w:hAnsi="Arial Narrow"/>
        </w:rPr>
        <w:t>Provides logistic and financial support</w:t>
      </w:r>
    </w:p>
    <w:p w14:paraId="55196293" w14:textId="77777777" w:rsidR="00F77EE1" w:rsidRPr="002A7F1D" w:rsidRDefault="00F77EE1" w:rsidP="00590184">
      <w:pPr>
        <w:pStyle w:val="ListParagraph"/>
        <w:numPr>
          <w:ilvl w:val="1"/>
          <w:numId w:val="12"/>
        </w:numPr>
        <w:spacing w:after="120" w:line="240" w:lineRule="auto"/>
        <w:jc w:val="both"/>
        <w:rPr>
          <w:rFonts w:ascii="Arial Narrow" w:hAnsi="Arial Narrow"/>
        </w:rPr>
      </w:pPr>
      <w:r w:rsidRPr="002A7F1D">
        <w:rPr>
          <w:rFonts w:ascii="Arial Narrow" w:hAnsi="Arial Narrow"/>
        </w:rPr>
        <w:t>Manages budget for the program</w:t>
      </w:r>
    </w:p>
    <w:p w14:paraId="49E77672" w14:textId="77777777" w:rsidR="00F77EE1" w:rsidRPr="002A7F1D" w:rsidRDefault="00F77EE1" w:rsidP="00590184">
      <w:pPr>
        <w:pStyle w:val="ListParagraph"/>
        <w:numPr>
          <w:ilvl w:val="1"/>
          <w:numId w:val="12"/>
        </w:numPr>
        <w:spacing w:after="120" w:line="240" w:lineRule="auto"/>
        <w:jc w:val="both"/>
        <w:rPr>
          <w:rFonts w:ascii="Arial Narrow" w:hAnsi="Arial Narrow"/>
        </w:rPr>
      </w:pPr>
      <w:r w:rsidRPr="002A7F1D">
        <w:rPr>
          <w:rFonts w:ascii="Arial Narrow" w:hAnsi="Arial Narrow"/>
        </w:rPr>
        <w:t>Coordinate</w:t>
      </w:r>
      <w:r w:rsidR="0080173B" w:rsidRPr="002A7F1D">
        <w:rPr>
          <w:rFonts w:ascii="Arial Narrow" w:hAnsi="Arial Narrow"/>
        </w:rPr>
        <w:t>s with other teams operating on Syria</w:t>
      </w:r>
    </w:p>
    <w:p w14:paraId="4FB7D379" w14:textId="77777777" w:rsidR="00F77EE1" w:rsidRPr="002A7F1D" w:rsidRDefault="00F77EE1" w:rsidP="00590184">
      <w:pPr>
        <w:pStyle w:val="ListParagraph"/>
        <w:numPr>
          <w:ilvl w:val="0"/>
          <w:numId w:val="12"/>
        </w:numPr>
        <w:spacing w:after="120" w:line="240" w:lineRule="auto"/>
        <w:jc w:val="both"/>
        <w:rPr>
          <w:rFonts w:ascii="Arial Narrow" w:hAnsi="Arial Narrow"/>
        </w:rPr>
      </w:pPr>
      <w:r w:rsidRPr="002A7F1D">
        <w:rPr>
          <w:rFonts w:ascii="Arial Narrow" w:hAnsi="Arial Narrow"/>
        </w:rPr>
        <w:t>REACH Assessment Officer (AO)</w:t>
      </w:r>
    </w:p>
    <w:p w14:paraId="5A389D8D" w14:textId="77777777" w:rsidR="00F77EE1" w:rsidRPr="002A7F1D" w:rsidRDefault="00F77EE1" w:rsidP="00590184">
      <w:pPr>
        <w:pStyle w:val="ListParagraph"/>
        <w:numPr>
          <w:ilvl w:val="1"/>
          <w:numId w:val="12"/>
        </w:numPr>
        <w:spacing w:after="120" w:line="240" w:lineRule="auto"/>
        <w:jc w:val="both"/>
        <w:rPr>
          <w:rFonts w:ascii="Arial Narrow" w:hAnsi="Arial Narrow"/>
        </w:rPr>
      </w:pPr>
      <w:r w:rsidRPr="002A7F1D">
        <w:rPr>
          <w:rFonts w:ascii="Arial Narrow" w:hAnsi="Arial Narrow"/>
        </w:rPr>
        <w:t>Develops data collection tools</w:t>
      </w:r>
    </w:p>
    <w:p w14:paraId="490106D5" w14:textId="77777777" w:rsidR="00F77EE1" w:rsidRPr="002A7F1D" w:rsidRDefault="00F77EE1" w:rsidP="00590184">
      <w:pPr>
        <w:pStyle w:val="ListParagraph"/>
        <w:numPr>
          <w:ilvl w:val="1"/>
          <w:numId w:val="12"/>
        </w:numPr>
        <w:spacing w:after="120" w:line="240" w:lineRule="auto"/>
        <w:jc w:val="both"/>
        <w:rPr>
          <w:rFonts w:ascii="Arial Narrow" w:hAnsi="Arial Narrow"/>
        </w:rPr>
      </w:pPr>
      <w:r w:rsidRPr="002A7F1D">
        <w:rPr>
          <w:rFonts w:ascii="Arial Narrow" w:hAnsi="Arial Narrow"/>
        </w:rPr>
        <w:t>Analyses all data collected</w:t>
      </w:r>
    </w:p>
    <w:p w14:paraId="477006B3" w14:textId="77777777" w:rsidR="00F77EE1" w:rsidRPr="002A7F1D" w:rsidRDefault="00F77EE1" w:rsidP="00590184">
      <w:pPr>
        <w:pStyle w:val="ListParagraph"/>
        <w:numPr>
          <w:ilvl w:val="1"/>
          <w:numId w:val="12"/>
        </w:numPr>
        <w:spacing w:after="120" w:line="240" w:lineRule="auto"/>
        <w:jc w:val="both"/>
        <w:rPr>
          <w:rFonts w:ascii="Arial Narrow" w:hAnsi="Arial Narrow"/>
        </w:rPr>
      </w:pPr>
      <w:r w:rsidRPr="002A7F1D">
        <w:rPr>
          <w:rFonts w:ascii="Arial Narrow" w:hAnsi="Arial Narrow"/>
        </w:rPr>
        <w:t>Produces all of the information products</w:t>
      </w:r>
    </w:p>
    <w:p w14:paraId="2FBDDB64" w14:textId="77777777" w:rsidR="00F77EE1" w:rsidRPr="002A7F1D" w:rsidRDefault="00F77EE1" w:rsidP="00590184">
      <w:pPr>
        <w:pStyle w:val="ListParagraph"/>
        <w:numPr>
          <w:ilvl w:val="1"/>
          <w:numId w:val="12"/>
        </w:numPr>
        <w:spacing w:after="120" w:line="240" w:lineRule="auto"/>
        <w:jc w:val="both"/>
        <w:rPr>
          <w:rFonts w:ascii="Arial Narrow" w:hAnsi="Arial Narrow"/>
        </w:rPr>
      </w:pPr>
      <w:r w:rsidRPr="002A7F1D">
        <w:rPr>
          <w:rFonts w:ascii="Arial Narrow" w:hAnsi="Arial Narrow"/>
        </w:rPr>
        <w:t>Supervises all of the FC’s filed activities</w:t>
      </w:r>
    </w:p>
    <w:p w14:paraId="2196676B" w14:textId="77777777" w:rsidR="00F77EE1" w:rsidRPr="002A7F1D" w:rsidRDefault="00F77EE1" w:rsidP="00590184">
      <w:pPr>
        <w:pStyle w:val="ListParagraph"/>
        <w:numPr>
          <w:ilvl w:val="1"/>
          <w:numId w:val="12"/>
        </w:numPr>
        <w:spacing w:after="120" w:line="240" w:lineRule="auto"/>
        <w:jc w:val="both"/>
        <w:rPr>
          <w:rFonts w:ascii="Arial Narrow" w:hAnsi="Arial Narrow"/>
        </w:rPr>
      </w:pPr>
      <w:r w:rsidRPr="002A7F1D">
        <w:rPr>
          <w:rFonts w:ascii="Arial Narrow" w:hAnsi="Arial Narrow"/>
        </w:rPr>
        <w:t>Manages relations with other partners in the field</w:t>
      </w:r>
    </w:p>
    <w:p w14:paraId="220A306A" w14:textId="77777777" w:rsidR="00F77EE1" w:rsidRPr="002A7F1D" w:rsidRDefault="00F77EE1" w:rsidP="00590184">
      <w:pPr>
        <w:pStyle w:val="ListParagraph"/>
        <w:numPr>
          <w:ilvl w:val="0"/>
          <w:numId w:val="12"/>
        </w:numPr>
        <w:spacing w:after="120" w:line="240" w:lineRule="auto"/>
        <w:jc w:val="both"/>
        <w:rPr>
          <w:rFonts w:ascii="Arial Narrow" w:hAnsi="Arial Narrow"/>
        </w:rPr>
      </w:pPr>
      <w:r w:rsidRPr="002A7F1D">
        <w:rPr>
          <w:rFonts w:ascii="Arial Narrow" w:hAnsi="Arial Narrow"/>
        </w:rPr>
        <w:t>REACH GIS Officer (GO)</w:t>
      </w:r>
    </w:p>
    <w:p w14:paraId="7BF0235A" w14:textId="77777777" w:rsidR="00F77EE1" w:rsidRPr="002A7F1D" w:rsidRDefault="00F77EE1" w:rsidP="00590184">
      <w:pPr>
        <w:pStyle w:val="ListParagraph"/>
        <w:numPr>
          <w:ilvl w:val="1"/>
          <w:numId w:val="12"/>
        </w:numPr>
        <w:spacing w:after="120" w:line="240" w:lineRule="auto"/>
        <w:jc w:val="both"/>
        <w:rPr>
          <w:rFonts w:ascii="Arial Narrow" w:hAnsi="Arial Narrow"/>
        </w:rPr>
      </w:pPr>
      <w:r w:rsidRPr="002A7F1D">
        <w:rPr>
          <w:rFonts w:ascii="Arial Narrow" w:hAnsi="Arial Narrow"/>
        </w:rPr>
        <w:t xml:space="preserve">Analyses data collected </w:t>
      </w:r>
      <w:r w:rsidR="0080173B" w:rsidRPr="002A7F1D">
        <w:rPr>
          <w:rFonts w:ascii="Arial Narrow" w:hAnsi="Arial Narrow"/>
        </w:rPr>
        <w:t xml:space="preserve">for mapping </w:t>
      </w:r>
    </w:p>
    <w:p w14:paraId="46893386" w14:textId="77777777" w:rsidR="00E656AD" w:rsidRPr="002A7F1D" w:rsidRDefault="00E656AD" w:rsidP="00590184">
      <w:pPr>
        <w:pStyle w:val="ListParagraph"/>
        <w:numPr>
          <w:ilvl w:val="1"/>
          <w:numId w:val="12"/>
        </w:numPr>
        <w:spacing w:after="120" w:line="240" w:lineRule="auto"/>
        <w:jc w:val="both"/>
        <w:rPr>
          <w:rFonts w:ascii="Arial Narrow" w:hAnsi="Arial Narrow"/>
        </w:rPr>
      </w:pPr>
      <w:r w:rsidRPr="002A7F1D">
        <w:rPr>
          <w:rFonts w:ascii="Arial Narrow" w:hAnsi="Arial Narrow"/>
        </w:rPr>
        <w:t xml:space="preserve">Produces </w:t>
      </w:r>
      <w:r w:rsidR="0080173B" w:rsidRPr="002A7F1D">
        <w:rPr>
          <w:rFonts w:ascii="Arial Narrow" w:hAnsi="Arial Narrow"/>
        </w:rPr>
        <w:t>digital maps for all information products in liaison with AO</w:t>
      </w:r>
    </w:p>
    <w:p w14:paraId="188A7107" w14:textId="77777777" w:rsidR="0080173B" w:rsidRPr="002A7F1D" w:rsidRDefault="0080173B" w:rsidP="00590184">
      <w:pPr>
        <w:pStyle w:val="ListParagraph"/>
        <w:numPr>
          <w:ilvl w:val="1"/>
          <w:numId w:val="12"/>
        </w:numPr>
        <w:spacing w:after="120" w:line="240" w:lineRule="auto"/>
        <w:jc w:val="both"/>
        <w:rPr>
          <w:rFonts w:ascii="Arial Narrow" w:hAnsi="Arial Narrow"/>
        </w:rPr>
      </w:pPr>
      <w:r w:rsidRPr="002A7F1D">
        <w:rPr>
          <w:rFonts w:ascii="Arial Narrow" w:hAnsi="Arial Narrow"/>
        </w:rPr>
        <w:lastRenderedPageBreak/>
        <w:t xml:space="preserve">Creates and manages online web portal </w:t>
      </w:r>
    </w:p>
    <w:p w14:paraId="121EC8C0" w14:textId="77777777" w:rsidR="00F77EE1" w:rsidRPr="002A7F1D" w:rsidRDefault="00F77EE1" w:rsidP="00590184">
      <w:pPr>
        <w:pStyle w:val="ListParagraph"/>
        <w:numPr>
          <w:ilvl w:val="0"/>
          <w:numId w:val="12"/>
        </w:numPr>
        <w:spacing w:after="120" w:line="240" w:lineRule="auto"/>
        <w:jc w:val="both"/>
        <w:rPr>
          <w:rFonts w:ascii="Arial Narrow" w:hAnsi="Arial Narrow"/>
        </w:rPr>
      </w:pPr>
      <w:r w:rsidRPr="002A7F1D">
        <w:rPr>
          <w:rFonts w:ascii="Arial Narrow" w:hAnsi="Arial Narrow"/>
        </w:rPr>
        <w:t>Assessment Network Coordinators (ANC)</w:t>
      </w:r>
    </w:p>
    <w:p w14:paraId="420831DC" w14:textId="77777777" w:rsidR="00F77EE1" w:rsidRPr="002A7F1D" w:rsidRDefault="00F77EE1" w:rsidP="00590184">
      <w:pPr>
        <w:pStyle w:val="ListParagraph"/>
        <w:numPr>
          <w:ilvl w:val="1"/>
          <w:numId w:val="12"/>
        </w:numPr>
        <w:spacing w:after="120" w:line="240" w:lineRule="auto"/>
        <w:jc w:val="both"/>
        <w:rPr>
          <w:rFonts w:ascii="Arial Narrow" w:hAnsi="Arial Narrow"/>
        </w:rPr>
      </w:pPr>
      <w:r w:rsidRPr="002A7F1D">
        <w:rPr>
          <w:rFonts w:ascii="Arial Narrow" w:hAnsi="Arial Narrow"/>
        </w:rPr>
        <w:t>Responsible for managing teams of data collectors in the field</w:t>
      </w:r>
    </w:p>
    <w:p w14:paraId="4F6DA308" w14:textId="77777777" w:rsidR="00F77EE1" w:rsidRPr="002A7F1D" w:rsidRDefault="00F77EE1" w:rsidP="00590184">
      <w:pPr>
        <w:pStyle w:val="ListParagraph"/>
        <w:numPr>
          <w:ilvl w:val="1"/>
          <w:numId w:val="12"/>
        </w:numPr>
        <w:spacing w:after="120" w:line="240" w:lineRule="auto"/>
        <w:jc w:val="both"/>
        <w:rPr>
          <w:rFonts w:ascii="Arial Narrow" w:hAnsi="Arial Narrow"/>
        </w:rPr>
      </w:pPr>
      <w:r w:rsidRPr="002A7F1D">
        <w:rPr>
          <w:rFonts w:ascii="Arial Narrow" w:hAnsi="Arial Narrow"/>
        </w:rPr>
        <w:t>Ensuring the methodology is followed on a daily basis</w:t>
      </w:r>
    </w:p>
    <w:p w14:paraId="3C144924" w14:textId="77777777" w:rsidR="00F77EE1" w:rsidRPr="002A7F1D" w:rsidRDefault="00F77EE1" w:rsidP="00590184">
      <w:pPr>
        <w:pStyle w:val="ListParagraph"/>
        <w:numPr>
          <w:ilvl w:val="1"/>
          <w:numId w:val="12"/>
        </w:numPr>
        <w:spacing w:after="120" w:line="240" w:lineRule="auto"/>
        <w:jc w:val="both"/>
        <w:rPr>
          <w:rFonts w:ascii="Arial Narrow" w:hAnsi="Arial Narrow"/>
        </w:rPr>
      </w:pPr>
      <w:r w:rsidRPr="002A7F1D">
        <w:rPr>
          <w:rFonts w:ascii="Arial Narrow" w:hAnsi="Arial Narrow"/>
        </w:rPr>
        <w:t>Report any issues directly to the Assessment Officer to immediately address challenges encountered during implementation.</w:t>
      </w:r>
    </w:p>
    <w:p w14:paraId="7146BEBF" w14:textId="77777777" w:rsidR="00F77EE1" w:rsidRPr="002A7F1D" w:rsidRDefault="00F77EE1" w:rsidP="00590184">
      <w:pPr>
        <w:pStyle w:val="ListParagraph"/>
        <w:numPr>
          <w:ilvl w:val="0"/>
          <w:numId w:val="12"/>
        </w:numPr>
        <w:spacing w:after="120" w:line="240" w:lineRule="auto"/>
        <w:jc w:val="both"/>
        <w:rPr>
          <w:rFonts w:ascii="Arial Narrow" w:hAnsi="Arial Narrow"/>
        </w:rPr>
      </w:pPr>
      <w:r w:rsidRPr="002A7F1D">
        <w:rPr>
          <w:rFonts w:ascii="Arial Narrow" w:hAnsi="Arial Narrow"/>
        </w:rPr>
        <w:t>Enumerators (E)</w:t>
      </w:r>
    </w:p>
    <w:p w14:paraId="421088F7" w14:textId="77777777" w:rsidR="00F77EE1" w:rsidRPr="002A7F1D" w:rsidRDefault="00F77EE1" w:rsidP="00590184">
      <w:pPr>
        <w:pStyle w:val="ListParagraph"/>
        <w:numPr>
          <w:ilvl w:val="1"/>
          <w:numId w:val="12"/>
        </w:numPr>
        <w:spacing w:after="120" w:line="240" w:lineRule="auto"/>
        <w:jc w:val="both"/>
        <w:rPr>
          <w:rFonts w:ascii="Arial Narrow" w:hAnsi="Arial Narrow"/>
        </w:rPr>
      </w:pPr>
      <w:r w:rsidRPr="002A7F1D">
        <w:rPr>
          <w:rFonts w:ascii="Arial Narrow" w:hAnsi="Arial Narrow"/>
        </w:rPr>
        <w:t>Responsible for conducting key informant (KI) interviews in line with the methodology and under guidance of the ANCs</w:t>
      </w:r>
    </w:p>
    <w:p w14:paraId="0F635502" w14:textId="77777777" w:rsidR="00F77EE1" w:rsidRPr="002A7F1D" w:rsidRDefault="00F77EE1" w:rsidP="00590184">
      <w:pPr>
        <w:pStyle w:val="ListParagraph"/>
        <w:numPr>
          <w:ilvl w:val="0"/>
          <w:numId w:val="12"/>
        </w:numPr>
        <w:spacing w:after="120" w:line="240" w:lineRule="auto"/>
        <w:jc w:val="both"/>
        <w:rPr>
          <w:rFonts w:ascii="Arial Narrow" w:hAnsi="Arial Narrow"/>
        </w:rPr>
      </w:pPr>
      <w:r w:rsidRPr="002A7F1D">
        <w:rPr>
          <w:rFonts w:ascii="Arial Narrow" w:hAnsi="Arial Narrow"/>
        </w:rPr>
        <w:t>IMPACT Global Team (GVA)</w:t>
      </w:r>
    </w:p>
    <w:p w14:paraId="70C0E911" w14:textId="77777777" w:rsidR="00F77EE1" w:rsidRPr="002A7F1D" w:rsidRDefault="00F77EE1" w:rsidP="00590184">
      <w:pPr>
        <w:pStyle w:val="ListParagraph"/>
        <w:numPr>
          <w:ilvl w:val="1"/>
          <w:numId w:val="12"/>
        </w:numPr>
        <w:spacing w:after="120" w:line="240" w:lineRule="auto"/>
        <w:jc w:val="both"/>
        <w:rPr>
          <w:rFonts w:ascii="Arial Narrow" w:hAnsi="Arial Narrow"/>
        </w:rPr>
      </w:pPr>
      <w:r w:rsidRPr="002A7F1D">
        <w:rPr>
          <w:rFonts w:ascii="Arial Narrow" w:hAnsi="Arial Narrow"/>
        </w:rPr>
        <w:t>Validates all information products</w:t>
      </w:r>
    </w:p>
    <w:p w14:paraId="1DFEF176" w14:textId="77777777" w:rsidR="00A203E0" w:rsidRDefault="00A203E0" w:rsidP="00590184">
      <w:pPr>
        <w:pStyle w:val="Caption"/>
        <w:spacing w:after="120" w:line="240" w:lineRule="auto"/>
        <w:rPr>
          <w:lang w:val="en-GB"/>
        </w:rPr>
      </w:pPr>
    </w:p>
    <w:p w14:paraId="33BA2BFC" w14:textId="77777777" w:rsidR="00F77EE1" w:rsidRPr="0080459C" w:rsidRDefault="00F77EE1" w:rsidP="00590184">
      <w:pPr>
        <w:pStyle w:val="Caption"/>
        <w:spacing w:after="120" w:line="240" w:lineRule="auto"/>
        <w:rPr>
          <w:lang w:val="en-GB"/>
        </w:rPr>
      </w:pPr>
      <w:r w:rsidRPr="0080459C">
        <w:rPr>
          <w:lang w:val="en-GB"/>
        </w:rPr>
        <w:t xml:space="preserve">Description of roles and responsibilities </w:t>
      </w:r>
    </w:p>
    <w:tbl>
      <w:tblPr>
        <w:tblStyle w:val="ListTable7Colorful-Accent1"/>
        <w:tblW w:w="0" w:type="auto"/>
        <w:tblLook w:val="04A0" w:firstRow="1" w:lastRow="0" w:firstColumn="1" w:lastColumn="0" w:noHBand="0" w:noVBand="1"/>
      </w:tblPr>
      <w:tblGrid>
        <w:gridCol w:w="2552"/>
        <w:gridCol w:w="1838"/>
        <w:gridCol w:w="1701"/>
        <w:gridCol w:w="1559"/>
        <w:gridCol w:w="1170"/>
      </w:tblGrid>
      <w:tr w:rsidR="00F77EE1" w:rsidRPr="0080459C" w14:paraId="1F15E282" w14:textId="77777777" w:rsidTr="00A203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2" w:type="dxa"/>
            <w:vAlign w:val="center"/>
          </w:tcPr>
          <w:p w14:paraId="0836314D" w14:textId="77777777" w:rsidR="00F77EE1" w:rsidRPr="00A203E0" w:rsidRDefault="00F77EE1" w:rsidP="00590184">
            <w:pPr>
              <w:pStyle w:val="Paragraphe"/>
              <w:spacing w:after="120" w:line="240" w:lineRule="auto"/>
              <w:jc w:val="both"/>
              <w:rPr>
                <w:b/>
                <w:sz w:val="24"/>
                <w:szCs w:val="24"/>
                <w:lang w:val="en-GB"/>
              </w:rPr>
            </w:pPr>
            <w:r w:rsidRPr="00A203E0">
              <w:rPr>
                <w:b/>
                <w:sz w:val="24"/>
                <w:szCs w:val="24"/>
                <w:lang w:val="en-GB"/>
              </w:rPr>
              <w:t>Task Description</w:t>
            </w:r>
          </w:p>
        </w:tc>
        <w:tc>
          <w:tcPr>
            <w:tcW w:w="1838" w:type="dxa"/>
            <w:vAlign w:val="center"/>
          </w:tcPr>
          <w:p w14:paraId="220E06C7" w14:textId="77777777" w:rsidR="00F77EE1" w:rsidRPr="00A203E0" w:rsidRDefault="00F77EE1" w:rsidP="00590184">
            <w:pPr>
              <w:pStyle w:val="Paragraphe"/>
              <w:spacing w:after="120" w:line="240" w:lineRule="auto"/>
              <w:jc w:val="both"/>
              <w:cnfStyle w:val="100000000000" w:firstRow="1" w:lastRow="0" w:firstColumn="0" w:lastColumn="0" w:oddVBand="0" w:evenVBand="0" w:oddHBand="0" w:evenHBand="0" w:firstRowFirstColumn="0" w:firstRowLastColumn="0" w:lastRowFirstColumn="0" w:lastRowLastColumn="0"/>
              <w:rPr>
                <w:b/>
                <w:sz w:val="24"/>
                <w:szCs w:val="24"/>
                <w:lang w:val="en-GB"/>
              </w:rPr>
            </w:pPr>
            <w:r w:rsidRPr="00A203E0">
              <w:rPr>
                <w:b/>
                <w:sz w:val="24"/>
                <w:szCs w:val="24"/>
                <w:lang w:val="en-GB"/>
              </w:rPr>
              <w:t>Responsible</w:t>
            </w:r>
          </w:p>
        </w:tc>
        <w:tc>
          <w:tcPr>
            <w:tcW w:w="1701" w:type="dxa"/>
            <w:vAlign w:val="center"/>
          </w:tcPr>
          <w:p w14:paraId="0F26D5CA" w14:textId="77777777" w:rsidR="00F77EE1" w:rsidRPr="00A203E0" w:rsidRDefault="00F77EE1" w:rsidP="00590184">
            <w:pPr>
              <w:pStyle w:val="Paragraphe"/>
              <w:spacing w:after="120" w:line="240" w:lineRule="auto"/>
              <w:jc w:val="both"/>
              <w:cnfStyle w:val="100000000000" w:firstRow="1" w:lastRow="0" w:firstColumn="0" w:lastColumn="0" w:oddVBand="0" w:evenVBand="0" w:oddHBand="0" w:evenHBand="0" w:firstRowFirstColumn="0" w:firstRowLastColumn="0" w:lastRowFirstColumn="0" w:lastRowLastColumn="0"/>
              <w:rPr>
                <w:b/>
                <w:sz w:val="24"/>
                <w:szCs w:val="24"/>
                <w:lang w:val="en-GB"/>
              </w:rPr>
            </w:pPr>
            <w:r w:rsidRPr="00A203E0">
              <w:rPr>
                <w:b/>
                <w:sz w:val="24"/>
                <w:szCs w:val="24"/>
                <w:lang w:val="en-GB"/>
              </w:rPr>
              <w:t>Accountable</w:t>
            </w:r>
          </w:p>
        </w:tc>
        <w:tc>
          <w:tcPr>
            <w:tcW w:w="1559" w:type="dxa"/>
            <w:vAlign w:val="center"/>
          </w:tcPr>
          <w:p w14:paraId="5FE46386" w14:textId="77777777" w:rsidR="00F77EE1" w:rsidRPr="00A203E0" w:rsidRDefault="00F77EE1" w:rsidP="00590184">
            <w:pPr>
              <w:pStyle w:val="Paragraphe"/>
              <w:spacing w:after="120" w:line="240" w:lineRule="auto"/>
              <w:jc w:val="both"/>
              <w:cnfStyle w:val="100000000000" w:firstRow="1" w:lastRow="0" w:firstColumn="0" w:lastColumn="0" w:oddVBand="0" w:evenVBand="0" w:oddHBand="0" w:evenHBand="0" w:firstRowFirstColumn="0" w:firstRowLastColumn="0" w:lastRowFirstColumn="0" w:lastRowLastColumn="0"/>
              <w:rPr>
                <w:b/>
                <w:sz w:val="24"/>
                <w:szCs w:val="24"/>
                <w:lang w:val="en-GB"/>
              </w:rPr>
            </w:pPr>
            <w:r w:rsidRPr="00A203E0">
              <w:rPr>
                <w:b/>
                <w:sz w:val="24"/>
                <w:szCs w:val="24"/>
                <w:lang w:val="en-GB"/>
              </w:rPr>
              <w:t>Consulted</w:t>
            </w:r>
          </w:p>
        </w:tc>
        <w:tc>
          <w:tcPr>
            <w:tcW w:w="1170" w:type="dxa"/>
            <w:vAlign w:val="center"/>
          </w:tcPr>
          <w:p w14:paraId="57CAEDE9" w14:textId="77777777" w:rsidR="00F77EE1" w:rsidRPr="00A203E0" w:rsidRDefault="00F77EE1" w:rsidP="00590184">
            <w:pPr>
              <w:pStyle w:val="Paragraphe"/>
              <w:spacing w:after="120" w:line="240" w:lineRule="auto"/>
              <w:jc w:val="both"/>
              <w:cnfStyle w:val="100000000000" w:firstRow="1" w:lastRow="0" w:firstColumn="0" w:lastColumn="0" w:oddVBand="0" w:evenVBand="0" w:oddHBand="0" w:evenHBand="0" w:firstRowFirstColumn="0" w:firstRowLastColumn="0" w:lastRowFirstColumn="0" w:lastRowLastColumn="0"/>
              <w:rPr>
                <w:b/>
                <w:sz w:val="24"/>
                <w:szCs w:val="24"/>
                <w:lang w:val="en-GB"/>
              </w:rPr>
            </w:pPr>
            <w:r w:rsidRPr="00A203E0">
              <w:rPr>
                <w:b/>
                <w:sz w:val="24"/>
                <w:szCs w:val="24"/>
                <w:lang w:val="en-GB"/>
              </w:rPr>
              <w:t>Informed</w:t>
            </w:r>
          </w:p>
        </w:tc>
      </w:tr>
      <w:tr w:rsidR="00F77EE1" w:rsidRPr="0080459C" w14:paraId="10C4B3B5" w14:textId="77777777" w:rsidTr="00A203E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259F470E" w14:textId="77777777" w:rsidR="00F77EE1" w:rsidRPr="00A203E0" w:rsidRDefault="00F77EE1" w:rsidP="00590184">
            <w:pPr>
              <w:pStyle w:val="Paragraphe"/>
              <w:spacing w:after="120" w:line="240" w:lineRule="auto"/>
              <w:jc w:val="both"/>
              <w:rPr>
                <w:sz w:val="22"/>
                <w:szCs w:val="22"/>
                <w:lang w:val="en-GB"/>
              </w:rPr>
            </w:pPr>
            <w:r w:rsidRPr="00A203E0">
              <w:rPr>
                <w:sz w:val="22"/>
                <w:szCs w:val="22"/>
                <w:lang w:val="en-GB"/>
              </w:rPr>
              <w:t>Recruiting and hiring staff</w:t>
            </w:r>
          </w:p>
        </w:tc>
        <w:tc>
          <w:tcPr>
            <w:tcW w:w="1838" w:type="dxa"/>
            <w:tcBorders>
              <w:right w:val="single" w:sz="4" w:space="0" w:color="5B9BD5" w:themeColor="accent1"/>
            </w:tcBorders>
            <w:vAlign w:val="center"/>
          </w:tcPr>
          <w:p w14:paraId="6A75B5E8" w14:textId="505BAE17" w:rsidR="00F77EE1" w:rsidRPr="00A203E0" w:rsidRDefault="00495C60" w:rsidP="00590184">
            <w:pPr>
              <w:pStyle w:val="Paragraphe"/>
              <w:spacing w:after="120" w:line="240" w:lineRule="auto"/>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A203E0">
              <w:rPr>
                <w:sz w:val="22"/>
                <w:szCs w:val="22"/>
                <w:lang w:val="en-GB"/>
              </w:rPr>
              <w:t>SAO</w:t>
            </w:r>
          </w:p>
        </w:tc>
        <w:tc>
          <w:tcPr>
            <w:tcW w:w="1701" w:type="dxa"/>
            <w:tcBorders>
              <w:left w:val="single" w:sz="4" w:space="0" w:color="5B9BD5" w:themeColor="accent1"/>
              <w:right w:val="single" w:sz="4" w:space="0" w:color="5B9BD5" w:themeColor="accent1"/>
            </w:tcBorders>
            <w:vAlign w:val="center"/>
          </w:tcPr>
          <w:p w14:paraId="40D06C9C" w14:textId="0AE9D6D0" w:rsidR="00F77EE1" w:rsidRPr="00A203E0" w:rsidRDefault="00A203E0" w:rsidP="00590184">
            <w:pPr>
              <w:pStyle w:val="Paragraphe"/>
              <w:spacing w:after="120" w:line="240" w:lineRule="auto"/>
              <w:jc w:val="both"/>
              <w:cnfStyle w:val="000000100000" w:firstRow="0" w:lastRow="0" w:firstColumn="0" w:lastColumn="0" w:oddVBand="0" w:evenVBand="0" w:oddHBand="1" w:evenHBand="0" w:firstRowFirstColumn="0" w:firstRowLastColumn="0" w:lastRowFirstColumn="0" w:lastRowLastColumn="0"/>
              <w:rPr>
                <w:sz w:val="22"/>
                <w:szCs w:val="22"/>
                <w:lang w:val="en-GB"/>
              </w:rPr>
            </w:pPr>
            <w:r>
              <w:rPr>
                <w:sz w:val="22"/>
                <w:szCs w:val="22"/>
                <w:lang w:val="en-GB"/>
              </w:rPr>
              <w:t>RC</w:t>
            </w:r>
          </w:p>
        </w:tc>
        <w:tc>
          <w:tcPr>
            <w:tcW w:w="1559" w:type="dxa"/>
            <w:tcBorders>
              <w:left w:val="single" w:sz="4" w:space="0" w:color="5B9BD5" w:themeColor="accent1"/>
              <w:right w:val="single" w:sz="4" w:space="0" w:color="5B9BD5" w:themeColor="accent1"/>
            </w:tcBorders>
            <w:vAlign w:val="center"/>
          </w:tcPr>
          <w:p w14:paraId="16E362A8" w14:textId="77777777" w:rsidR="00F77EE1" w:rsidRPr="00A203E0" w:rsidRDefault="00F77EE1" w:rsidP="00590184">
            <w:pPr>
              <w:pStyle w:val="Paragraphe"/>
              <w:spacing w:after="120" w:line="240" w:lineRule="auto"/>
              <w:jc w:val="both"/>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170" w:type="dxa"/>
            <w:tcBorders>
              <w:left w:val="single" w:sz="4" w:space="0" w:color="5B9BD5" w:themeColor="accent1"/>
            </w:tcBorders>
            <w:vAlign w:val="center"/>
          </w:tcPr>
          <w:p w14:paraId="2C4C9389" w14:textId="47E2AB6D" w:rsidR="00F77EE1" w:rsidRPr="00A203E0" w:rsidRDefault="00A203E0" w:rsidP="00590184">
            <w:pPr>
              <w:pStyle w:val="Paragraphe"/>
              <w:spacing w:after="120" w:line="240" w:lineRule="auto"/>
              <w:jc w:val="both"/>
              <w:cnfStyle w:val="000000100000" w:firstRow="0" w:lastRow="0" w:firstColumn="0" w:lastColumn="0" w:oddVBand="0" w:evenVBand="0" w:oddHBand="1" w:evenHBand="0" w:firstRowFirstColumn="0" w:firstRowLastColumn="0" w:lastRowFirstColumn="0" w:lastRowLastColumn="0"/>
              <w:rPr>
                <w:sz w:val="22"/>
                <w:szCs w:val="22"/>
                <w:lang w:val="en-GB"/>
              </w:rPr>
            </w:pPr>
            <w:r>
              <w:rPr>
                <w:sz w:val="22"/>
                <w:szCs w:val="22"/>
                <w:lang w:val="en-GB"/>
              </w:rPr>
              <w:t>GVA</w:t>
            </w:r>
          </w:p>
        </w:tc>
      </w:tr>
      <w:tr w:rsidR="00F77EE1" w:rsidRPr="0080459C" w14:paraId="1777F464" w14:textId="77777777" w:rsidTr="00A203E0">
        <w:trPr>
          <w:trHeight w:val="397"/>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652EDE6C" w14:textId="77777777" w:rsidR="00F77EE1" w:rsidRPr="00A203E0" w:rsidRDefault="00F77EE1" w:rsidP="00590184">
            <w:pPr>
              <w:pStyle w:val="Paragraphe"/>
              <w:spacing w:after="120" w:line="240" w:lineRule="auto"/>
              <w:jc w:val="both"/>
              <w:rPr>
                <w:sz w:val="22"/>
                <w:szCs w:val="22"/>
                <w:lang w:val="en-GB"/>
              </w:rPr>
            </w:pPr>
            <w:r w:rsidRPr="00A203E0">
              <w:rPr>
                <w:sz w:val="22"/>
                <w:szCs w:val="22"/>
                <w:lang w:val="en-GB"/>
              </w:rPr>
              <w:t>Training staff and partners</w:t>
            </w:r>
          </w:p>
        </w:tc>
        <w:tc>
          <w:tcPr>
            <w:tcW w:w="1838" w:type="dxa"/>
            <w:tcBorders>
              <w:right w:val="single" w:sz="4" w:space="0" w:color="5B9BD5" w:themeColor="accent1"/>
            </w:tcBorders>
            <w:vAlign w:val="center"/>
          </w:tcPr>
          <w:p w14:paraId="5217D3DD" w14:textId="5DD74179" w:rsidR="00F77EE1" w:rsidRPr="00A203E0" w:rsidRDefault="00A203E0" w:rsidP="00590184">
            <w:pPr>
              <w:pStyle w:val="Paragraphe"/>
              <w:spacing w:after="120" w:line="240" w:lineRule="auto"/>
              <w:jc w:val="both"/>
              <w:cnfStyle w:val="000000000000" w:firstRow="0" w:lastRow="0" w:firstColumn="0" w:lastColumn="0" w:oddVBand="0" w:evenVBand="0" w:oddHBand="0" w:evenHBand="0" w:firstRowFirstColumn="0" w:firstRowLastColumn="0" w:lastRowFirstColumn="0" w:lastRowLastColumn="0"/>
              <w:rPr>
                <w:sz w:val="22"/>
                <w:szCs w:val="22"/>
                <w:lang w:val="en-GB"/>
              </w:rPr>
            </w:pPr>
            <w:r>
              <w:rPr>
                <w:sz w:val="22"/>
                <w:szCs w:val="22"/>
                <w:lang w:val="en-GB"/>
              </w:rPr>
              <w:t>AO</w:t>
            </w:r>
          </w:p>
        </w:tc>
        <w:tc>
          <w:tcPr>
            <w:tcW w:w="1701" w:type="dxa"/>
            <w:tcBorders>
              <w:left w:val="single" w:sz="4" w:space="0" w:color="5B9BD5" w:themeColor="accent1"/>
              <w:right w:val="single" w:sz="4" w:space="0" w:color="5B9BD5" w:themeColor="accent1"/>
            </w:tcBorders>
            <w:vAlign w:val="center"/>
          </w:tcPr>
          <w:p w14:paraId="77279E12" w14:textId="25F7A6BC" w:rsidR="00F77EE1" w:rsidRPr="00A203E0" w:rsidRDefault="00A203E0" w:rsidP="00590184">
            <w:pPr>
              <w:pStyle w:val="Paragraphe"/>
              <w:spacing w:after="120" w:line="240" w:lineRule="auto"/>
              <w:jc w:val="both"/>
              <w:cnfStyle w:val="000000000000" w:firstRow="0" w:lastRow="0" w:firstColumn="0" w:lastColumn="0" w:oddVBand="0" w:evenVBand="0" w:oddHBand="0" w:evenHBand="0" w:firstRowFirstColumn="0" w:firstRowLastColumn="0" w:lastRowFirstColumn="0" w:lastRowLastColumn="0"/>
              <w:rPr>
                <w:sz w:val="22"/>
                <w:szCs w:val="22"/>
                <w:lang w:val="en-GB"/>
              </w:rPr>
            </w:pPr>
            <w:r>
              <w:rPr>
                <w:sz w:val="22"/>
                <w:szCs w:val="22"/>
                <w:lang w:val="en-GB"/>
              </w:rPr>
              <w:t>SAO</w:t>
            </w:r>
          </w:p>
        </w:tc>
        <w:tc>
          <w:tcPr>
            <w:tcW w:w="1559" w:type="dxa"/>
            <w:tcBorders>
              <w:left w:val="single" w:sz="4" w:space="0" w:color="5B9BD5" w:themeColor="accent1"/>
              <w:right w:val="single" w:sz="4" w:space="0" w:color="5B9BD5" w:themeColor="accent1"/>
            </w:tcBorders>
            <w:vAlign w:val="center"/>
          </w:tcPr>
          <w:p w14:paraId="45E8221B" w14:textId="77777777" w:rsidR="00F77EE1" w:rsidRPr="00A203E0" w:rsidRDefault="00F77EE1" w:rsidP="00590184">
            <w:pPr>
              <w:pStyle w:val="Paragraphe"/>
              <w:spacing w:after="120" w:line="240" w:lineRule="auto"/>
              <w:jc w:val="both"/>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170" w:type="dxa"/>
            <w:tcBorders>
              <w:left w:val="single" w:sz="4" w:space="0" w:color="5B9BD5" w:themeColor="accent1"/>
            </w:tcBorders>
            <w:vAlign w:val="center"/>
          </w:tcPr>
          <w:p w14:paraId="75715287" w14:textId="77777777" w:rsidR="00F77EE1" w:rsidRPr="00A203E0" w:rsidRDefault="00F77EE1" w:rsidP="00590184">
            <w:pPr>
              <w:pStyle w:val="Paragraphe"/>
              <w:spacing w:after="120" w:line="240" w:lineRule="auto"/>
              <w:jc w:val="both"/>
              <w:cnfStyle w:val="000000000000" w:firstRow="0" w:lastRow="0" w:firstColumn="0" w:lastColumn="0" w:oddVBand="0" w:evenVBand="0" w:oddHBand="0" w:evenHBand="0" w:firstRowFirstColumn="0" w:firstRowLastColumn="0" w:lastRowFirstColumn="0" w:lastRowLastColumn="0"/>
              <w:rPr>
                <w:sz w:val="22"/>
                <w:szCs w:val="22"/>
                <w:lang w:val="en-GB"/>
              </w:rPr>
            </w:pPr>
          </w:p>
        </w:tc>
      </w:tr>
      <w:tr w:rsidR="00F77EE1" w:rsidRPr="0080459C" w14:paraId="7B4EFE89" w14:textId="77777777" w:rsidTr="00A203E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118E1FCC" w14:textId="77777777" w:rsidR="00F77EE1" w:rsidRPr="00A203E0" w:rsidRDefault="00F77EE1" w:rsidP="00590184">
            <w:pPr>
              <w:pStyle w:val="Paragraphe"/>
              <w:spacing w:after="120" w:line="240" w:lineRule="auto"/>
              <w:jc w:val="both"/>
              <w:rPr>
                <w:sz w:val="22"/>
                <w:szCs w:val="22"/>
                <w:lang w:val="en-GB"/>
              </w:rPr>
            </w:pPr>
            <w:r w:rsidRPr="00A203E0">
              <w:rPr>
                <w:sz w:val="22"/>
                <w:szCs w:val="22"/>
                <w:lang w:val="en-GB"/>
              </w:rPr>
              <w:t>Weekly updates</w:t>
            </w:r>
          </w:p>
        </w:tc>
        <w:tc>
          <w:tcPr>
            <w:tcW w:w="1838" w:type="dxa"/>
            <w:tcBorders>
              <w:right w:val="single" w:sz="4" w:space="0" w:color="5B9BD5" w:themeColor="accent1"/>
            </w:tcBorders>
            <w:vAlign w:val="center"/>
          </w:tcPr>
          <w:p w14:paraId="14668A16" w14:textId="77777777" w:rsidR="00F77EE1" w:rsidRPr="00A203E0" w:rsidRDefault="00F77EE1" w:rsidP="00590184">
            <w:pPr>
              <w:pStyle w:val="Paragraphe"/>
              <w:spacing w:after="120" w:line="240" w:lineRule="auto"/>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A203E0">
              <w:rPr>
                <w:sz w:val="22"/>
                <w:szCs w:val="22"/>
                <w:lang w:val="en-GB"/>
              </w:rPr>
              <w:t>AO</w:t>
            </w:r>
          </w:p>
        </w:tc>
        <w:tc>
          <w:tcPr>
            <w:tcW w:w="1701" w:type="dxa"/>
            <w:tcBorders>
              <w:left w:val="single" w:sz="4" w:space="0" w:color="5B9BD5" w:themeColor="accent1"/>
              <w:right w:val="single" w:sz="4" w:space="0" w:color="5B9BD5" w:themeColor="accent1"/>
            </w:tcBorders>
            <w:vAlign w:val="center"/>
          </w:tcPr>
          <w:p w14:paraId="3CCC3194" w14:textId="6C3650E5" w:rsidR="00F77EE1" w:rsidRPr="00A203E0" w:rsidRDefault="00A203E0" w:rsidP="00590184">
            <w:pPr>
              <w:pStyle w:val="Paragraphe"/>
              <w:spacing w:after="120" w:line="240" w:lineRule="auto"/>
              <w:jc w:val="both"/>
              <w:cnfStyle w:val="000000100000" w:firstRow="0" w:lastRow="0" w:firstColumn="0" w:lastColumn="0" w:oddVBand="0" w:evenVBand="0" w:oddHBand="1" w:evenHBand="0" w:firstRowFirstColumn="0" w:firstRowLastColumn="0" w:lastRowFirstColumn="0" w:lastRowLastColumn="0"/>
              <w:rPr>
                <w:sz w:val="22"/>
                <w:szCs w:val="22"/>
                <w:lang w:val="en-GB"/>
              </w:rPr>
            </w:pPr>
            <w:r>
              <w:rPr>
                <w:sz w:val="22"/>
                <w:szCs w:val="22"/>
                <w:lang w:val="en-GB"/>
              </w:rPr>
              <w:t>SAO/GVA</w:t>
            </w:r>
          </w:p>
        </w:tc>
        <w:tc>
          <w:tcPr>
            <w:tcW w:w="1559" w:type="dxa"/>
            <w:tcBorders>
              <w:left w:val="single" w:sz="4" w:space="0" w:color="5B9BD5" w:themeColor="accent1"/>
              <w:right w:val="single" w:sz="4" w:space="0" w:color="5B9BD5" w:themeColor="accent1"/>
            </w:tcBorders>
            <w:vAlign w:val="center"/>
          </w:tcPr>
          <w:p w14:paraId="0096CE77" w14:textId="77777777" w:rsidR="00F77EE1" w:rsidRPr="00A203E0" w:rsidRDefault="00F77EE1" w:rsidP="00590184">
            <w:pPr>
              <w:pStyle w:val="Paragraphe"/>
              <w:spacing w:after="120" w:line="240" w:lineRule="auto"/>
              <w:jc w:val="both"/>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170" w:type="dxa"/>
            <w:tcBorders>
              <w:left w:val="single" w:sz="4" w:space="0" w:color="5B9BD5" w:themeColor="accent1"/>
            </w:tcBorders>
            <w:vAlign w:val="center"/>
          </w:tcPr>
          <w:p w14:paraId="347B5A96" w14:textId="2AD5786C" w:rsidR="00F77EE1" w:rsidRPr="00A203E0" w:rsidRDefault="00A203E0" w:rsidP="00590184">
            <w:pPr>
              <w:pStyle w:val="Paragraphe"/>
              <w:spacing w:after="120" w:line="240" w:lineRule="auto"/>
              <w:jc w:val="both"/>
              <w:cnfStyle w:val="000000100000" w:firstRow="0" w:lastRow="0" w:firstColumn="0" w:lastColumn="0" w:oddVBand="0" w:evenVBand="0" w:oddHBand="1" w:evenHBand="0" w:firstRowFirstColumn="0" w:firstRowLastColumn="0" w:lastRowFirstColumn="0" w:lastRowLastColumn="0"/>
              <w:rPr>
                <w:sz w:val="22"/>
                <w:szCs w:val="22"/>
                <w:lang w:val="en-GB"/>
              </w:rPr>
            </w:pPr>
            <w:r>
              <w:rPr>
                <w:sz w:val="22"/>
                <w:szCs w:val="22"/>
                <w:lang w:val="en-GB"/>
              </w:rPr>
              <w:t>RC/</w:t>
            </w:r>
            <w:r w:rsidR="00F77EE1" w:rsidRPr="00A203E0">
              <w:rPr>
                <w:sz w:val="22"/>
                <w:szCs w:val="22"/>
                <w:lang w:val="en-GB"/>
              </w:rPr>
              <w:t>GVA</w:t>
            </w:r>
          </w:p>
        </w:tc>
      </w:tr>
      <w:tr w:rsidR="00A203E0" w:rsidRPr="0080459C" w14:paraId="43CDBC47" w14:textId="77777777" w:rsidTr="00A203E0">
        <w:trPr>
          <w:trHeight w:val="397"/>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423013DE" w14:textId="557E8747" w:rsidR="00A203E0" w:rsidRPr="00A203E0" w:rsidRDefault="00A203E0" w:rsidP="00A203E0">
            <w:pPr>
              <w:pStyle w:val="Paragraphe"/>
              <w:spacing w:after="120" w:line="240" w:lineRule="auto"/>
              <w:jc w:val="both"/>
              <w:rPr>
                <w:sz w:val="22"/>
                <w:szCs w:val="22"/>
                <w:lang w:val="en-GB"/>
              </w:rPr>
            </w:pPr>
            <w:r w:rsidRPr="00A203E0">
              <w:rPr>
                <w:sz w:val="22"/>
                <w:szCs w:val="22"/>
                <w:lang w:val="en-GB"/>
              </w:rPr>
              <w:t>Monthly report</w:t>
            </w:r>
            <w:r>
              <w:rPr>
                <w:sz w:val="22"/>
                <w:szCs w:val="22"/>
                <w:lang w:val="en-GB"/>
              </w:rPr>
              <w:t>s</w:t>
            </w:r>
          </w:p>
        </w:tc>
        <w:tc>
          <w:tcPr>
            <w:tcW w:w="1838" w:type="dxa"/>
            <w:tcBorders>
              <w:right w:val="single" w:sz="4" w:space="0" w:color="5B9BD5" w:themeColor="accent1"/>
            </w:tcBorders>
            <w:vAlign w:val="center"/>
          </w:tcPr>
          <w:p w14:paraId="49770FFA" w14:textId="00DAB861" w:rsidR="00A203E0" w:rsidRPr="00A203E0" w:rsidRDefault="00A203E0" w:rsidP="00A203E0">
            <w:pPr>
              <w:pStyle w:val="Paragraphe"/>
              <w:spacing w:after="120" w:line="240" w:lineRule="auto"/>
              <w:jc w:val="both"/>
              <w:cnfStyle w:val="000000000000" w:firstRow="0" w:lastRow="0" w:firstColumn="0" w:lastColumn="0" w:oddVBand="0" w:evenVBand="0" w:oddHBand="0" w:evenHBand="0" w:firstRowFirstColumn="0" w:firstRowLastColumn="0" w:lastRowFirstColumn="0" w:lastRowLastColumn="0"/>
              <w:rPr>
                <w:lang w:val="en-GB"/>
              </w:rPr>
            </w:pPr>
            <w:r w:rsidRPr="00A203E0">
              <w:rPr>
                <w:sz w:val="22"/>
                <w:szCs w:val="22"/>
                <w:lang w:val="en-GB"/>
              </w:rPr>
              <w:t>AO</w:t>
            </w:r>
          </w:p>
        </w:tc>
        <w:tc>
          <w:tcPr>
            <w:tcW w:w="1701" w:type="dxa"/>
            <w:tcBorders>
              <w:left w:val="single" w:sz="4" w:space="0" w:color="5B9BD5" w:themeColor="accent1"/>
              <w:right w:val="single" w:sz="4" w:space="0" w:color="5B9BD5" w:themeColor="accent1"/>
            </w:tcBorders>
            <w:vAlign w:val="center"/>
          </w:tcPr>
          <w:p w14:paraId="77ACCBF9" w14:textId="61E00294" w:rsidR="00A203E0" w:rsidRPr="00A203E0" w:rsidRDefault="00A203E0" w:rsidP="00A203E0">
            <w:pPr>
              <w:pStyle w:val="Paragraphe"/>
              <w:spacing w:after="120" w:line="240" w:lineRule="auto"/>
              <w:jc w:val="both"/>
              <w:cnfStyle w:val="000000000000" w:firstRow="0" w:lastRow="0" w:firstColumn="0" w:lastColumn="0" w:oddVBand="0" w:evenVBand="0" w:oddHBand="0" w:evenHBand="0" w:firstRowFirstColumn="0" w:firstRowLastColumn="0" w:lastRowFirstColumn="0" w:lastRowLastColumn="0"/>
              <w:rPr>
                <w:lang w:val="en-GB"/>
              </w:rPr>
            </w:pPr>
            <w:r>
              <w:rPr>
                <w:sz w:val="22"/>
                <w:szCs w:val="22"/>
                <w:lang w:val="en-GB"/>
              </w:rPr>
              <w:t>SAO/GVA</w:t>
            </w:r>
          </w:p>
        </w:tc>
        <w:tc>
          <w:tcPr>
            <w:tcW w:w="1559" w:type="dxa"/>
            <w:tcBorders>
              <w:left w:val="single" w:sz="4" w:space="0" w:color="5B9BD5" w:themeColor="accent1"/>
              <w:right w:val="single" w:sz="4" w:space="0" w:color="5B9BD5" w:themeColor="accent1"/>
            </w:tcBorders>
            <w:vAlign w:val="center"/>
          </w:tcPr>
          <w:p w14:paraId="3B1A0DB6" w14:textId="77777777" w:rsidR="00A203E0" w:rsidRPr="00A203E0" w:rsidRDefault="00A203E0" w:rsidP="00A203E0">
            <w:pPr>
              <w:pStyle w:val="Paragraphe"/>
              <w:spacing w:after="120" w:line="240" w:lineRule="auto"/>
              <w:jc w:val="both"/>
              <w:cnfStyle w:val="000000000000" w:firstRow="0" w:lastRow="0" w:firstColumn="0" w:lastColumn="0" w:oddVBand="0" w:evenVBand="0" w:oddHBand="0" w:evenHBand="0" w:firstRowFirstColumn="0" w:firstRowLastColumn="0" w:lastRowFirstColumn="0" w:lastRowLastColumn="0"/>
              <w:rPr>
                <w:lang w:val="en-GB"/>
              </w:rPr>
            </w:pPr>
          </w:p>
        </w:tc>
        <w:tc>
          <w:tcPr>
            <w:tcW w:w="1170" w:type="dxa"/>
            <w:tcBorders>
              <w:left w:val="single" w:sz="4" w:space="0" w:color="5B9BD5" w:themeColor="accent1"/>
            </w:tcBorders>
            <w:vAlign w:val="center"/>
          </w:tcPr>
          <w:p w14:paraId="718CDB80" w14:textId="071C87F7" w:rsidR="00A203E0" w:rsidRPr="00A203E0" w:rsidRDefault="00A203E0" w:rsidP="00A203E0">
            <w:pPr>
              <w:pStyle w:val="Paragraphe"/>
              <w:spacing w:after="120" w:line="240" w:lineRule="auto"/>
              <w:jc w:val="both"/>
              <w:cnfStyle w:val="000000000000" w:firstRow="0" w:lastRow="0" w:firstColumn="0" w:lastColumn="0" w:oddVBand="0" w:evenVBand="0" w:oddHBand="0" w:evenHBand="0" w:firstRowFirstColumn="0" w:firstRowLastColumn="0" w:lastRowFirstColumn="0" w:lastRowLastColumn="0"/>
              <w:rPr>
                <w:lang w:val="en-GB"/>
              </w:rPr>
            </w:pPr>
            <w:r>
              <w:rPr>
                <w:sz w:val="22"/>
                <w:szCs w:val="22"/>
                <w:lang w:val="en-GB"/>
              </w:rPr>
              <w:t>RC/</w:t>
            </w:r>
            <w:r w:rsidRPr="00A203E0">
              <w:rPr>
                <w:sz w:val="22"/>
                <w:szCs w:val="22"/>
                <w:lang w:val="en-GB"/>
              </w:rPr>
              <w:t>GVA</w:t>
            </w:r>
          </w:p>
        </w:tc>
      </w:tr>
      <w:tr w:rsidR="00F77EE1" w:rsidRPr="0080459C" w14:paraId="5E0F102D" w14:textId="77777777" w:rsidTr="00A203E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2087D581" w14:textId="77777777" w:rsidR="00F77EE1" w:rsidRPr="00A203E0" w:rsidRDefault="00F77EE1" w:rsidP="00590184">
            <w:pPr>
              <w:pStyle w:val="Paragraphe"/>
              <w:spacing w:after="120" w:line="240" w:lineRule="auto"/>
              <w:jc w:val="both"/>
              <w:rPr>
                <w:sz w:val="22"/>
                <w:szCs w:val="22"/>
                <w:lang w:val="en-GB"/>
              </w:rPr>
            </w:pPr>
            <w:r w:rsidRPr="00A203E0">
              <w:rPr>
                <w:sz w:val="22"/>
                <w:szCs w:val="22"/>
                <w:lang w:val="en-GB"/>
              </w:rPr>
              <w:t>Quarterly trend analysis</w:t>
            </w:r>
          </w:p>
        </w:tc>
        <w:tc>
          <w:tcPr>
            <w:tcW w:w="1838" w:type="dxa"/>
            <w:tcBorders>
              <w:right w:val="single" w:sz="4" w:space="0" w:color="5B9BD5" w:themeColor="accent1"/>
            </w:tcBorders>
            <w:vAlign w:val="center"/>
          </w:tcPr>
          <w:p w14:paraId="16167E2C" w14:textId="77777777" w:rsidR="00F77EE1" w:rsidRPr="00A203E0" w:rsidRDefault="00F77EE1" w:rsidP="00590184">
            <w:pPr>
              <w:pStyle w:val="Paragraphe"/>
              <w:spacing w:after="120" w:line="240" w:lineRule="auto"/>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A203E0">
              <w:rPr>
                <w:sz w:val="22"/>
                <w:szCs w:val="22"/>
                <w:lang w:val="en-GB"/>
              </w:rPr>
              <w:t>AO</w:t>
            </w:r>
          </w:p>
        </w:tc>
        <w:tc>
          <w:tcPr>
            <w:tcW w:w="1701" w:type="dxa"/>
            <w:tcBorders>
              <w:left w:val="single" w:sz="4" w:space="0" w:color="5B9BD5" w:themeColor="accent1"/>
              <w:right w:val="single" w:sz="4" w:space="0" w:color="5B9BD5" w:themeColor="accent1"/>
            </w:tcBorders>
            <w:vAlign w:val="center"/>
          </w:tcPr>
          <w:p w14:paraId="77F31C52" w14:textId="6708DD7B" w:rsidR="00F77EE1" w:rsidRPr="00A203E0" w:rsidRDefault="00F77EE1" w:rsidP="00590184">
            <w:pPr>
              <w:pStyle w:val="Paragraphe"/>
              <w:spacing w:after="120" w:line="240" w:lineRule="auto"/>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A203E0">
              <w:rPr>
                <w:sz w:val="22"/>
                <w:szCs w:val="22"/>
                <w:lang w:val="en-GB"/>
              </w:rPr>
              <w:t>AO</w:t>
            </w:r>
            <w:r w:rsidR="00A203E0">
              <w:rPr>
                <w:sz w:val="22"/>
                <w:szCs w:val="22"/>
                <w:lang w:val="en-GB"/>
              </w:rPr>
              <w:t>/RC/GVA</w:t>
            </w:r>
          </w:p>
        </w:tc>
        <w:tc>
          <w:tcPr>
            <w:tcW w:w="1559" w:type="dxa"/>
            <w:tcBorders>
              <w:left w:val="single" w:sz="4" w:space="0" w:color="5B9BD5" w:themeColor="accent1"/>
              <w:right w:val="single" w:sz="4" w:space="0" w:color="5B9BD5" w:themeColor="accent1"/>
            </w:tcBorders>
            <w:vAlign w:val="center"/>
          </w:tcPr>
          <w:p w14:paraId="44927AC9" w14:textId="77777777" w:rsidR="00F77EE1" w:rsidRPr="00A203E0" w:rsidRDefault="00F77EE1" w:rsidP="00590184">
            <w:pPr>
              <w:pStyle w:val="Paragraphe"/>
              <w:spacing w:after="120" w:line="240" w:lineRule="auto"/>
              <w:jc w:val="both"/>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170" w:type="dxa"/>
            <w:tcBorders>
              <w:left w:val="single" w:sz="4" w:space="0" w:color="5B9BD5" w:themeColor="accent1"/>
            </w:tcBorders>
            <w:vAlign w:val="center"/>
          </w:tcPr>
          <w:p w14:paraId="427D5ABE" w14:textId="053C8A67" w:rsidR="00F77EE1" w:rsidRPr="00A203E0" w:rsidRDefault="00A203E0" w:rsidP="00590184">
            <w:pPr>
              <w:pStyle w:val="Paragraphe"/>
              <w:spacing w:after="120" w:line="240" w:lineRule="auto"/>
              <w:jc w:val="both"/>
              <w:cnfStyle w:val="000000100000" w:firstRow="0" w:lastRow="0" w:firstColumn="0" w:lastColumn="0" w:oddVBand="0" w:evenVBand="0" w:oddHBand="1" w:evenHBand="0" w:firstRowFirstColumn="0" w:firstRowLastColumn="0" w:lastRowFirstColumn="0" w:lastRowLastColumn="0"/>
              <w:rPr>
                <w:sz w:val="22"/>
                <w:szCs w:val="22"/>
                <w:lang w:val="en-GB"/>
              </w:rPr>
            </w:pPr>
            <w:r>
              <w:rPr>
                <w:sz w:val="22"/>
                <w:szCs w:val="22"/>
                <w:lang w:val="en-GB"/>
              </w:rPr>
              <w:t>RC/</w:t>
            </w:r>
            <w:r w:rsidRPr="00A203E0">
              <w:rPr>
                <w:sz w:val="22"/>
                <w:szCs w:val="22"/>
                <w:lang w:val="en-GB"/>
              </w:rPr>
              <w:t>GVA</w:t>
            </w:r>
          </w:p>
        </w:tc>
      </w:tr>
      <w:tr w:rsidR="00F77EE1" w:rsidRPr="0080459C" w14:paraId="09BD6596" w14:textId="77777777" w:rsidTr="00A203E0">
        <w:trPr>
          <w:trHeight w:val="397"/>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02EC706F" w14:textId="77777777" w:rsidR="00F77EE1" w:rsidRPr="00A203E0" w:rsidRDefault="00F77EE1" w:rsidP="00590184">
            <w:pPr>
              <w:pStyle w:val="Paragraphe"/>
              <w:spacing w:after="120" w:line="240" w:lineRule="auto"/>
              <w:jc w:val="both"/>
              <w:rPr>
                <w:sz w:val="22"/>
                <w:szCs w:val="22"/>
                <w:lang w:val="en-GB"/>
              </w:rPr>
            </w:pPr>
            <w:r w:rsidRPr="00A203E0">
              <w:rPr>
                <w:sz w:val="22"/>
                <w:szCs w:val="22"/>
                <w:lang w:val="en-GB"/>
              </w:rPr>
              <w:t>Mapping</w:t>
            </w:r>
          </w:p>
        </w:tc>
        <w:tc>
          <w:tcPr>
            <w:tcW w:w="1838" w:type="dxa"/>
            <w:tcBorders>
              <w:right w:val="single" w:sz="4" w:space="0" w:color="5B9BD5" w:themeColor="accent1"/>
            </w:tcBorders>
            <w:vAlign w:val="center"/>
          </w:tcPr>
          <w:p w14:paraId="43A1FCE2" w14:textId="77777777" w:rsidR="00F77EE1" w:rsidRPr="00A203E0" w:rsidRDefault="00F77EE1" w:rsidP="00590184">
            <w:pPr>
              <w:pStyle w:val="Paragraphe"/>
              <w:spacing w:after="120" w:line="240" w:lineRule="auto"/>
              <w:jc w:val="both"/>
              <w:cnfStyle w:val="000000000000" w:firstRow="0" w:lastRow="0" w:firstColumn="0" w:lastColumn="0" w:oddVBand="0" w:evenVBand="0" w:oddHBand="0" w:evenHBand="0" w:firstRowFirstColumn="0" w:firstRowLastColumn="0" w:lastRowFirstColumn="0" w:lastRowLastColumn="0"/>
              <w:rPr>
                <w:sz w:val="22"/>
                <w:szCs w:val="22"/>
                <w:lang w:val="en-GB"/>
              </w:rPr>
            </w:pPr>
            <w:r w:rsidRPr="00A203E0">
              <w:rPr>
                <w:sz w:val="22"/>
                <w:szCs w:val="22"/>
                <w:lang w:val="en-GB"/>
              </w:rPr>
              <w:t>GO</w:t>
            </w:r>
          </w:p>
        </w:tc>
        <w:tc>
          <w:tcPr>
            <w:tcW w:w="1701" w:type="dxa"/>
            <w:tcBorders>
              <w:left w:val="single" w:sz="4" w:space="0" w:color="5B9BD5" w:themeColor="accent1"/>
              <w:right w:val="single" w:sz="4" w:space="0" w:color="5B9BD5" w:themeColor="accent1"/>
            </w:tcBorders>
            <w:vAlign w:val="center"/>
          </w:tcPr>
          <w:p w14:paraId="386F4A8A" w14:textId="1C583617" w:rsidR="00F77EE1" w:rsidRPr="00A203E0" w:rsidRDefault="00A203E0" w:rsidP="00590184">
            <w:pPr>
              <w:pStyle w:val="Paragraphe"/>
              <w:spacing w:after="120" w:line="240" w:lineRule="auto"/>
              <w:jc w:val="both"/>
              <w:cnfStyle w:val="000000000000" w:firstRow="0" w:lastRow="0" w:firstColumn="0" w:lastColumn="0" w:oddVBand="0" w:evenVBand="0" w:oddHBand="0" w:evenHBand="0" w:firstRowFirstColumn="0" w:firstRowLastColumn="0" w:lastRowFirstColumn="0" w:lastRowLastColumn="0"/>
              <w:rPr>
                <w:sz w:val="22"/>
                <w:szCs w:val="22"/>
                <w:lang w:val="en-GB"/>
              </w:rPr>
            </w:pPr>
            <w:r>
              <w:rPr>
                <w:sz w:val="22"/>
                <w:szCs w:val="22"/>
                <w:lang w:val="en-GB"/>
              </w:rPr>
              <w:t>SAO/GVA</w:t>
            </w:r>
          </w:p>
        </w:tc>
        <w:tc>
          <w:tcPr>
            <w:tcW w:w="1559" w:type="dxa"/>
            <w:tcBorders>
              <w:left w:val="single" w:sz="4" w:space="0" w:color="5B9BD5" w:themeColor="accent1"/>
              <w:right w:val="single" w:sz="4" w:space="0" w:color="5B9BD5" w:themeColor="accent1"/>
            </w:tcBorders>
            <w:vAlign w:val="center"/>
          </w:tcPr>
          <w:p w14:paraId="208B51D9" w14:textId="5FED39F6" w:rsidR="00F77EE1" w:rsidRPr="00A203E0" w:rsidRDefault="00F77EE1" w:rsidP="00590184">
            <w:pPr>
              <w:pStyle w:val="Paragraphe"/>
              <w:spacing w:after="120" w:line="240" w:lineRule="auto"/>
              <w:jc w:val="both"/>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170" w:type="dxa"/>
            <w:tcBorders>
              <w:left w:val="single" w:sz="4" w:space="0" w:color="5B9BD5" w:themeColor="accent1"/>
            </w:tcBorders>
            <w:vAlign w:val="center"/>
          </w:tcPr>
          <w:p w14:paraId="1BCFB0C6" w14:textId="7E963F58" w:rsidR="00F77EE1" w:rsidRPr="00A203E0" w:rsidRDefault="00A203E0" w:rsidP="00590184">
            <w:pPr>
              <w:pStyle w:val="Paragraphe"/>
              <w:spacing w:after="120" w:line="240" w:lineRule="auto"/>
              <w:jc w:val="both"/>
              <w:cnfStyle w:val="000000000000" w:firstRow="0" w:lastRow="0" w:firstColumn="0" w:lastColumn="0" w:oddVBand="0" w:evenVBand="0" w:oddHBand="0" w:evenHBand="0" w:firstRowFirstColumn="0" w:firstRowLastColumn="0" w:lastRowFirstColumn="0" w:lastRowLastColumn="0"/>
              <w:rPr>
                <w:sz w:val="22"/>
                <w:szCs w:val="22"/>
                <w:lang w:val="en-GB"/>
              </w:rPr>
            </w:pPr>
            <w:r>
              <w:rPr>
                <w:sz w:val="22"/>
                <w:szCs w:val="22"/>
                <w:lang w:val="en-GB"/>
              </w:rPr>
              <w:t>RC/</w:t>
            </w:r>
            <w:r w:rsidRPr="00A203E0">
              <w:rPr>
                <w:sz w:val="22"/>
                <w:szCs w:val="22"/>
                <w:lang w:val="en-GB"/>
              </w:rPr>
              <w:t>GVA</w:t>
            </w:r>
          </w:p>
        </w:tc>
      </w:tr>
      <w:tr w:rsidR="00F77EE1" w:rsidRPr="0080459C" w14:paraId="60DA771F" w14:textId="77777777" w:rsidTr="00A203E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41EEF42C" w14:textId="77777777" w:rsidR="00F77EE1" w:rsidRPr="00A203E0" w:rsidRDefault="00F77EE1" w:rsidP="00590184">
            <w:pPr>
              <w:pStyle w:val="Paragraphe"/>
              <w:spacing w:after="120" w:line="240" w:lineRule="auto"/>
              <w:jc w:val="both"/>
              <w:rPr>
                <w:sz w:val="22"/>
                <w:szCs w:val="22"/>
                <w:lang w:val="en-GB"/>
              </w:rPr>
            </w:pPr>
            <w:r w:rsidRPr="00A203E0">
              <w:rPr>
                <w:sz w:val="22"/>
                <w:szCs w:val="22"/>
                <w:lang w:val="en-GB"/>
              </w:rPr>
              <w:t>Online platform development and implementation</w:t>
            </w:r>
          </w:p>
        </w:tc>
        <w:tc>
          <w:tcPr>
            <w:tcW w:w="1838" w:type="dxa"/>
            <w:tcBorders>
              <w:right w:val="single" w:sz="4" w:space="0" w:color="5B9BD5" w:themeColor="accent1"/>
            </w:tcBorders>
            <w:vAlign w:val="center"/>
          </w:tcPr>
          <w:p w14:paraId="071A1D2C" w14:textId="7F1FD044" w:rsidR="00F77EE1" w:rsidRPr="00A203E0" w:rsidRDefault="00A203E0" w:rsidP="00590184">
            <w:pPr>
              <w:pStyle w:val="Paragraphe"/>
              <w:spacing w:after="120" w:line="240" w:lineRule="auto"/>
              <w:jc w:val="both"/>
              <w:cnfStyle w:val="000000100000" w:firstRow="0" w:lastRow="0" w:firstColumn="0" w:lastColumn="0" w:oddVBand="0" w:evenVBand="0" w:oddHBand="1" w:evenHBand="0" w:firstRowFirstColumn="0" w:firstRowLastColumn="0" w:lastRowFirstColumn="0" w:lastRowLastColumn="0"/>
              <w:rPr>
                <w:sz w:val="22"/>
                <w:szCs w:val="22"/>
                <w:lang w:val="en-GB"/>
              </w:rPr>
            </w:pPr>
            <w:r>
              <w:rPr>
                <w:sz w:val="22"/>
                <w:szCs w:val="22"/>
                <w:lang w:val="en-GB"/>
              </w:rPr>
              <w:t>GO</w:t>
            </w:r>
          </w:p>
        </w:tc>
        <w:tc>
          <w:tcPr>
            <w:tcW w:w="1701" w:type="dxa"/>
            <w:tcBorders>
              <w:left w:val="single" w:sz="4" w:space="0" w:color="5B9BD5" w:themeColor="accent1"/>
              <w:right w:val="single" w:sz="4" w:space="0" w:color="5B9BD5" w:themeColor="accent1"/>
            </w:tcBorders>
            <w:vAlign w:val="center"/>
          </w:tcPr>
          <w:p w14:paraId="0FDDC4A7" w14:textId="0285BE96" w:rsidR="00F77EE1" w:rsidRPr="00A203E0" w:rsidRDefault="00A203E0" w:rsidP="00590184">
            <w:pPr>
              <w:pStyle w:val="Paragraphe"/>
              <w:spacing w:after="120" w:line="240" w:lineRule="auto"/>
              <w:jc w:val="both"/>
              <w:cnfStyle w:val="000000100000" w:firstRow="0" w:lastRow="0" w:firstColumn="0" w:lastColumn="0" w:oddVBand="0" w:evenVBand="0" w:oddHBand="1" w:evenHBand="0" w:firstRowFirstColumn="0" w:firstRowLastColumn="0" w:lastRowFirstColumn="0" w:lastRowLastColumn="0"/>
              <w:rPr>
                <w:sz w:val="22"/>
                <w:szCs w:val="22"/>
                <w:lang w:val="en-GB"/>
              </w:rPr>
            </w:pPr>
            <w:r>
              <w:rPr>
                <w:sz w:val="22"/>
                <w:szCs w:val="22"/>
                <w:lang w:val="en-GB"/>
              </w:rPr>
              <w:t>SAO/GVA</w:t>
            </w:r>
          </w:p>
        </w:tc>
        <w:tc>
          <w:tcPr>
            <w:tcW w:w="1559" w:type="dxa"/>
            <w:tcBorders>
              <w:left w:val="single" w:sz="4" w:space="0" w:color="5B9BD5" w:themeColor="accent1"/>
              <w:right w:val="single" w:sz="4" w:space="0" w:color="5B9BD5" w:themeColor="accent1"/>
            </w:tcBorders>
            <w:vAlign w:val="center"/>
          </w:tcPr>
          <w:p w14:paraId="49CDFFD4" w14:textId="459F4D11" w:rsidR="00F77EE1" w:rsidRPr="00A203E0" w:rsidRDefault="00F77EE1" w:rsidP="00590184">
            <w:pPr>
              <w:pStyle w:val="Paragraphe"/>
              <w:spacing w:after="120" w:line="240" w:lineRule="auto"/>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A203E0">
              <w:rPr>
                <w:sz w:val="22"/>
                <w:szCs w:val="22"/>
                <w:lang w:val="en-GB"/>
              </w:rPr>
              <w:t>GVA</w:t>
            </w:r>
            <w:r w:rsidR="00A203E0">
              <w:rPr>
                <w:sz w:val="22"/>
                <w:szCs w:val="22"/>
                <w:lang w:val="en-GB"/>
              </w:rPr>
              <w:t>/AO</w:t>
            </w:r>
          </w:p>
        </w:tc>
        <w:tc>
          <w:tcPr>
            <w:tcW w:w="1170" w:type="dxa"/>
            <w:tcBorders>
              <w:left w:val="single" w:sz="4" w:space="0" w:color="5B9BD5" w:themeColor="accent1"/>
            </w:tcBorders>
            <w:vAlign w:val="center"/>
          </w:tcPr>
          <w:p w14:paraId="7EDC3497" w14:textId="2A2E19C4" w:rsidR="00F77EE1" w:rsidRPr="00A203E0" w:rsidRDefault="00A203E0" w:rsidP="00590184">
            <w:pPr>
              <w:pStyle w:val="Paragraphe"/>
              <w:spacing w:after="120" w:line="240" w:lineRule="auto"/>
              <w:jc w:val="both"/>
              <w:cnfStyle w:val="000000100000" w:firstRow="0" w:lastRow="0" w:firstColumn="0" w:lastColumn="0" w:oddVBand="0" w:evenVBand="0" w:oddHBand="1" w:evenHBand="0" w:firstRowFirstColumn="0" w:firstRowLastColumn="0" w:lastRowFirstColumn="0" w:lastRowLastColumn="0"/>
              <w:rPr>
                <w:sz w:val="22"/>
                <w:szCs w:val="22"/>
                <w:lang w:val="en-GB"/>
              </w:rPr>
            </w:pPr>
            <w:r>
              <w:rPr>
                <w:sz w:val="22"/>
                <w:szCs w:val="22"/>
                <w:lang w:val="en-GB"/>
              </w:rPr>
              <w:t>RC/</w:t>
            </w:r>
            <w:r w:rsidRPr="00A203E0">
              <w:rPr>
                <w:sz w:val="22"/>
                <w:szCs w:val="22"/>
                <w:lang w:val="en-GB"/>
              </w:rPr>
              <w:t>GVA</w:t>
            </w:r>
          </w:p>
        </w:tc>
      </w:tr>
    </w:tbl>
    <w:p w14:paraId="3818BA40" w14:textId="77777777" w:rsidR="00F77EE1" w:rsidRPr="00A614E7" w:rsidRDefault="00F77EE1" w:rsidP="00590184">
      <w:pPr>
        <w:spacing w:after="120" w:line="240" w:lineRule="auto"/>
        <w:rPr>
          <w:rFonts w:ascii="Arial Narrow" w:hAnsi="Arial Narrow" w:cs="Arial"/>
          <w:b/>
          <w:lang w:val="en-GB"/>
        </w:rPr>
      </w:pPr>
    </w:p>
    <w:p w14:paraId="27AE08DC" w14:textId="77777777" w:rsidR="00F77EE1" w:rsidRPr="00A614E7" w:rsidRDefault="00F77EE1" w:rsidP="00590184">
      <w:pPr>
        <w:spacing w:after="120" w:line="240" w:lineRule="auto"/>
        <w:rPr>
          <w:rFonts w:ascii="Arial Narrow" w:hAnsi="Arial Narrow" w:cs="Arial"/>
          <w:b/>
          <w:i/>
          <w:sz w:val="20"/>
          <w:lang w:val="en-GB"/>
        </w:rPr>
      </w:pPr>
      <w:r w:rsidRPr="00A614E7">
        <w:rPr>
          <w:rFonts w:ascii="Arial Narrow" w:hAnsi="Arial Narrow" w:cs="Arial"/>
          <w:b/>
          <w:i/>
          <w:sz w:val="20"/>
          <w:lang w:val="en-GB"/>
        </w:rPr>
        <w:t xml:space="preserve">Responsible: </w:t>
      </w:r>
      <w:r w:rsidRPr="00A614E7">
        <w:rPr>
          <w:rFonts w:ascii="Arial Narrow" w:hAnsi="Arial Narrow" w:cs="Arial"/>
          <w:i/>
          <w:sz w:val="20"/>
          <w:lang w:val="en-GB"/>
        </w:rPr>
        <w:t>the person(s) who execute the task</w:t>
      </w:r>
    </w:p>
    <w:p w14:paraId="5A96B111" w14:textId="77777777" w:rsidR="00F77EE1" w:rsidRPr="00A614E7" w:rsidRDefault="00F77EE1" w:rsidP="00590184">
      <w:pPr>
        <w:spacing w:after="120" w:line="240" w:lineRule="auto"/>
        <w:rPr>
          <w:rFonts w:ascii="Arial Narrow" w:hAnsi="Arial Narrow" w:cs="Arial"/>
          <w:b/>
          <w:i/>
          <w:sz w:val="20"/>
          <w:lang w:val="en-GB"/>
        </w:rPr>
      </w:pPr>
      <w:r w:rsidRPr="00A614E7">
        <w:rPr>
          <w:rFonts w:ascii="Arial Narrow" w:hAnsi="Arial Narrow" w:cs="Arial"/>
          <w:b/>
          <w:i/>
          <w:sz w:val="20"/>
          <w:lang w:val="en-GB"/>
        </w:rPr>
        <w:t xml:space="preserve">Accountable: </w:t>
      </w:r>
      <w:r w:rsidRPr="00A614E7">
        <w:rPr>
          <w:rFonts w:ascii="Arial Narrow" w:hAnsi="Arial Narrow" w:cs="Arial"/>
          <w:i/>
          <w:sz w:val="20"/>
          <w:lang w:val="en-GB"/>
        </w:rPr>
        <w:t>the person who validate the completion of the task and is accountable of the final output or milestone</w:t>
      </w:r>
    </w:p>
    <w:p w14:paraId="6213CE83" w14:textId="77777777" w:rsidR="00F77EE1" w:rsidRPr="00A614E7" w:rsidRDefault="00F77EE1" w:rsidP="00590184">
      <w:pPr>
        <w:spacing w:after="120" w:line="240" w:lineRule="auto"/>
        <w:rPr>
          <w:rFonts w:ascii="Arial Narrow" w:hAnsi="Arial Narrow" w:cs="Arial"/>
          <w:b/>
          <w:i/>
          <w:sz w:val="20"/>
          <w:lang w:val="en-GB"/>
        </w:rPr>
      </w:pPr>
      <w:r w:rsidRPr="00A614E7">
        <w:rPr>
          <w:rFonts w:ascii="Arial Narrow" w:hAnsi="Arial Narrow" w:cs="Arial"/>
          <w:b/>
          <w:i/>
          <w:sz w:val="20"/>
          <w:lang w:val="en-GB"/>
        </w:rPr>
        <w:t xml:space="preserve">Consulted: </w:t>
      </w:r>
      <w:r w:rsidRPr="00A614E7">
        <w:rPr>
          <w:rFonts w:ascii="Arial Narrow" w:hAnsi="Arial Narrow" w:cs="Arial"/>
          <w:i/>
          <w:sz w:val="20"/>
          <w:lang w:val="en-GB"/>
        </w:rPr>
        <w:t>the person(s) who must be consulted when the task is implemented</w:t>
      </w:r>
    </w:p>
    <w:p w14:paraId="5709CD23" w14:textId="09546E2A" w:rsidR="0098333D" w:rsidRDefault="00F77EE1" w:rsidP="00590184">
      <w:pPr>
        <w:spacing w:after="120" w:line="240" w:lineRule="auto"/>
        <w:rPr>
          <w:rFonts w:ascii="Arial Narrow" w:hAnsi="Arial Narrow" w:cs="Arial"/>
          <w:i/>
          <w:sz w:val="20"/>
          <w:lang w:val="en-GB"/>
        </w:rPr>
      </w:pPr>
      <w:r w:rsidRPr="00A614E7">
        <w:rPr>
          <w:rFonts w:ascii="Arial Narrow" w:hAnsi="Arial Narrow" w:cs="Arial"/>
          <w:b/>
          <w:i/>
          <w:sz w:val="20"/>
          <w:lang w:val="en-GB"/>
        </w:rPr>
        <w:t xml:space="preserve">Informed: </w:t>
      </w:r>
      <w:r w:rsidRPr="00A614E7">
        <w:rPr>
          <w:rFonts w:ascii="Arial Narrow" w:hAnsi="Arial Narrow" w:cs="Arial"/>
          <w:i/>
          <w:sz w:val="20"/>
          <w:lang w:val="en-GB"/>
        </w:rPr>
        <w:t>the person(s) who need to be informed when the task is completed</w:t>
      </w:r>
    </w:p>
    <w:p w14:paraId="0B5C6F5A" w14:textId="77777777" w:rsidR="00A203E0" w:rsidRDefault="00A203E0" w:rsidP="00590184">
      <w:pPr>
        <w:spacing w:after="120" w:line="240" w:lineRule="auto"/>
        <w:rPr>
          <w:rFonts w:ascii="Arial Narrow" w:hAnsi="Arial Narrow" w:cs="Arial"/>
          <w:i/>
          <w:sz w:val="20"/>
          <w:lang w:val="en-GB"/>
        </w:rPr>
      </w:pPr>
    </w:p>
    <w:p w14:paraId="622264C6" w14:textId="6BE0A9D0" w:rsidR="00AA6F56" w:rsidRPr="000947DD" w:rsidRDefault="00A203E0" w:rsidP="000947DD">
      <w:pPr>
        <w:pStyle w:val="Heading5"/>
        <w:spacing w:after="120" w:line="240" w:lineRule="auto"/>
        <w:rPr>
          <w:szCs w:val="24"/>
          <w:lang w:val="en-GB"/>
        </w:rPr>
      </w:pPr>
      <w:bookmarkStart w:id="17" w:name="OLE_LINK1"/>
      <w:r w:rsidRPr="00A203E0">
        <w:rPr>
          <w:szCs w:val="24"/>
          <w:lang w:val="en-GB"/>
        </w:rPr>
        <w:t xml:space="preserve">8.2 </w:t>
      </w:r>
      <w:r w:rsidRPr="00A203E0">
        <w:rPr>
          <w:szCs w:val="24"/>
          <w:lang w:val="en-GB"/>
        </w:rPr>
        <w:tab/>
      </w:r>
      <w:r w:rsidR="00AA6F56" w:rsidRPr="00A203E0">
        <w:rPr>
          <w:szCs w:val="24"/>
          <w:lang w:val="en-GB"/>
        </w:rPr>
        <w:t>Workplan</w:t>
      </w:r>
    </w:p>
    <w:p w14:paraId="6BD19CAD" w14:textId="22EC666F" w:rsidR="0098333D" w:rsidRPr="00A203E0" w:rsidRDefault="0098333D" w:rsidP="00590184">
      <w:pPr>
        <w:pStyle w:val="ListParagraph"/>
        <w:numPr>
          <w:ilvl w:val="0"/>
          <w:numId w:val="24"/>
        </w:numPr>
        <w:spacing w:after="120" w:line="240" w:lineRule="auto"/>
        <w:jc w:val="both"/>
        <w:rPr>
          <w:rFonts w:ascii="Arial Narrow" w:hAnsi="Arial Narrow" w:cs="Arial"/>
        </w:rPr>
      </w:pPr>
      <w:r w:rsidRPr="00A203E0">
        <w:rPr>
          <w:rFonts w:ascii="Arial Narrow" w:hAnsi="Arial Narrow" w:cs="Arial"/>
        </w:rPr>
        <w:t>Baseline data collection: 21 October – 19 November 2016</w:t>
      </w:r>
    </w:p>
    <w:p w14:paraId="3883021C" w14:textId="17D13608" w:rsidR="0098333D" w:rsidRPr="00A203E0" w:rsidRDefault="0098333D" w:rsidP="00590184">
      <w:pPr>
        <w:pStyle w:val="ListParagraph"/>
        <w:numPr>
          <w:ilvl w:val="0"/>
          <w:numId w:val="24"/>
        </w:numPr>
        <w:spacing w:after="120" w:line="240" w:lineRule="auto"/>
        <w:jc w:val="both"/>
        <w:rPr>
          <w:rFonts w:ascii="Arial Narrow" w:hAnsi="Arial Narrow" w:cs="Arial"/>
        </w:rPr>
      </w:pPr>
      <w:r w:rsidRPr="00A203E0">
        <w:rPr>
          <w:rFonts w:ascii="Arial Narrow" w:hAnsi="Arial Narrow" w:cs="Arial"/>
        </w:rPr>
        <w:t>Baseline d</w:t>
      </w:r>
      <w:r w:rsidR="005F7E91" w:rsidRPr="00A203E0">
        <w:rPr>
          <w:rFonts w:ascii="Arial Narrow" w:hAnsi="Arial Narrow" w:cs="Arial"/>
        </w:rPr>
        <w:t>ata analysis and output creation expected completion</w:t>
      </w:r>
      <w:r w:rsidRPr="00A203E0">
        <w:rPr>
          <w:rFonts w:ascii="Arial Narrow" w:hAnsi="Arial Narrow" w:cs="Arial"/>
        </w:rPr>
        <w:t>: 31 December 2016</w:t>
      </w:r>
    </w:p>
    <w:p w14:paraId="2172285E" w14:textId="273771E1" w:rsidR="00CB7193" w:rsidRPr="00A203E0" w:rsidRDefault="00CB7193" w:rsidP="00590184">
      <w:pPr>
        <w:pStyle w:val="ListParagraph"/>
        <w:numPr>
          <w:ilvl w:val="0"/>
          <w:numId w:val="24"/>
        </w:numPr>
        <w:spacing w:after="120" w:line="240" w:lineRule="auto"/>
        <w:jc w:val="both"/>
        <w:rPr>
          <w:rFonts w:ascii="Arial Narrow" w:hAnsi="Arial Narrow" w:cs="Arial"/>
        </w:rPr>
      </w:pPr>
      <w:r w:rsidRPr="00A203E0">
        <w:rPr>
          <w:rFonts w:ascii="Arial Narrow" w:hAnsi="Arial Narrow" w:cs="Arial"/>
        </w:rPr>
        <w:t>Weekly data collection cycle</w:t>
      </w:r>
      <w:r w:rsidR="005F1C92" w:rsidRPr="00A203E0">
        <w:rPr>
          <w:rFonts w:ascii="Arial Narrow" w:hAnsi="Arial Narrow" w:cs="Arial"/>
        </w:rPr>
        <w:t>s (weeks 1-40): 21 October 2016 – 27 August 2017</w:t>
      </w:r>
    </w:p>
    <w:p w14:paraId="5D1E2BF0" w14:textId="27160162" w:rsidR="0098333D" w:rsidRPr="000947DD" w:rsidRDefault="0098333D" w:rsidP="00590184">
      <w:pPr>
        <w:pStyle w:val="ListParagraph"/>
        <w:numPr>
          <w:ilvl w:val="0"/>
          <w:numId w:val="24"/>
        </w:numPr>
        <w:spacing w:after="120" w:line="240" w:lineRule="auto"/>
        <w:jc w:val="both"/>
        <w:rPr>
          <w:rFonts w:ascii="Arial Narrow" w:hAnsi="Arial Narrow" w:cs="Arial"/>
        </w:rPr>
      </w:pPr>
      <w:r w:rsidRPr="00A203E0">
        <w:rPr>
          <w:rFonts w:ascii="Arial Narrow" w:hAnsi="Arial Narrow" w:cs="Arial"/>
        </w:rPr>
        <w:t xml:space="preserve">Weekly </w:t>
      </w:r>
      <w:r w:rsidR="005F1C92" w:rsidRPr="00A203E0">
        <w:rPr>
          <w:rFonts w:ascii="Arial Narrow" w:hAnsi="Arial Narrow" w:cs="Arial"/>
        </w:rPr>
        <w:t>output</w:t>
      </w:r>
      <w:r w:rsidRPr="00A203E0">
        <w:rPr>
          <w:rFonts w:ascii="Arial Narrow" w:hAnsi="Arial Narrow" w:cs="Arial"/>
        </w:rPr>
        <w:t xml:space="preserve"> creation</w:t>
      </w:r>
      <w:r w:rsidR="005F1C92" w:rsidRPr="00A203E0">
        <w:rPr>
          <w:rFonts w:ascii="Arial Narrow" w:hAnsi="Arial Narrow" w:cs="Arial"/>
        </w:rPr>
        <w:t xml:space="preserve"> (weeks 1-40)</w:t>
      </w:r>
      <w:r w:rsidR="005F7E91" w:rsidRPr="00A203E0">
        <w:rPr>
          <w:rFonts w:ascii="Arial Narrow" w:hAnsi="Arial Narrow" w:cs="Arial"/>
        </w:rPr>
        <w:t xml:space="preserve"> expected completion dates</w:t>
      </w:r>
      <w:r w:rsidRPr="00A203E0">
        <w:rPr>
          <w:rFonts w:ascii="Arial Narrow" w:hAnsi="Arial Narrow" w:cs="Arial"/>
        </w:rPr>
        <w:t>: 28 November 2016</w:t>
      </w:r>
      <w:r w:rsidR="005F1C92" w:rsidRPr="00A203E0">
        <w:rPr>
          <w:rFonts w:ascii="Arial Narrow" w:hAnsi="Arial Narrow" w:cs="Arial"/>
        </w:rPr>
        <w:t xml:space="preserve"> – 3 September 2017</w:t>
      </w:r>
    </w:p>
    <w:bookmarkEnd w:id="17"/>
    <w:p w14:paraId="106F193E" w14:textId="4B8C1F92" w:rsidR="0098333D" w:rsidRPr="000947DD" w:rsidRDefault="00AA6F56" w:rsidP="000947DD">
      <w:pPr>
        <w:pStyle w:val="Caption"/>
        <w:spacing w:after="120" w:line="240" w:lineRule="auto"/>
      </w:pPr>
      <w:r>
        <w:rPr>
          <w:lang w:val="en-GB"/>
        </w:rPr>
        <w:t>Data collection workplan</w:t>
      </w:r>
    </w:p>
    <w:tbl>
      <w:tblPr>
        <w:tblW w:w="7230" w:type="dxa"/>
        <w:tblInd w:w="-5" w:type="dxa"/>
        <w:tblLook w:val="04A0" w:firstRow="1" w:lastRow="0" w:firstColumn="1" w:lastColumn="0" w:noHBand="0" w:noVBand="1"/>
      </w:tblPr>
      <w:tblGrid>
        <w:gridCol w:w="993"/>
        <w:gridCol w:w="3047"/>
        <w:gridCol w:w="3190"/>
      </w:tblGrid>
      <w:tr w:rsidR="00CB7193" w:rsidRPr="00CB7193" w14:paraId="6B037177" w14:textId="77777777" w:rsidTr="000947DD">
        <w:trPr>
          <w:trHeight w:val="330"/>
        </w:trPr>
        <w:tc>
          <w:tcPr>
            <w:tcW w:w="993" w:type="dxa"/>
            <w:tcBorders>
              <w:top w:val="single" w:sz="4" w:space="0" w:color="525252"/>
              <w:left w:val="single" w:sz="4" w:space="0" w:color="525252"/>
              <w:bottom w:val="single" w:sz="4" w:space="0" w:color="525252"/>
              <w:right w:val="single" w:sz="4" w:space="0" w:color="525252"/>
            </w:tcBorders>
            <w:shd w:val="clear" w:color="auto" w:fill="D0CECE" w:themeFill="background2" w:themeFillShade="E6"/>
            <w:noWrap/>
            <w:vAlign w:val="bottom"/>
            <w:hideMark/>
          </w:tcPr>
          <w:p w14:paraId="4A16A62E"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Type</w:t>
            </w:r>
          </w:p>
        </w:tc>
        <w:tc>
          <w:tcPr>
            <w:tcW w:w="3047" w:type="dxa"/>
            <w:tcBorders>
              <w:top w:val="single" w:sz="4" w:space="0" w:color="525252"/>
              <w:left w:val="nil"/>
              <w:bottom w:val="single" w:sz="4" w:space="0" w:color="525252"/>
              <w:right w:val="single" w:sz="4" w:space="0" w:color="525252"/>
            </w:tcBorders>
            <w:shd w:val="clear" w:color="auto" w:fill="D0CECE" w:themeFill="background2" w:themeFillShade="E6"/>
            <w:noWrap/>
            <w:vAlign w:val="bottom"/>
            <w:hideMark/>
          </w:tcPr>
          <w:p w14:paraId="61F207D4"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Activity</w:t>
            </w:r>
          </w:p>
        </w:tc>
        <w:tc>
          <w:tcPr>
            <w:tcW w:w="3190" w:type="dxa"/>
            <w:tcBorders>
              <w:top w:val="single" w:sz="4" w:space="0" w:color="525252"/>
              <w:left w:val="nil"/>
              <w:bottom w:val="single" w:sz="4" w:space="0" w:color="525252"/>
              <w:right w:val="single" w:sz="4" w:space="0" w:color="525252"/>
            </w:tcBorders>
            <w:shd w:val="clear" w:color="auto" w:fill="D0CECE" w:themeFill="background2" w:themeFillShade="E6"/>
            <w:noWrap/>
            <w:vAlign w:val="bottom"/>
            <w:hideMark/>
          </w:tcPr>
          <w:p w14:paraId="1D23370B"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Dates</w:t>
            </w:r>
          </w:p>
        </w:tc>
      </w:tr>
      <w:tr w:rsidR="00CB7193" w:rsidRPr="00CB7193" w14:paraId="6C17D20B" w14:textId="77777777" w:rsidTr="000947DD">
        <w:trPr>
          <w:trHeight w:val="330"/>
        </w:trPr>
        <w:tc>
          <w:tcPr>
            <w:tcW w:w="993" w:type="dxa"/>
            <w:tcBorders>
              <w:top w:val="nil"/>
              <w:left w:val="single" w:sz="4" w:space="0" w:color="525252"/>
              <w:bottom w:val="single" w:sz="4" w:space="0" w:color="525252"/>
              <w:right w:val="single" w:sz="4" w:space="0" w:color="525252"/>
            </w:tcBorders>
            <w:shd w:val="clear" w:color="auto" w:fill="auto"/>
            <w:noWrap/>
            <w:vAlign w:val="bottom"/>
            <w:hideMark/>
          </w:tcPr>
          <w:p w14:paraId="7E24E594"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Baseline</w:t>
            </w:r>
          </w:p>
        </w:tc>
        <w:tc>
          <w:tcPr>
            <w:tcW w:w="3047" w:type="dxa"/>
            <w:tcBorders>
              <w:top w:val="nil"/>
              <w:left w:val="nil"/>
              <w:bottom w:val="single" w:sz="4" w:space="0" w:color="525252"/>
              <w:right w:val="single" w:sz="4" w:space="0" w:color="525252"/>
            </w:tcBorders>
            <w:shd w:val="clear" w:color="auto" w:fill="auto"/>
            <w:noWrap/>
            <w:vAlign w:val="bottom"/>
            <w:hideMark/>
          </w:tcPr>
          <w:p w14:paraId="688848A3"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Data collection</w:t>
            </w:r>
          </w:p>
        </w:tc>
        <w:tc>
          <w:tcPr>
            <w:tcW w:w="3190" w:type="dxa"/>
            <w:tcBorders>
              <w:top w:val="nil"/>
              <w:left w:val="nil"/>
              <w:bottom w:val="single" w:sz="4" w:space="0" w:color="525252"/>
              <w:right w:val="single" w:sz="4" w:space="0" w:color="525252"/>
            </w:tcBorders>
            <w:shd w:val="clear" w:color="auto" w:fill="auto"/>
            <w:noWrap/>
            <w:vAlign w:val="bottom"/>
            <w:hideMark/>
          </w:tcPr>
          <w:p w14:paraId="4F578861"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21 October - 19 November 2016</w:t>
            </w:r>
          </w:p>
        </w:tc>
      </w:tr>
      <w:tr w:rsidR="00CB7193" w:rsidRPr="00CB7193" w14:paraId="15AACD3C" w14:textId="77777777" w:rsidTr="000947DD">
        <w:trPr>
          <w:trHeight w:val="330"/>
        </w:trPr>
        <w:tc>
          <w:tcPr>
            <w:tcW w:w="993" w:type="dxa"/>
            <w:tcBorders>
              <w:top w:val="nil"/>
              <w:left w:val="single" w:sz="4" w:space="0" w:color="525252"/>
              <w:bottom w:val="single" w:sz="4" w:space="0" w:color="525252"/>
              <w:right w:val="single" w:sz="4" w:space="0" w:color="525252"/>
            </w:tcBorders>
            <w:shd w:val="clear" w:color="auto" w:fill="auto"/>
            <w:noWrap/>
            <w:vAlign w:val="bottom"/>
            <w:hideMark/>
          </w:tcPr>
          <w:p w14:paraId="68E1E3E8"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Weekly</w:t>
            </w:r>
          </w:p>
        </w:tc>
        <w:tc>
          <w:tcPr>
            <w:tcW w:w="3047" w:type="dxa"/>
            <w:tcBorders>
              <w:top w:val="nil"/>
              <w:left w:val="nil"/>
              <w:bottom w:val="single" w:sz="4" w:space="0" w:color="525252"/>
              <w:right w:val="single" w:sz="4" w:space="0" w:color="525252"/>
            </w:tcBorders>
            <w:shd w:val="clear" w:color="auto" w:fill="auto"/>
            <w:noWrap/>
            <w:vAlign w:val="bottom"/>
            <w:hideMark/>
          </w:tcPr>
          <w:p w14:paraId="3CF13B7C"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Data collection - week 1</w:t>
            </w:r>
          </w:p>
        </w:tc>
        <w:tc>
          <w:tcPr>
            <w:tcW w:w="3190" w:type="dxa"/>
            <w:tcBorders>
              <w:top w:val="nil"/>
              <w:left w:val="nil"/>
              <w:bottom w:val="single" w:sz="4" w:space="0" w:color="525252"/>
              <w:right w:val="single" w:sz="4" w:space="0" w:color="525252"/>
            </w:tcBorders>
            <w:shd w:val="clear" w:color="auto" w:fill="auto"/>
            <w:noWrap/>
            <w:vAlign w:val="bottom"/>
            <w:hideMark/>
          </w:tcPr>
          <w:p w14:paraId="0D83D5B9"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21 - 27 November 2016</w:t>
            </w:r>
          </w:p>
        </w:tc>
      </w:tr>
      <w:tr w:rsidR="00CB7193" w:rsidRPr="00CB7193" w14:paraId="5722975B" w14:textId="77777777" w:rsidTr="000947DD">
        <w:trPr>
          <w:trHeight w:val="330"/>
        </w:trPr>
        <w:tc>
          <w:tcPr>
            <w:tcW w:w="993" w:type="dxa"/>
            <w:tcBorders>
              <w:top w:val="nil"/>
              <w:left w:val="single" w:sz="4" w:space="0" w:color="525252"/>
              <w:bottom w:val="single" w:sz="4" w:space="0" w:color="525252"/>
              <w:right w:val="single" w:sz="4" w:space="0" w:color="525252"/>
            </w:tcBorders>
            <w:shd w:val="clear" w:color="auto" w:fill="auto"/>
            <w:noWrap/>
            <w:vAlign w:val="center"/>
            <w:hideMark/>
          </w:tcPr>
          <w:p w14:paraId="54904505" w14:textId="115BEAEF" w:rsidR="00CB7193" w:rsidRPr="00CB7193" w:rsidRDefault="00CB7193" w:rsidP="00590184">
            <w:pPr>
              <w:spacing w:after="120" w:line="240" w:lineRule="auto"/>
              <w:jc w:val="both"/>
              <w:rPr>
                <w:rFonts w:ascii="Arial Narrow" w:eastAsia="Times New Roman" w:hAnsi="Arial Narrow" w:cs="Calibri"/>
                <w:color w:val="E54143"/>
                <w:lang w:val="en-GB" w:eastAsia="en-GB"/>
              </w:rPr>
            </w:pPr>
            <w:r w:rsidRPr="00CB7193">
              <w:rPr>
                <w:rFonts w:ascii="Arial Narrow" w:eastAsia="Symbol" w:hAnsi="Arial Narrow" w:cs="Symbol"/>
                <w:color w:val="E54143"/>
                <w:lang w:val="en-GB" w:eastAsia="en-GB"/>
              </w:rPr>
              <w:t> </w:t>
            </w:r>
            <w:r w:rsidR="000947DD" w:rsidRPr="00CB7193">
              <w:rPr>
                <w:rFonts w:ascii="Arial Narrow" w:eastAsia="Times New Roman" w:hAnsi="Arial Narrow" w:cs="Calibri"/>
                <w:color w:val="000000"/>
                <w:lang w:val="en-GB" w:eastAsia="en-GB"/>
              </w:rPr>
              <w:t>Weekly</w:t>
            </w:r>
          </w:p>
        </w:tc>
        <w:tc>
          <w:tcPr>
            <w:tcW w:w="3047" w:type="dxa"/>
            <w:tcBorders>
              <w:top w:val="nil"/>
              <w:left w:val="nil"/>
              <w:bottom w:val="single" w:sz="4" w:space="0" w:color="525252"/>
              <w:right w:val="single" w:sz="4" w:space="0" w:color="525252"/>
            </w:tcBorders>
            <w:shd w:val="clear" w:color="auto" w:fill="auto"/>
            <w:noWrap/>
            <w:vAlign w:val="bottom"/>
            <w:hideMark/>
          </w:tcPr>
          <w:p w14:paraId="3DB4C2EF"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Data collection - week 2</w:t>
            </w:r>
          </w:p>
        </w:tc>
        <w:tc>
          <w:tcPr>
            <w:tcW w:w="3190" w:type="dxa"/>
            <w:tcBorders>
              <w:top w:val="nil"/>
              <w:left w:val="nil"/>
              <w:bottom w:val="single" w:sz="4" w:space="0" w:color="525252"/>
              <w:right w:val="single" w:sz="4" w:space="0" w:color="525252"/>
            </w:tcBorders>
            <w:shd w:val="clear" w:color="auto" w:fill="auto"/>
            <w:noWrap/>
            <w:vAlign w:val="bottom"/>
            <w:hideMark/>
          </w:tcPr>
          <w:p w14:paraId="5AA716CD"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28 November - 4 December 2016</w:t>
            </w:r>
          </w:p>
        </w:tc>
      </w:tr>
      <w:tr w:rsidR="00CB7193" w:rsidRPr="00CB7193" w14:paraId="4CAB64D8" w14:textId="77777777" w:rsidTr="000947DD">
        <w:trPr>
          <w:trHeight w:val="330"/>
        </w:trPr>
        <w:tc>
          <w:tcPr>
            <w:tcW w:w="993" w:type="dxa"/>
            <w:tcBorders>
              <w:top w:val="nil"/>
              <w:left w:val="single" w:sz="4" w:space="0" w:color="525252"/>
              <w:bottom w:val="single" w:sz="4" w:space="0" w:color="525252"/>
              <w:right w:val="single" w:sz="4" w:space="0" w:color="525252"/>
            </w:tcBorders>
            <w:shd w:val="clear" w:color="auto" w:fill="auto"/>
            <w:noWrap/>
            <w:vAlign w:val="center"/>
            <w:hideMark/>
          </w:tcPr>
          <w:p w14:paraId="65155293" w14:textId="0E509D75" w:rsidR="00CB7193" w:rsidRPr="00CB7193" w:rsidRDefault="00CB7193" w:rsidP="00590184">
            <w:pPr>
              <w:spacing w:after="120" w:line="240" w:lineRule="auto"/>
              <w:jc w:val="both"/>
              <w:rPr>
                <w:rFonts w:ascii="Arial Narrow" w:eastAsia="Times New Roman" w:hAnsi="Arial Narrow" w:cs="Calibri"/>
                <w:color w:val="E54143"/>
                <w:lang w:val="en-GB" w:eastAsia="en-GB"/>
              </w:rPr>
            </w:pPr>
            <w:r w:rsidRPr="00CB7193">
              <w:rPr>
                <w:rFonts w:ascii="Arial Narrow" w:eastAsia="Symbol" w:hAnsi="Arial Narrow" w:cs="Symbol"/>
                <w:color w:val="E54143"/>
                <w:lang w:val="en-GB" w:eastAsia="en-GB"/>
              </w:rPr>
              <w:lastRenderedPageBreak/>
              <w:t> </w:t>
            </w:r>
            <w:r w:rsidR="000947DD" w:rsidRPr="00CB7193">
              <w:rPr>
                <w:rFonts w:ascii="Arial Narrow" w:eastAsia="Times New Roman" w:hAnsi="Arial Narrow" w:cs="Calibri"/>
                <w:color w:val="000000"/>
                <w:lang w:val="en-GB" w:eastAsia="en-GB"/>
              </w:rPr>
              <w:t>Weekly</w:t>
            </w:r>
          </w:p>
        </w:tc>
        <w:tc>
          <w:tcPr>
            <w:tcW w:w="3047" w:type="dxa"/>
            <w:tcBorders>
              <w:top w:val="nil"/>
              <w:left w:val="nil"/>
              <w:bottom w:val="single" w:sz="4" w:space="0" w:color="525252"/>
              <w:right w:val="single" w:sz="4" w:space="0" w:color="525252"/>
            </w:tcBorders>
            <w:shd w:val="clear" w:color="auto" w:fill="auto"/>
            <w:noWrap/>
            <w:vAlign w:val="bottom"/>
            <w:hideMark/>
          </w:tcPr>
          <w:p w14:paraId="7E0DCD68"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Data collection - week 3</w:t>
            </w:r>
          </w:p>
        </w:tc>
        <w:tc>
          <w:tcPr>
            <w:tcW w:w="3190" w:type="dxa"/>
            <w:tcBorders>
              <w:top w:val="nil"/>
              <w:left w:val="nil"/>
              <w:bottom w:val="single" w:sz="4" w:space="0" w:color="525252"/>
              <w:right w:val="single" w:sz="4" w:space="0" w:color="525252"/>
            </w:tcBorders>
            <w:shd w:val="clear" w:color="auto" w:fill="auto"/>
            <w:noWrap/>
            <w:vAlign w:val="bottom"/>
            <w:hideMark/>
          </w:tcPr>
          <w:p w14:paraId="728E0038"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5 - 11 December 2016</w:t>
            </w:r>
          </w:p>
        </w:tc>
      </w:tr>
      <w:tr w:rsidR="00CB7193" w:rsidRPr="00CB7193" w14:paraId="430566AC" w14:textId="77777777" w:rsidTr="000947DD">
        <w:trPr>
          <w:trHeight w:val="330"/>
        </w:trPr>
        <w:tc>
          <w:tcPr>
            <w:tcW w:w="993" w:type="dxa"/>
            <w:tcBorders>
              <w:top w:val="nil"/>
              <w:left w:val="single" w:sz="4" w:space="0" w:color="525252"/>
              <w:bottom w:val="single" w:sz="4" w:space="0" w:color="525252"/>
              <w:right w:val="single" w:sz="4" w:space="0" w:color="525252"/>
            </w:tcBorders>
            <w:shd w:val="clear" w:color="auto" w:fill="auto"/>
            <w:noWrap/>
            <w:vAlign w:val="bottom"/>
            <w:hideMark/>
          </w:tcPr>
          <w:p w14:paraId="6648A016" w14:textId="45B541AF"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Symbol" w:hAnsi="Arial Narrow" w:cs="Symbol"/>
                <w:color w:val="000000"/>
                <w:lang w:val="en-GB" w:eastAsia="en-GB"/>
              </w:rPr>
              <w:t> </w:t>
            </w:r>
            <w:r w:rsidR="000947DD" w:rsidRPr="00CB7193">
              <w:rPr>
                <w:rFonts w:ascii="Arial Narrow" w:eastAsia="Times New Roman" w:hAnsi="Arial Narrow" w:cs="Calibri"/>
                <w:color w:val="000000"/>
                <w:lang w:val="en-GB" w:eastAsia="en-GB"/>
              </w:rPr>
              <w:t>Weekly</w:t>
            </w:r>
          </w:p>
        </w:tc>
        <w:tc>
          <w:tcPr>
            <w:tcW w:w="3047" w:type="dxa"/>
            <w:tcBorders>
              <w:top w:val="nil"/>
              <w:left w:val="nil"/>
              <w:bottom w:val="single" w:sz="4" w:space="0" w:color="525252"/>
              <w:right w:val="single" w:sz="4" w:space="0" w:color="525252"/>
            </w:tcBorders>
            <w:shd w:val="clear" w:color="auto" w:fill="auto"/>
            <w:noWrap/>
            <w:vAlign w:val="bottom"/>
            <w:hideMark/>
          </w:tcPr>
          <w:p w14:paraId="0B32623C"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Data collection - week 4</w:t>
            </w:r>
          </w:p>
        </w:tc>
        <w:tc>
          <w:tcPr>
            <w:tcW w:w="3190" w:type="dxa"/>
            <w:tcBorders>
              <w:top w:val="nil"/>
              <w:left w:val="nil"/>
              <w:bottom w:val="single" w:sz="4" w:space="0" w:color="525252"/>
              <w:right w:val="single" w:sz="4" w:space="0" w:color="525252"/>
            </w:tcBorders>
            <w:shd w:val="clear" w:color="auto" w:fill="auto"/>
            <w:noWrap/>
            <w:vAlign w:val="bottom"/>
            <w:hideMark/>
          </w:tcPr>
          <w:p w14:paraId="26EF3D0A"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12 - 18 December 2016</w:t>
            </w:r>
          </w:p>
        </w:tc>
      </w:tr>
      <w:tr w:rsidR="00CB7193" w:rsidRPr="00CB7193" w14:paraId="57DA64A9" w14:textId="77777777" w:rsidTr="000947DD">
        <w:trPr>
          <w:trHeight w:val="330"/>
        </w:trPr>
        <w:tc>
          <w:tcPr>
            <w:tcW w:w="993" w:type="dxa"/>
            <w:tcBorders>
              <w:top w:val="nil"/>
              <w:left w:val="single" w:sz="4" w:space="0" w:color="525252"/>
              <w:bottom w:val="single" w:sz="4" w:space="0" w:color="525252"/>
              <w:right w:val="single" w:sz="4" w:space="0" w:color="525252"/>
            </w:tcBorders>
            <w:shd w:val="clear" w:color="auto" w:fill="auto"/>
            <w:noWrap/>
            <w:vAlign w:val="bottom"/>
            <w:hideMark/>
          </w:tcPr>
          <w:p w14:paraId="4140BD9C" w14:textId="55A5A88B"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47" w:type="dxa"/>
            <w:tcBorders>
              <w:top w:val="nil"/>
              <w:left w:val="nil"/>
              <w:bottom w:val="single" w:sz="4" w:space="0" w:color="525252"/>
              <w:right w:val="single" w:sz="4" w:space="0" w:color="525252"/>
            </w:tcBorders>
            <w:shd w:val="clear" w:color="auto" w:fill="auto"/>
            <w:noWrap/>
            <w:vAlign w:val="bottom"/>
            <w:hideMark/>
          </w:tcPr>
          <w:p w14:paraId="6BB6DD70"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Data collection - week 5</w:t>
            </w:r>
          </w:p>
        </w:tc>
        <w:tc>
          <w:tcPr>
            <w:tcW w:w="3190" w:type="dxa"/>
            <w:tcBorders>
              <w:top w:val="nil"/>
              <w:left w:val="nil"/>
              <w:bottom w:val="single" w:sz="4" w:space="0" w:color="525252"/>
              <w:right w:val="single" w:sz="4" w:space="0" w:color="525252"/>
            </w:tcBorders>
            <w:shd w:val="clear" w:color="auto" w:fill="auto"/>
            <w:noWrap/>
            <w:vAlign w:val="bottom"/>
            <w:hideMark/>
          </w:tcPr>
          <w:p w14:paraId="615A14BC"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19 - 25 December 2016</w:t>
            </w:r>
          </w:p>
        </w:tc>
      </w:tr>
      <w:tr w:rsidR="00CB7193" w:rsidRPr="00CB7193" w14:paraId="75AB9AD7" w14:textId="77777777" w:rsidTr="000947DD">
        <w:trPr>
          <w:trHeight w:val="330"/>
        </w:trPr>
        <w:tc>
          <w:tcPr>
            <w:tcW w:w="993" w:type="dxa"/>
            <w:tcBorders>
              <w:top w:val="nil"/>
              <w:left w:val="single" w:sz="4" w:space="0" w:color="525252"/>
              <w:bottom w:val="single" w:sz="4" w:space="0" w:color="525252"/>
              <w:right w:val="single" w:sz="4" w:space="0" w:color="525252"/>
            </w:tcBorders>
            <w:shd w:val="clear" w:color="auto" w:fill="auto"/>
            <w:noWrap/>
            <w:vAlign w:val="bottom"/>
            <w:hideMark/>
          </w:tcPr>
          <w:p w14:paraId="7054849A" w14:textId="4F3FD1C2"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47" w:type="dxa"/>
            <w:tcBorders>
              <w:top w:val="nil"/>
              <w:left w:val="nil"/>
              <w:bottom w:val="single" w:sz="4" w:space="0" w:color="525252"/>
              <w:right w:val="single" w:sz="4" w:space="0" w:color="525252"/>
            </w:tcBorders>
            <w:shd w:val="clear" w:color="auto" w:fill="auto"/>
            <w:noWrap/>
            <w:vAlign w:val="bottom"/>
            <w:hideMark/>
          </w:tcPr>
          <w:p w14:paraId="757006A5"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Data collection - week 6</w:t>
            </w:r>
          </w:p>
        </w:tc>
        <w:tc>
          <w:tcPr>
            <w:tcW w:w="3190" w:type="dxa"/>
            <w:tcBorders>
              <w:top w:val="nil"/>
              <w:left w:val="nil"/>
              <w:bottom w:val="single" w:sz="4" w:space="0" w:color="525252"/>
              <w:right w:val="single" w:sz="4" w:space="0" w:color="525252"/>
            </w:tcBorders>
            <w:shd w:val="clear" w:color="auto" w:fill="auto"/>
            <w:noWrap/>
            <w:vAlign w:val="bottom"/>
            <w:hideMark/>
          </w:tcPr>
          <w:p w14:paraId="65BBEE23"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26 December 2016 - 1 January 2017</w:t>
            </w:r>
          </w:p>
        </w:tc>
      </w:tr>
      <w:tr w:rsidR="00CB7193" w:rsidRPr="00CB7193" w14:paraId="3C159EED" w14:textId="77777777" w:rsidTr="000947DD">
        <w:trPr>
          <w:trHeight w:val="330"/>
        </w:trPr>
        <w:tc>
          <w:tcPr>
            <w:tcW w:w="993" w:type="dxa"/>
            <w:tcBorders>
              <w:top w:val="nil"/>
              <w:left w:val="single" w:sz="4" w:space="0" w:color="525252"/>
              <w:bottom w:val="single" w:sz="4" w:space="0" w:color="525252"/>
              <w:right w:val="single" w:sz="4" w:space="0" w:color="525252"/>
            </w:tcBorders>
            <w:shd w:val="clear" w:color="auto" w:fill="auto"/>
            <w:noWrap/>
            <w:vAlign w:val="bottom"/>
            <w:hideMark/>
          </w:tcPr>
          <w:p w14:paraId="53601A0C" w14:textId="5E5EE394"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47" w:type="dxa"/>
            <w:tcBorders>
              <w:top w:val="nil"/>
              <w:left w:val="nil"/>
              <w:bottom w:val="single" w:sz="4" w:space="0" w:color="525252"/>
              <w:right w:val="single" w:sz="4" w:space="0" w:color="525252"/>
            </w:tcBorders>
            <w:shd w:val="clear" w:color="auto" w:fill="auto"/>
            <w:noWrap/>
            <w:vAlign w:val="bottom"/>
            <w:hideMark/>
          </w:tcPr>
          <w:p w14:paraId="28D42696"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Data collection - week 7</w:t>
            </w:r>
          </w:p>
        </w:tc>
        <w:tc>
          <w:tcPr>
            <w:tcW w:w="3190" w:type="dxa"/>
            <w:tcBorders>
              <w:top w:val="nil"/>
              <w:left w:val="nil"/>
              <w:bottom w:val="single" w:sz="4" w:space="0" w:color="525252"/>
              <w:right w:val="single" w:sz="4" w:space="0" w:color="525252"/>
            </w:tcBorders>
            <w:shd w:val="clear" w:color="auto" w:fill="auto"/>
            <w:noWrap/>
            <w:vAlign w:val="bottom"/>
            <w:hideMark/>
          </w:tcPr>
          <w:p w14:paraId="6DD9155E"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2 - 8 January 2017</w:t>
            </w:r>
          </w:p>
        </w:tc>
      </w:tr>
      <w:tr w:rsidR="00CB7193" w:rsidRPr="00CB7193" w14:paraId="058E4317" w14:textId="77777777" w:rsidTr="000947DD">
        <w:trPr>
          <w:trHeight w:val="330"/>
        </w:trPr>
        <w:tc>
          <w:tcPr>
            <w:tcW w:w="993" w:type="dxa"/>
            <w:tcBorders>
              <w:top w:val="nil"/>
              <w:left w:val="single" w:sz="4" w:space="0" w:color="525252"/>
              <w:bottom w:val="single" w:sz="4" w:space="0" w:color="525252"/>
              <w:right w:val="single" w:sz="4" w:space="0" w:color="525252"/>
            </w:tcBorders>
            <w:shd w:val="clear" w:color="auto" w:fill="auto"/>
            <w:noWrap/>
            <w:vAlign w:val="bottom"/>
            <w:hideMark/>
          </w:tcPr>
          <w:p w14:paraId="247EB39B" w14:textId="794D9860"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47" w:type="dxa"/>
            <w:tcBorders>
              <w:top w:val="nil"/>
              <w:left w:val="nil"/>
              <w:bottom w:val="single" w:sz="4" w:space="0" w:color="525252"/>
              <w:right w:val="single" w:sz="4" w:space="0" w:color="525252"/>
            </w:tcBorders>
            <w:shd w:val="clear" w:color="auto" w:fill="auto"/>
            <w:noWrap/>
            <w:vAlign w:val="bottom"/>
            <w:hideMark/>
          </w:tcPr>
          <w:p w14:paraId="2BBCFC0E"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Data collection - week 8</w:t>
            </w:r>
          </w:p>
        </w:tc>
        <w:tc>
          <w:tcPr>
            <w:tcW w:w="3190" w:type="dxa"/>
            <w:tcBorders>
              <w:top w:val="nil"/>
              <w:left w:val="nil"/>
              <w:bottom w:val="single" w:sz="4" w:space="0" w:color="525252"/>
              <w:right w:val="single" w:sz="4" w:space="0" w:color="525252"/>
            </w:tcBorders>
            <w:shd w:val="clear" w:color="auto" w:fill="auto"/>
            <w:noWrap/>
            <w:vAlign w:val="bottom"/>
            <w:hideMark/>
          </w:tcPr>
          <w:p w14:paraId="0C1E6826"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9 - 15 January 2017</w:t>
            </w:r>
          </w:p>
        </w:tc>
      </w:tr>
      <w:tr w:rsidR="00CB7193" w:rsidRPr="00CB7193" w14:paraId="73740EDB" w14:textId="77777777" w:rsidTr="000947DD">
        <w:trPr>
          <w:trHeight w:val="330"/>
        </w:trPr>
        <w:tc>
          <w:tcPr>
            <w:tcW w:w="993" w:type="dxa"/>
            <w:tcBorders>
              <w:top w:val="nil"/>
              <w:left w:val="single" w:sz="4" w:space="0" w:color="525252"/>
              <w:bottom w:val="single" w:sz="4" w:space="0" w:color="525252"/>
              <w:right w:val="single" w:sz="4" w:space="0" w:color="525252"/>
            </w:tcBorders>
            <w:shd w:val="clear" w:color="auto" w:fill="auto"/>
            <w:noWrap/>
            <w:vAlign w:val="bottom"/>
            <w:hideMark/>
          </w:tcPr>
          <w:p w14:paraId="3DB06F32" w14:textId="30DBA57E"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47" w:type="dxa"/>
            <w:tcBorders>
              <w:top w:val="nil"/>
              <w:left w:val="nil"/>
              <w:bottom w:val="single" w:sz="4" w:space="0" w:color="525252"/>
              <w:right w:val="single" w:sz="4" w:space="0" w:color="525252"/>
            </w:tcBorders>
            <w:shd w:val="clear" w:color="auto" w:fill="auto"/>
            <w:noWrap/>
            <w:vAlign w:val="bottom"/>
            <w:hideMark/>
          </w:tcPr>
          <w:p w14:paraId="34A6A097"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Data collection - week 9</w:t>
            </w:r>
          </w:p>
        </w:tc>
        <w:tc>
          <w:tcPr>
            <w:tcW w:w="3190" w:type="dxa"/>
            <w:tcBorders>
              <w:top w:val="nil"/>
              <w:left w:val="nil"/>
              <w:bottom w:val="single" w:sz="4" w:space="0" w:color="525252"/>
              <w:right w:val="single" w:sz="4" w:space="0" w:color="525252"/>
            </w:tcBorders>
            <w:shd w:val="clear" w:color="auto" w:fill="auto"/>
            <w:noWrap/>
            <w:vAlign w:val="bottom"/>
            <w:hideMark/>
          </w:tcPr>
          <w:p w14:paraId="776B8902"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16 - 22 January 2017</w:t>
            </w:r>
          </w:p>
        </w:tc>
      </w:tr>
      <w:tr w:rsidR="00CB7193" w:rsidRPr="00CB7193" w14:paraId="7F2A402B" w14:textId="77777777" w:rsidTr="000947DD">
        <w:trPr>
          <w:trHeight w:val="330"/>
        </w:trPr>
        <w:tc>
          <w:tcPr>
            <w:tcW w:w="993" w:type="dxa"/>
            <w:tcBorders>
              <w:top w:val="nil"/>
              <w:left w:val="single" w:sz="4" w:space="0" w:color="525252"/>
              <w:bottom w:val="single" w:sz="4" w:space="0" w:color="525252"/>
              <w:right w:val="single" w:sz="4" w:space="0" w:color="525252"/>
            </w:tcBorders>
            <w:shd w:val="clear" w:color="auto" w:fill="auto"/>
            <w:noWrap/>
            <w:vAlign w:val="bottom"/>
            <w:hideMark/>
          </w:tcPr>
          <w:p w14:paraId="466ACE96" w14:textId="7568AE1C"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47" w:type="dxa"/>
            <w:tcBorders>
              <w:top w:val="nil"/>
              <w:left w:val="nil"/>
              <w:bottom w:val="single" w:sz="4" w:space="0" w:color="525252"/>
              <w:right w:val="single" w:sz="4" w:space="0" w:color="525252"/>
            </w:tcBorders>
            <w:shd w:val="clear" w:color="auto" w:fill="auto"/>
            <w:noWrap/>
            <w:vAlign w:val="bottom"/>
            <w:hideMark/>
          </w:tcPr>
          <w:p w14:paraId="0A84210B"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Data collection - week 10</w:t>
            </w:r>
          </w:p>
        </w:tc>
        <w:tc>
          <w:tcPr>
            <w:tcW w:w="3190" w:type="dxa"/>
            <w:tcBorders>
              <w:top w:val="nil"/>
              <w:left w:val="nil"/>
              <w:bottom w:val="single" w:sz="4" w:space="0" w:color="525252"/>
              <w:right w:val="single" w:sz="4" w:space="0" w:color="525252"/>
            </w:tcBorders>
            <w:shd w:val="clear" w:color="auto" w:fill="auto"/>
            <w:noWrap/>
            <w:vAlign w:val="bottom"/>
            <w:hideMark/>
          </w:tcPr>
          <w:p w14:paraId="09F46097"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23 - 29 January 2017</w:t>
            </w:r>
          </w:p>
        </w:tc>
      </w:tr>
      <w:tr w:rsidR="00CB7193" w:rsidRPr="00CB7193" w14:paraId="313C2765" w14:textId="77777777" w:rsidTr="000947DD">
        <w:trPr>
          <w:trHeight w:val="330"/>
        </w:trPr>
        <w:tc>
          <w:tcPr>
            <w:tcW w:w="993" w:type="dxa"/>
            <w:tcBorders>
              <w:top w:val="nil"/>
              <w:left w:val="single" w:sz="4" w:space="0" w:color="525252"/>
              <w:bottom w:val="single" w:sz="4" w:space="0" w:color="525252"/>
              <w:right w:val="single" w:sz="4" w:space="0" w:color="525252"/>
            </w:tcBorders>
            <w:shd w:val="clear" w:color="auto" w:fill="auto"/>
            <w:noWrap/>
            <w:vAlign w:val="bottom"/>
            <w:hideMark/>
          </w:tcPr>
          <w:p w14:paraId="12EC9E1F" w14:textId="4BEC521F"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47" w:type="dxa"/>
            <w:tcBorders>
              <w:top w:val="nil"/>
              <w:left w:val="nil"/>
              <w:bottom w:val="single" w:sz="4" w:space="0" w:color="525252"/>
              <w:right w:val="single" w:sz="4" w:space="0" w:color="525252"/>
            </w:tcBorders>
            <w:shd w:val="clear" w:color="auto" w:fill="auto"/>
            <w:noWrap/>
            <w:vAlign w:val="bottom"/>
            <w:hideMark/>
          </w:tcPr>
          <w:p w14:paraId="1A7ABF57"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Data collection - week 11</w:t>
            </w:r>
          </w:p>
        </w:tc>
        <w:tc>
          <w:tcPr>
            <w:tcW w:w="3190" w:type="dxa"/>
            <w:tcBorders>
              <w:top w:val="nil"/>
              <w:left w:val="nil"/>
              <w:bottom w:val="single" w:sz="4" w:space="0" w:color="525252"/>
              <w:right w:val="single" w:sz="4" w:space="0" w:color="525252"/>
            </w:tcBorders>
            <w:shd w:val="clear" w:color="auto" w:fill="auto"/>
            <w:noWrap/>
            <w:vAlign w:val="bottom"/>
            <w:hideMark/>
          </w:tcPr>
          <w:p w14:paraId="720B294B"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30 Jan - 5 February 2017</w:t>
            </w:r>
          </w:p>
        </w:tc>
      </w:tr>
      <w:tr w:rsidR="00CB7193" w:rsidRPr="00CB7193" w14:paraId="0CEC8A25" w14:textId="77777777" w:rsidTr="000947DD">
        <w:trPr>
          <w:trHeight w:val="330"/>
        </w:trPr>
        <w:tc>
          <w:tcPr>
            <w:tcW w:w="993" w:type="dxa"/>
            <w:tcBorders>
              <w:top w:val="nil"/>
              <w:left w:val="single" w:sz="4" w:space="0" w:color="525252"/>
              <w:bottom w:val="single" w:sz="4" w:space="0" w:color="525252"/>
              <w:right w:val="single" w:sz="4" w:space="0" w:color="525252"/>
            </w:tcBorders>
            <w:shd w:val="clear" w:color="auto" w:fill="auto"/>
            <w:noWrap/>
            <w:vAlign w:val="bottom"/>
            <w:hideMark/>
          </w:tcPr>
          <w:p w14:paraId="6BC01EFC" w14:textId="4417431B"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47" w:type="dxa"/>
            <w:tcBorders>
              <w:top w:val="nil"/>
              <w:left w:val="nil"/>
              <w:bottom w:val="single" w:sz="4" w:space="0" w:color="525252"/>
              <w:right w:val="single" w:sz="4" w:space="0" w:color="525252"/>
            </w:tcBorders>
            <w:shd w:val="clear" w:color="auto" w:fill="auto"/>
            <w:noWrap/>
            <w:vAlign w:val="bottom"/>
            <w:hideMark/>
          </w:tcPr>
          <w:p w14:paraId="4471ACD2"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Data collection - week 12</w:t>
            </w:r>
          </w:p>
        </w:tc>
        <w:tc>
          <w:tcPr>
            <w:tcW w:w="3190" w:type="dxa"/>
            <w:tcBorders>
              <w:top w:val="nil"/>
              <w:left w:val="nil"/>
              <w:bottom w:val="single" w:sz="4" w:space="0" w:color="525252"/>
              <w:right w:val="single" w:sz="4" w:space="0" w:color="525252"/>
            </w:tcBorders>
            <w:shd w:val="clear" w:color="auto" w:fill="auto"/>
            <w:noWrap/>
            <w:vAlign w:val="bottom"/>
            <w:hideMark/>
          </w:tcPr>
          <w:p w14:paraId="57FFD71E"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6 - 12 February 2017</w:t>
            </w:r>
          </w:p>
        </w:tc>
      </w:tr>
      <w:tr w:rsidR="00CB7193" w:rsidRPr="00CB7193" w14:paraId="1BEB6255" w14:textId="77777777" w:rsidTr="000947DD">
        <w:trPr>
          <w:trHeight w:val="330"/>
        </w:trPr>
        <w:tc>
          <w:tcPr>
            <w:tcW w:w="993" w:type="dxa"/>
            <w:tcBorders>
              <w:top w:val="nil"/>
              <w:left w:val="single" w:sz="4" w:space="0" w:color="525252"/>
              <w:bottom w:val="single" w:sz="4" w:space="0" w:color="525252"/>
              <w:right w:val="single" w:sz="4" w:space="0" w:color="525252"/>
            </w:tcBorders>
            <w:shd w:val="clear" w:color="auto" w:fill="auto"/>
            <w:noWrap/>
            <w:vAlign w:val="bottom"/>
            <w:hideMark/>
          </w:tcPr>
          <w:p w14:paraId="697C64A9" w14:textId="4B764676"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47" w:type="dxa"/>
            <w:tcBorders>
              <w:top w:val="nil"/>
              <w:left w:val="nil"/>
              <w:bottom w:val="single" w:sz="4" w:space="0" w:color="525252"/>
              <w:right w:val="single" w:sz="4" w:space="0" w:color="525252"/>
            </w:tcBorders>
            <w:shd w:val="clear" w:color="auto" w:fill="auto"/>
            <w:noWrap/>
            <w:vAlign w:val="bottom"/>
            <w:hideMark/>
          </w:tcPr>
          <w:p w14:paraId="642EA293"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Data collection - week 13</w:t>
            </w:r>
          </w:p>
        </w:tc>
        <w:tc>
          <w:tcPr>
            <w:tcW w:w="3190" w:type="dxa"/>
            <w:tcBorders>
              <w:top w:val="nil"/>
              <w:left w:val="nil"/>
              <w:bottom w:val="single" w:sz="4" w:space="0" w:color="525252"/>
              <w:right w:val="single" w:sz="4" w:space="0" w:color="525252"/>
            </w:tcBorders>
            <w:shd w:val="clear" w:color="auto" w:fill="auto"/>
            <w:noWrap/>
            <w:vAlign w:val="bottom"/>
            <w:hideMark/>
          </w:tcPr>
          <w:p w14:paraId="6C1FD2EB"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13 - 19 February 2017</w:t>
            </w:r>
          </w:p>
        </w:tc>
      </w:tr>
      <w:tr w:rsidR="00CB7193" w:rsidRPr="00CB7193" w14:paraId="2B350C3F" w14:textId="77777777" w:rsidTr="000947DD">
        <w:trPr>
          <w:trHeight w:val="330"/>
        </w:trPr>
        <w:tc>
          <w:tcPr>
            <w:tcW w:w="993" w:type="dxa"/>
            <w:tcBorders>
              <w:top w:val="nil"/>
              <w:left w:val="single" w:sz="4" w:space="0" w:color="525252"/>
              <w:bottom w:val="single" w:sz="4" w:space="0" w:color="525252"/>
              <w:right w:val="single" w:sz="4" w:space="0" w:color="525252"/>
            </w:tcBorders>
            <w:shd w:val="clear" w:color="auto" w:fill="auto"/>
            <w:noWrap/>
            <w:vAlign w:val="bottom"/>
            <w:hideMark/>
          </w:tcPr>
          <w:p w14:paraId="30280C27" w14:textId="137A0D0A"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47" w:type="dxa"/>
            <w:tcBorders>
              <w:top w:val="nil"/>
              <w:left w:val="nil"/>
              <w:bottom w:val="single" w:sz="4" w:space="0" w:color="525252"/>
              <w:right w:val="single" w:sz="4" w:space="0" w:color="525252"/>
            </w:tcBorders>
            <w:shd w:val="clear" w:color="auto" w:fill="auto"/>
            <w:noWrap/>
            <w:vAlign w:val="bottom"/>
            <w:hideMark/>
          </w:tcPr>
          <w:p w14:paraId="0B6713A1"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Data collection - week 14</w:t>
            </w:r>
          </w:p>
        </w:tc>
        <w:tc>
          <w:tcPr>
            <w:tcW w:w="3190" w:type="dxa"/>
            <w:tcBorders>
              <w:top w:val="nil"/>
              <w:left w:val="nil"/>
              <w:bottom w:val="single" w:sz="4" w:space="0" w:color="525252"/>
              <w:right w:val="single" w:sz="4" w:space="0" w:color="525252"/>
            </w:tcBorders>
            <w:shd w:val="clear" w:color="auto" w:fill="auto"/>
            <w:noWrap/>
            <w:vAlign w:val="bottom"/>
            <w:hideMark/>
          </w:tcPr>
          <w:p w14:paraId="0C68CAB4"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20 - 26 February 2017</w:t>
            </w:r>
          </w:p>
        </w:tc>
      </w:tr>
      <w:tr w:rsidR="00CB7193" w:rsidRPr="00CB7193" w14:paraId="72635206" w14:textId="77777777" w:rsidTr="000947DD">
        <w:trPr>
          <w:trHeight w:val="330"/>
        </w:trPr>
        <w:tc>
          <w:tcPr>
            <w:tcW w:w="993" w:type="dxa"/>
            <w:tcBorders>
              <w:top w:val="nil"/>
              <w:left w:val="single" w:sz="4" w:space="0" w:color="525252"/>
              <w:bottom w:val="single" w:sz="4" w:space="0" w:color="525252"/>
              <w:right w:val="single" w:sz="4" w:space="0" w:color="525252"/>
            </w:tcBorders>
            <w:shd w:val="clear" w:color="auto" w:fill="auto"/>
            <w:noWrap/>
            <w:vAlign w:val="bottom"/>
            <w:hideMark/>
          </w:tcPr>
          <w:p w14:paraId="2D2390D9" w14:textId="4C52E8E3"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47" w:type="dxa"/>
            <w:tcBorders>
              <w:top w:val="nil"/>
              <w:left w:val="nil"/>
              <w:bottom w:val="single" w:sz="4" w:space="0" w:color="525252"/>
              <w:right w:val="single" w:sz="4" w:space="0" w:color="525252"/>
            </w:tcBorders>
            <w:shd w:val="clear" w:color="auto" w:fill="auto"/>
            <w:noWrap/>
            <w:vAlign w:val="bottom"/>
            <w:hideMark/>
          </w:tcPr>
          <w:p w14:paraId="4878A501"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Data collection - week 15</w:t>
            </w:r>
          </w:p>
        </w:tc>
        <w:tc>
          <w:tcPr>
            <w:tcW w:w="3190" w:type="dxa"/>
            <w:tcBorders>
              <w:top w:val="nil"/>
              <w:left w:val="nil"/>
              <w:bottom w:val="single" w:sz="4" w:space="0" w:color="525252"/>
              <w:right w:val="single" w:sz="4" w:space="0" w:color="525252"/>
            </w:tcBorders>
            <w:shd w:val="clear" w:color="auto" w:fill="auto"/>
            <w:noWrap/>
            <w:vAlign w:val="bottom"/>
            <w:hideMark/>
          </w:tcPr>
          <w:p w14:paraId="575EFED7"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27 February - 5 March 2017</w:t>
            </w:r>
          </w:p>
        </w:tc>
      </w:tr>
      <w:tr w:rsidR="00CB7193" w:rsidRPr="00CB7193" w14:paraId="05B56D03" w14:textId="77777777" w:rsidTr="000947DD">
        <w:trPr>
          <w:trHeight w:val="330"/>
        </w:trPr>
        <w:tc>
          <w:tcPr>
            <w:tcW w:w="993" w:type="dxa"/>
            <w:tcBorders>
              <w:top w:val="nil"/>
              <w:left w:val="single" w:sz="4" w:space="0" w:color="525252"/>
              <w:bottom w:val="single" w:sz="4" w:space="0" w:color="525252"/>
              <w:right w:val="single" w:sz="4" w:space="0" w:color="525252"/>
            </w:tcBorders>
            <w:shd w:val="clear" w:color="auto" w:fill="auto"/>
            <w:noWrap/>
            <w:vAlign w:val="bottom"/>
            <w:hideMark/>
          </w:tcPr>
          <w:p w14:paraId="674E9ACD" w14:textId="23BD2568"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47" w:type="dxa"/>
            <w:tcBorders>
              <w:top w:val="nil"/>
              <w:left w:val="nil"/>
              <w:bottom w:val="single" w:sz="4" w:space="0" w:color="525252"/>
              <w:right w:val="single" w:sz="4" w:space="0" w:color="525252"/>
            </w:tcBorders>
            <w:shd w:val="clear" w:color="auto" w:fill="auto"/>
            <w:noWrap/>
            <w:vAlign w:val="bottom"/>
            <w:hideMark/>
          </w:tcPr>
          <w:p w14:paraId="4D959698"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Data collection - week 16</w:t>
            </w:r>
          </w:p>
        </w:tc>
        <w:tc>
          <w:tcPr>
            <w:tcW w:w="3190" w:type="dxa"/>
            <w:tcBorders>
              <w:top w:val="nil"/>
              <w:left w:val="nil"/>
              <w:bottom w:val="single" w:sz="4" w:space="0" w:color="525252"/>
              <w:right w:val="single" w:sz="4" w:space="0" w:color="525252"/>
            </w:tcBorders>
            <w:shd w:val="clear" w:color="auto" w:fill="auto"/>
            <w:noWrap/>
            <w:vAlign w:val="bottom"/>
            <w:hideMark/>
          </w:tcPr>
          <w:p w14:paraId="7EBF232D"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6 - 12 March 2017</w:t>
            </w:r>
          </w:p>
        </w:tc>
      </w:tr>
      <w:tr w:rsidR="00CB7193" w:rsidRPr="00CB7193" w14:paraId="0B9169F4" w14:textId="77777777" w:rsidTr="000947DD">
        <w:trPr>
          <w:trHeight w:val="330"/>
        </w:trPr>
        <w:tc>
          <w:tcPr>
            <w:tcW w:w="993" w:type="dxa"/>
            <w:tcBorders>
              <w:top w:val="nil"/>
              <w:left w:val="single" w:sz="4" w:space="0" w:color="525252"/>
              <w:bottom w:val="single" w:sz="4" w:space="0" w:color="525252"/>
              <w:right w:val="single" w:sz="4" w:space="0" w:color="525252"/>
            </w:tcBorders>
            <w:shd w:val="clear" w:color="auto" w:fill="auto"/>
            <w:noWrap/>
            <w:vAlign w:val="bottom"/>
            <w:hideMark/>
          </w:tcPr>
          <w:p w14:paraId="1C23C2B7" w14:textId="2A50D190"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47" w:type="dxa"/>
            <w:tcBorders>
              <w:top w:val="nil"/>
              <w:left w:val="nil"/>
              <w:bottom w:val="single" w:sz="4" w:space="0" w:color="525252"/>
              <w:right w:val="single" w:sz="4" w:space="0" w:color="525252"/>
            </w:tcBorders>
            <w:shd w:val="clear" w:color="auto" w:fill="auto"/>
            <w:noWrap/>
            <w:vAlign w:val="bottom"/>
            <w:hideMark/>
          </w:tcPr>
          <w:p w14:paraId="22F1A9EB"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Data collection - week 17</w:t>
            </w:r>
          </w:p>
        </w:tc>
        <w:tc>
          <w:tcPr>
            <w:tcW w:w="3190" w:type="dxa"/>
            <w:tcBorders>
              <w:top w:val="nil"/>
              <w:left w:val="nil"/>
              <w:bottom w:val="single" w:sz="4" w:space="0" w:color="525252"/>
              <w:right w:val="single" w:sz="4" w:space="0" w:color="525252"/>
            </w:tcBorders>
            <w:shd w:val="clear" w:color="auto" w:fill="auto"/>
            <w:noWrap/>
            <w:vAlign w:val="bottom"/>
            <w:hideMark/>
          </w:tcPr>
          <w:p w14:paraId="2C106222"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13 - 19 March 2017</w:t>
            </w:r>
          </w:p>
        </w:tc>
      </w:tr>
      <w:tr w:rsidR="00CB7193" w:rsidRPr="00CB7193" w14:paraId="030F0213" w14:textId="77777777" w:rsidTr="000947DD">
        <w:trPr>
          <w:trHeight w:val="330"/>
        </w:trPr>
        <w:tc>
          <w:tcPr>
            <w:tcW w:w="993" w:type="dxa"/>
            <w:tcBorders>
              <w:top w:val="nil"/>
              <w:left w:val="single" w:sz="4" w:space="0" w:color="525252"/>
              <w:bottom w:val="single" w:sz="4" w:space="0" w:color="525252"/>
              <w:right w:val="single" w:sz="4" w:space="0" w:color="525252"/>
            </w:tcBorders>
            <w:shd w:val="clear" w:color="auto" w:fill="auto"/>
            <w:noWrap/>
            <w:vAlign w:val="bottom"/>
            <w:hideMark/>
          </w:tcPr>
          <w:p w14:paraId="649A6093" w14:textId="79843F6D"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47" w:type="dxa"/>
            <w:tcBorders>
              <w:top w:val="nil"/>
              <w:left w:val="nil"/>
              <w:bottom w:val="single" w:sz="4" w:space="0" w:color="525252"/>
              <w:right w:val="single" w:sz="4" w:space="0" w:color="525252"/>
            </w:tcBorders>
            <w:shd w:val="clear" w:color="auto" w:fill="auto"/>
            <w:noWrap/>
            <w:vAlign w:val="bottom"/>
            <w:hideMark/>
          </w:tcPr>
          <w:p w14:paraId="1177C451"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Data collection - week 18</w:t>
            </w:r>
          </w:p>
        </w:tc>
        <w:tc>
          <w:tcPr>
            <w:tcW w:w="3190" w:type="dxa"/>
            <w:tcBorders>
              <w:top w:val="nil"/>
              <w:left w:val="nil"/>
              <w:bottom w:val="single" w:sz="4" w:space="0" w:color="525252"/>
              <w:right w:val="single" w:sz="4" w:space="0" w:color="525252"/>
            </w:tcBorders>
            <w:shd w:val="clear" w:color="auto" w:fill="auto"/>
            <w:noWrap/>
            <w:vAlign w:val="bottom"/>
            <w:hideMark/>
          </w:tcPr>
          <w:p w14:paraId="3AB313E5"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20 - 26 March 2017</w:t>
            </w:r>
          </w:p>
        </w:tc>
      </w:tr>
      <w:tr w:rsidR="00CB7193" w:rsidRPr="00CB7193" w14:paraId="348565CD" w14:textId="77777777" w:rsidTr="000947DD">
        <w:trPr>
          <w:trHeight w:val="330"/>
        </w:trPr>
        <w:tc>
          <w:tcPr>
            <w:tcW w:w="993" w:type="dxa"/>
            <w:tcBorders>
              <w:top w:val="nil"/>
              <w:left w:val="single" w:sz="4" w:space="0" w:color="525252"/>
              <w:bottom w:val="single" w:sz="4" w:space="0" w:color="525252"/>
              <w:right w:val="single" w:sz="4" w:space="0" w:color="525252"/>
            </w:tcBorders>
            <w:shd w:val="clear" w:color="auto" w:fill="auto"/>
            <w:noWrap/>
            <w:vAlign w:val="bottom"/>
            <w:hideMark/>
          </w:tcPr>
          <w:p w14:paraId="71CF4A1F" w14:textId="618228B0"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47" w:type="dxa"/>
            <w:tcBorders>
              <w:top w:val="nil"/>
              <w:left w:val="nil"/>
              <w:bottom w:val="single" w:sz="4" w:space="0" w:color="525252"/>
              <w:right w:val="single" w:sz="4" w:space="0" w:color="525252"/>
            </w:tcBorders>
            <w:shd w:val="clear" w:color="auto" w:fill="auto"/>
            <w:noWrap/>
            <w:vAlign w:val="bottom"/>
            <w:hideMark/>
          </w:tcPr>
          <w:p w14:paraId="385B8272"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Data collection - week 19</w:t>
            </w:r>
          </w:p>
        </w:tc>
        <w:tc>
          <w:tcPr>
            <w:tcW w:w="3190" w:type="dxa"/>
            <w:tcBorders>
              <w:top w:val="nil"/>
              <w:left w:val="nil"/>
              <w:bottom w:val="single" w:sz="4" w:space="0" w:color="525252"/>
              <w:right w:val="single" w:sz="4" w:space="0" w:color="525252"/>
            </w:tcBorders>
            <w:shd w:val="clear" w:color="auto" w:fill="auto"/>
            <w:noWrap/>
            <w:vAlign w:val="bottom"/>
            <w:hideMark/>
          </w:tcPr>
          <w:p w14:paraId="29A831A6"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27 March - 2 April 2017</w:t>
            </w:r>
          </w:p>
        </w:tc>
      </w:tr>
      <w:tr w:rsidR="00CB7193" w:rsidRPr="00CB7193" w14:paraId="244127B4" w14:textId="77777777" w:rsidTr="000947DD">
        <w:trPr>
          <w:trHeight w:val="330"/>
        </w:trPr>
        <w:tc>
          <w:tcPr>
            <w:tcW w:w="993" w:type="dxa"/>
            <w:tcBorders>
              <w:top w:val="nil"/>
              <w:left w:val="single" w:sz="4" w:space="0" w:color="525252"/>
              <w:bottom w:val="single" w:sz="4" w:space="0" w:color="525252"/>
              <w:right w:val="single" w:sz="4" w:space="0" w:color="525252"/>
            </w:tcBorders>
            <w:shd w:val="clear" w:color="auto" w:fill="auto"/>
            <w:noWrap/>
            <w:vAlign w:val="bottom"/>
            <w:hideMark/>
          </w:tcPr>
          <w:p w14:paraId="7C9F41A9" w14:textId="595FDDF3"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47" w:type="dxa"/>
            <w:tcBorders>
              <w:top w:val="nil"/>
              <w:left w:val="nil"/>
              <w:bottom w:val="single" w:sz="4" w:space="0" w:color="525252"/>
              <w:right w:val="single" w:sz="4" w:space="0" w:color="525252"/>
            </w:tcBorders>
            <w:shd w:val="clear" w:color="auto" w:fill="auto"/>
            <w:noWrap/>
            <w:vAlign w:val="bottom"/>
            <w:hideMark/>
          </w:tcPr>
          <w:p w14:paraId="04A6E895"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Data collection - week 20</w:t>
            </w:r>
          </w:p>
        </w:tc>
        <w:tc>
          <w:tcPr>
            <w:tcW w:w="3190" w:type="dxa"/>
            <w:tcBorders>
              <w:top w:val="nil"/>
              <w:left w:val="nil"/>
              <w:bottom w:val="single" w:sz="4" w:space="0" w:color="525252"/>
              <w:right w:val="single" w:sz="4" w:space="0" w:color="525252"/>
            </w:tcBorders>
            <w:shd w:val="clear" w:color="auto" w:fill="auto"/>
            <w:noWrap/>
            <w:vAlign w:val="bottom"/>
            <w:hideMark/>
          </w:tcPr>
          <w:p w14:paraId="12355D18"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3 - 9 April 2017</w:t>
            </w:r>
          </w:p>
        </w:tc>
      </w:tr>
      <w:tr w:rsidR="00CB7193" w:rsidRPr="00CB7193" w14:paraId="3D6D86A9" w14:textId="77777777" w:rsidTr="000947DD">
        <w:trPr>
          <w:trHeight w:val="330"/>
        </w:trPr>
        <w:tc>
          <w:tcPr>
            <w:tcW w:w="993" w:type="dxa"/>
            <w:tcBorders>
              <w:top w:val="nil"/>
              <w:left w:val="single" w:sz="4" w:space="0" w:color="525252"/>
              <w:bottom w:val="single" w:sz="4" w:space="0" w:color="525252"/>
              <w:right w:val="single" w:sz="4" w:space="0" w:color="525252"/>
            </w:tcBorders>
            <w:shd w:val="clear" w:color="auto" w:fill="auto"/>
            <w:noWrap/>
            <w:vAlign w:val="bottom"/>
            <w:hideMark/>
          </w:tcPr>
          <w:p w14:paraId="729CF0E4" w14:textId="4DD29056"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47" w:type="dxa"/>
            <w:tcBorders>
              <w:top w:val="nil"/>
              <w:left w:val="nil"/>
              <w:bottom w:val="single" w:sz="4" w:space="0" w:color="525252"/>
              <w:right w:val="single" w:sz="4" w:space="0" w:color="525252"/>
            </w:tcBorders>
            <w:shd w:val="clear" w:color="auto" w:fill="auto"/>
            <w:noWrap/>
            <w:vAlign w:val="bottom"/>
            <w:hideMark/>
          </w:tcPr>
          <w:p w14:paraId="09D24621"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Data collection - week 21</w:t>
            </w:r>
          </w:p>
        </w:tc>
        <w:tc>
          <w:tcPr>
            <w:tcW w:w="3190" w:type="dxa"/>
            <w:tcBorders>
              <w:top w:val="nil"/>
              <w:left w:val="nil"/>
              <w:bottom w:val="single" w:sz="4" w:space="0" w:color="525252"/>
              <w:right w:val="single" w:sz="4" w:space="0" w:color="525252"/>
            </w:tcBorders>
            <w:shd w:val="clear" w:color="auto" w:fill="auto"/>
            <w:noWrap/>
            <w:vAlign w:val="bottom"/>
            <w:hideMark/>
          </w:tcPr>
          <w:p w14:paraId="62D917A9"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10 - 16 April 2017</w:t>
            </w:r>
          </w:p>
        </w:tc>
      </w:tr>
      <w:tr w:rsidR="00CB7193" w:rsidRPr="00CB7193" w14:paraId="12DF00F0" w14:textId="77777777" w:rsidTr="000947DD">
        <w:trPr>
          <w:trHeight w:val="330"/>
        </w:trPr>
        <w:tc>
          <w:tcPr>
            <w:tcW w:w="993" w:type="dxa"/>
            <w:tcBorders>
              <w:top w:val="nil"/>
              <w:left w:val="single" w:sz="4" w:space="0" w:color="525252"/>
              <w:bottom w:val="single" w:sz="4" w:space="0" w:color="525252"/>
              <w:right w:val="single" w:sz="4" w:space="0" w:color="525252"/>
            </w:tcBorders>
            <w:shd w:val="clear" w:color="auto" w:fill="auto"/>
            <w:noWrap/>
            <w:vAlign w:val="bottom"/>
            <w:hideMark/>
          </w:tcPr>
          <w:p w14:paraId="2DD3DA30" w14:textId="21F82403"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47" w:type="dxa"/>
            <w:tcBorders>
              <w:top w:val="nil"/>
              <w:left w:val="nil"/>
              <w:bottom w:val="single" w:sz="4" w:space="0" w:color="525252"/>
              <w:right w:val="single" w:sz="4" w:space="0" w:color="525252"/>
            </w:tcBorders>
            <w:shd w:val="clear" w:color="auto" w:fill="auto"/>
            <w:noWrap/>
            <w:vAlign w:val="bottom"/>
            <w:hideMark/>
          </w:tcPr>
          <w:p w14:paraId="33662048"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Data collection - week 22</w:t>
            </w:r>
          </w:p>
        </w:tc>
        <w:tc>
          <w:tcPr>
            <w:tcW w:w="3190" w:type="dxa"/>
            <w:tcBorders>
              <w:top w:val="nil"/>
              <w:left w:val="nil"/>
              <w:bottom w:val="single" w:sz="4" w:space="0" w:color="525252"/>
              <w:right w:val="single" w:sz="4" w:space="0" w:color="525252"/>
            </w:tcBorders>
            <w:shd w:val="clear" w:color="auto" w:fill="auto"/>
            <w:noWrap/>
            <w:vAlign w:val="bottom"/>
            <w:hideMark/>
          </w:tcPr>
          <w:p w14:paraId="6FF13083"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17 - 23 April 2017</w:t>
            </w:r>
          </w:p>
        </w:tc>
      </w:tr>
      <w:tr w:rsidR="00CB7193" w:rsidRPr="00CB7193" w14:paraId="22B5D8D0" w14:textId="77777777" w:rsidTr="000947DD">
        <w:trPr>
          <w:trHeight w:val="330"/>
        </w:trPr>
        <w:tc>
          <w:tcPr>
            <w:tcW w:w="993" w:type="dxa"/>
            <w:tcBorders>
              <w:top w:val="nil"/>
              <w:left w:val="single" w:sz="4" w:space="0" w:color="525252"/>
              <w:bottom w:val="single" w:sz="4" w:space="0" w:color="525252"/>
              <w:right w:val="single" w:sz="4" w:space="0" w:color="525252"/>
            </w:tcBorders>
            <w:shd w:val="clear" w:color="auto" w:fill="auto"/>
            <w:noWrap/>
            <w:vAlign w:val="bottom"/>
            <w:hideMark/>
          </w:tcPr>
          <w:p w14:paraId="1033A7AB" w14:textId="478A48BA"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47" w:type="dxa"/>
            <w:tcBorders>
              <w:top w:val="nil"/>
              <w:left w:val="nil"/>
              <w:bottom w:val="single" w:sz="4" w:space="0" w:color="525252"/>
              <w:right w:val="single" w:sz="4" w:space="0" w:color="525252"/>
            </w:tcBorders>
            <w:shd w:val="clear" w:color="auto" w:fill="auto"/>
            <w:noWrap/>
            <w:vAlign w:val="bottom"/>
            <w:hideMark/>
          </w:tcPr>
          <w:p w14:paraId="28B4129B"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Data collection - week 23</w:t>
            </w:r>
          </w:p>
        </w:tc>
        <w:tc>
          <w:tcPr>
            <w:tcW w:w="3190" w:type="dxa"/>
            <w:tcBorders>
              <w:top w:val="nil"/>
              <w:left w:val="nil"/>
              <w:bottom w:val="single" w:sz="4" w:space="0" w:color="525252"/>
              <w:right w:val="single" w:sz="4" w:space="0" w:color="525252"/>
            </w:tcBorders>
            <w:shd w:val="clear" w:color="auto" w:fill="auto"/>
            <w:noWrap/>
            <w:vAlign w:val="bottom"/>
            <w:hideMark/>
          </w:tcPr>
          <w:p w14:paraId="1F3A82BA"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24 - 30 April 2017</w:t>
            </w:r>
          </w:p>
        </w:tc>
      </w:tr>
      <w:tr w:rsidR="00CB7193" w:rsidRPr="00CB7193" w14:paraId="74649E6D" w14:textId="77777777" w:rsidTr="000947DD">
        <w:trPr>
          <w:trHeight w:val="330"/>
        </w:trPr>
        <w:tc>
          <w:tcPr>
            <w:tcW w:w="993" w:type="dxa"/>
            <w:tcBorders>
              <w:top w:val="nil"/>
              <w:left w:val="single" w:sz="4" w:space="0" w:color="525252"/>
              <w:bottom w:val="single" w:sz="4" w:space="0" w:color="525252"/>
              <w:right w:val="single" w:sz="4" w:space="0" w:color="525252"/>
            </w:tcBorders>
            <w:shd w:val="clear" w:color="auto" w:fill="auto"/>
            <w:noWrap/>
            <w:vAlign w:val="bottom"/>
            <w:hideMark/>
          </w:tcPr>
          <w:p w14:paraId="354B62BA" w14:textId="1F14E5E8"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47" w:type="dxa"/>
            <w:tcBorders>
              <w:top w:val="nil"/>
              <w:left w:val="nil"/>
              <w:bottom w:val="single" w:sz="4" w:space="0" w:color="525252"/>
              <w:right w:val="single" w:sz="4" w:space="0" w:color="525252"/>
            </w:tcBorders>
            <w:shd w:val="clear" w:color="auto" w:fill="auto"/>
            <w:noWrap/>
            <w:vAlign w:val="bottom"/>
            <w:hideMark/>
          </w:tcPr>
          <w:p w14:paraId="28175822"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Data collection - week 24</w:t>
            </w:r>
          </w:p>
        </w:tc>
        <w:tc>
          <w:tcPr>
            <w:tcW w:w="3190" w:type="dxa"/>
            <w:tcBorders>
              <w:top w:val="nil"/>
              <w:left w:val="nil"/>
              <w:bottom w:val="single" w:sz="4" w:space="0" w:color="525252"/>
              <w:right w:val="single" w:sz="4" w:space="0" w:color="525252"/>
            </w:tcBorders>
            <w:shd w:val="clear" w:color="auto" w:fill="auto"/>
            <w:noWrap/>
            <w:vAlign w:val="bottom"/>
            <w:hideMark/>
          </w:tcPr>
          <w:p w14:paraId="229CCCAC"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1 - 7 May 2017</w:t>
            </w:r>
          </w:p>
        </w:tc>
      </w:tr>
      <w:tr w:rsidR="00CB7193" w:rsidRPr="00CB7193" w14:paraId="43CE311F" w14:textId="77777777" w:rsidTr="000947DD">
        <w:trPr>
          <w:trHeight w:val="330"/>
        </w:trPr>
        <w:tc>
          <w:tcPr>
            <w:tcW w:w="993" w:type="dxa"/>
            <w:tcBorders>
              <w:top w:val="nil"/>
              <w:left w:val="single" w:sz="4" w:space="0" w:color="525252"/>
              <w:bottom w:val="single" w:sz="4" w:space="0" w:color="525252"/>
              <w:right w:val="single" w:sz="4" w:space="0" w:color="525252"/>
            </w:tcBorders>
            <w:shd w:val="clear" w:color="auto" w:fill="auto"/>
            <w:noWrap/>
            <w:vAlign w:val="bottom"/>
            <w:hideMark/>
          </w:tcPr>
          <w:p w14:paraId="531EA16D" w14:textId="7FC4C30E"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47" w:type="dxa"/>
            <w:tcBorders>
              <w:top w:val="nil"/>
              <w:left w:val="nil"/>
              <w:bottom w:val="single" w:sz="4" w:space="0" w:color="525252"/>
              <w:right w:val="single" w:sz="4" w:space="0" w:color="525252"/>
            </w:tcBorders>
            <w:shd w:val="clear" w:color="auto" w:fill="auto"/>
            <w:noWrap/>
            <w:vAlign w:val="bottom"/>
            <w:hideMark/>
          </w:tcPr>
          <w:p w14:paraId="5923A6BE"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Data collection - week 25</w:t>
            </w:r>
          </w:p>
        </w:tc>
        <w:tc>
          <w:tcPr>
            <w:tcW w:w="3190" w:type="dxa"/>
            <w:tcBorders>
              <w:top w:val="nil"/>
              <w:left w:val="nil"/>
              <w:bottom w:val="single" w:sz="4" w:space="0" w:color="525252"/>
              <w:right w:val="single" w:sz="4" w:space="0" w:color="525252"/>
            </w:tcBorders>
            <w:shd w:val="clear" w:color="auto" w:fill="auto"/>
            <w:noWrap/>
            <w:vAlign w:val="bottom"/>
            <w:hideMark/>
          </w:tcPr>
          <w:p w14:paraId="47C0A030"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8 - 14 May 2017</w:t>
            </w:r>
          </w:p>
        </w:tc>
      </w:tr>
      <w:tr w:rsidR="00CB7193" w:rsidRPr="00CB7193" w14:paraId="2870D372" w14:textId="77777777" w:rsidTr="000947DD">
        <w:trPr>
          <w:trHeight w:val="330"/>
        </w:trPr>
        <w:tc>
          <w:tcPr>
            <w:tcW w:w="993" w:type="dxa"/>
            <w:tcBorders>
              <w:top w:val="nil"/>
              <w:left w:val="single" w:sz="4" w:space="0" w:color="525252"/>
              <w:bottom w:val="single" w:sz="4" w:space="0" w:color="525252"/>
              <w:right w:val="single" w:sz="4" w:space="0" w:color="525252"/>
            </w:tcBorders>
            <w:shd w:val="clear" w:color="auto" w:fill="auto"/>
            <w:noWrap/>
            <w:vAlign w:val="bottom"/>
            <w:hideMark/>
          </w:tcPr>
          <w:p w14:paraId="583F4A60" w14:textId="3A7BDEC1"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47" w:type="dxa"/>
            <w:tcBorders>
              <w:top w:val="nil"/>
              <w:left w:val="nil"/>
              <w:bottom w:val="single" w:sz="4" w:space="0" w:color="525252"/>
              <w:right w:val="single" w:sz="4" w:space="0" w:color="525252"/>
            </w:tcBorders>
            <w:shd w:val="clear" w:color="auto" w:fill="auto"/>
            <w:noWrap/>
            <w:vAlign w:val="bottom"/>
            <w:hideMark/>
          </w:tcPr>
          <w:p w14:paraId="0F153618"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Data collection - week 26</w:t>
            </w:r>
          </w:p>
        </w:tc>
        <w:tc>
          <w:tcPr>
            <w:tcW w:w="3190" w:type="dxa"/>
            <w:tcBorders>
              <w:top w:val="nil"/>
              <w:left w:val="nil"/>
              <w:bottom w:val="single" w:sz="4" w:space="0" w:color="525252"/>
              <w:right w:val="single" w:sz="4" w:space="0" w:color="525252"/>
            </w:tcBorders>
            <w:shd w:val="clear" w:color="auto" w:fill="auto"/>
            <w:noWrap/>
            <w:vAlign w:val="bottom"/>
            <w:hideMark/>
          </w:tcPr>
          <w:p w14:paraId="3BC8FBCE"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15 - 21 May 2017</w:t>
            </w:r>
          </w:p>
        </w:tc>
      </w:tr>
      <w:tr w:rsidR="00CB7193" w:rsidRPr="00CB7193" w14:paraId="1834E84F" w14:textId="77777777" w:rsidTr="000947DD">
        <w:trPr>
          <w:trHeight w:val="330"/>
        </w:trPr>
        <w:tc>
          <w:tcPr>
            <w:tcW w:w="993" w:type="dxa"/>
            <w:tcBorders>
              <w:top w:val="nil"/>
              <w:left w:val="single" w:sz="4" w:space="0" w:color="525252"/>
              <w:bottom w:val="single" w:sz="4" w:space="0" w:color="525252"/>
              <w:right w:val="single" w:sz="4" w:space="0" w:color="525252"/>
            </w:tcBorders>
            <w:shd w:val="clear" w:color="auto" w:fill="auto"/>
            <w:noWrap/>
            <w:vAlign w:val="bottom"/>
            <w:hideMark/>
          </w:tcPr>
          <w:p w14:paraId="0B6C8C71" w14:textId="3D1D76E4"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47" w:type="dxa"/>
            <w:tcBorders>
              <w:top w:val="nil"/>
              <w:left w:val="nil"/>
              <w:bottom w:val="single" w:sz="4" w:space="0" w:color="525252"/>
              <w:right w:val="single" w:sz="4" w:space="0" w:color="525252"/>
            </w:tcBorders>
            <w:shd w:val="clear" w:color="auto" w:fill="auto"/>
            <w:noWrap/>
            <w:vAlign w:val="bottom"/>
            <w:hideMark/>
          </w:tcPr>
          <w:p w14:paraId="5E547E3A"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Data collection - week 27</w:t>
            </w:r>
          </w:p>
        </w:tc>
        <w:tc>
          <w:tcPr>
            <w:tcW w:w="3190" w:type="dxa"/>
            <w:tcBorders>
              <w:top w:val="nil"/>
              <w:left w:val="nil"/>
              <w:bottom w:val="single" w:sz="4" w:space="0" w:color="525252"/>
              <w:right w:val="single" w:sz="4" w:space="0" w:color="525252"/>
            </w:tcBorders>
            <w:shd w:val="clear" w:color="auto" w:fill="auto"/>
            <w:noWrap/>
            <w:vAlign w:val="bottom"/>
            <w:hideMark/>
          </w:tcPr>
          <w:p w14:paraId="6A7B533B"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22 - 28 May 2017</w:t>
            </w:r>
          </w:p>
        </w:tc>
      </w:tr>
      <w:tr w:rsidR="00CB7193" w:rsidRPr="00CB7193" w14:paraId="6CB112CF" w14:textId="77777777" w:rsidTr="000947DD">
        <w:trPr>
          <w:trHeight w:val="330"/>
        </w:trPr>
        <w:tc>
          <w:tcPr>
            <w:tcW w:w="993" w:type="dxa"/>
            <w:tcBorders>
              <w:top w:val="nil"/>
              <w:left w:val="single" w:sz="4" w:space="0" w:color="525252"/>
              <w:bottom w:val="single" w:sz="4" w:space="0" w:color="525252"/>
              <w:right w:val="single" w:sz="4" w:space="0" w:color="525252"/>
            </w:tcBorders>
            <w:shd w:val="clear" w:color="auto" w:fill="auto"/>
            <w:noWrap/>
            <w:vAlign w:val="bottom"/>
            <w:hideMark/>
          </w:tcPr>
          <w:p w14:paraId="40C0EB6D" w14:textId="2E66EE6F"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47" w:type="dxa"/>
            <w:tcBorders>
              <w:top w:val="nil"/>
              <w:left w:val="nil"/>
              <w:bottom w:val="single" w:sz="4" w:space="0" w:color="525252"/>
              <w:right w:val="single" w:sz="4" w:space="0" w:color="525252"/>
            </w:tcBorders>
            <w:shd w:val="clear" w:color="auto" w:fill="auto"/>
            <w:noWrap/>
            <w:vAlign w:val="bottom"/>
            <w:hideMark/>
          </w:tcPr>
          <w:p w14:paraId="44148E70"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Data collection - week 28</w:t>
            </w:r>
          </w:p>
        </w:tc>
        <w:tc>
          <w:tcPr>
            <w:tcW w:w="3190" w:type="dxa"/>
            <w:tcBorders>
              <w:top w:val="nil"/>
              <w:left w:val="nil"/>
              <w:bottom w:val="single" w:sz="4" w:space="0" w:color="525252"/>
              <w:right w:val="single" w:sz="4" w:space="0" w:color="525252"/>
            </w:tcBorders>
            <w:shd w:val="clear" w:color="auto" w:fill="auto"/>
            <w:noWrap/>
            <w:vAlign w:val="bottom"/>
            <w:hideMark/>
          </w:tcPr>
          <w:p w14:paraId="63A9305C"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29 May - 4 June 2017</w:t>
            </w:r>
          </w:p>
        </w:tc>
      </w:tr>
      <w:tr w:rsidR="00CB7193" w:rsidRPr="00CB7193" w14:paraId="45BFF12F" w14:textId="77777777" w:rsidTr="000947DD">
        <w:trPr>
          <w:trHeight w:val="330"/>
        </w:trPr>
        <w:tc>
          <w:tcPr>
            <w:tcW w:w="993" w:type="dxa"/>
            <w:tcBorders>
              <w:top w:val="nil"/>
              <w:left w:val="single" w:sz="4" w:space="0" w:color="525252"/>
              <w:bottom w:val="single" w:sz="4" w:space="0" w:color="525252"/>
              <w:right w:val="single" w:sz="4" w:space="0" w:color="525252"/>
            </w:tcBorders>
            <w:shd w:val="clear" w:color="auto" w:fill="auto"/>
            <w:noWrap/>
            <w:vAlign w:val="bottom"/>
            <w:hideMark/>
          </w:tcPr>
          <w:p w14:paraId="602B83C9" w14:textId="3DD5D77D"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47" w:type="dxa"/>
            <w:tcBorders>
              <w:top w:val="nil"/>
              <w:left w:val="nil"/>
              <w:bottom w:val="single" w:sz="4" w:space="0" w:color="525252"/>
              <w:right w:val="single" w:sz="4" w:space="0" w:color="525252"/>
            </w:tcBorders>
            <w:shd w:val="clear" w:color="auto" w:fill="auto"/>
            <w:noWrap/>
            <w:vAlign w:val="bottom"/>
            <w:hideMark/>
          </w:tcPr>
          <w:p w14:paraId="006BA824"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Data collection - week 29</w:t>
            </w:r>
          </w:p>
        </w:tc>
        <w:tc>
          <w:tcPr>
            <w:tcW w:w="3190" w:type="dxa"/>
            <w:tcBorders>
              <w:top w:val="nil"/>
              <w:left w:val="nil"/>
              <w:bottom w:val="single" w:sz="4" w:space="0" w:color="525252"/>
              <w:right w:val="single" w:sz="4" w:space="0" w:color="525252"/>
            </w:tcBorders>
            <w:shd w:val="clear" w:color="auto" w:fill="auto"/>
            <w:noWrap/>
            <w:vAlign w:val="bottom"/>
            <w:hideMark/>
          </w:tcPr>
          <w:p w14:paraId="3D1E12B1"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5 - 11 June 2017</w:t>
            </w:r>
          </w:p>
        </w:tc>
      </w:tr>
      <w:tr w:rsidR="00CB7193" w:rsidRPr="00CB7193" w14:paraId="6761F5CC" w14:textId="77777777" w:rsidTr="000947DD">
        <w:trPr>
          <w:trHeight w:val="330"/>
        </w:trPr>
        <w:tc>
          <w:tcPr>
            <w:tcW w:w="993" w:type="dxa"/>
            <w:tcBorders>
              <w:top w:val="nil"/>
              <w:left w:val="single" w:sz="4" w:space="0" w:color="525252"/>
              <w:bottom w:val="single" w:sz="4" w:space="0" w:color="525252"/>
              <w:right w:val="single" w:sz="4" w:space="0" w:color="525252"/>
            </w:tcBorders>
            <w:shd w:val="clear" w:color="auto" w:fill="auto"/>
            <w:noWrap/>
            <w:vAlign w:val="bottom"/>
            <w:hideMark/>
          </w:tcPr>
          <w:p w14:paraId="6F94780E" w14:textId="4FB8B4F8"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47" w:type="dxa"/>
            <w:tcBorders>
              <w:top w:val="nil"/>
              <w:left w:val="nil"/>
              <w:bottom w:val="single" w:sz="4" w:space="0" w:color="525252"/>
              <w:right w:val="single" w:sz="4" w:space="0" w:color="525252"/>
            </w:tcBorders>
            <w:shd w:val="clear" w:color="auto" w:fill="auto"/>
            <w:noWrap/>
            <w:vAlign w:val="bottom"/>
            <w:hideMark/>
          </w:tcPr>
          <w:p w14:paraId="2DCEA514"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Data collection - week 30</w:t>
            </w:r>
          </w:p>
        </w:tc>
        <w:tc>
          <w:tcPr>
            <w:tcW w:w="3190" w:type="dxa"/>
            <w:tcBorders>
              <w:top w:val="nil"/>
              <w:left w:val="nil"/>
              <w:bottom w:val="single" w:sz="4" w:space="0" w:color="525252"/>
              <w:right w:val="single" w:sz="4" w:space="0" w:color="525252"/>
            </w:tcBorders>
            <w:shd w:val="clear" w:color="auto" w:fill="auto"/>
            <w:noWrap/>
            <w:vAlign w:val="bottom"/>
            <w:hideMark/>
          </w:tcPr>
          <w:p w14:paraId="6B9FAAA2"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12 -18 June 2017</w:t>
            </w:r>
          </w:p>
        </w:tc>
      </w:tr>
      <w:tr w:rsidR="00CB7193" w:rsidRPr="00CB7193" w14:paraId="50E2BFB3" w14:textId="77777777" w:rsidTr="000947DD">
        <w:trPr>
          <w:trHeight w:val="330"/>
        </w:trPr>
        <w:tc>
          <w:tcPr>
            <w:tcW w:w="993" w:type="dxa"/>
            <w:tcBorders>
              <w:top w:val="nil"/>
              <w:left w:val="single" w:sz="4" w:space="0" w:color="525252"/>
              <w:bottom w:val="single" w:sz="4" w:space="0" w:color="525252"/>
              <w:right w:val="single" w:sz="4" w:space="0" w:color="525252"/>
            </w:tcBorders>
            <w:shd w:val="clear" w:color="auto" w:fill="auto"/>
            <w:noWrap/>
            <w:vAlign w:val="bottom"/>
            <w:hideMark/>
          </w:tcPr>
          <w:p w14:paraId="341F7125" w14:textId="7C0370C5"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47" w:type="dxa"/>
            <w:tcBorders>
              <w:top w:val="nil"/>
              <w:left w:val="nil"/>
              <w:bottom w:val="single" w:sz="4" w:space="0" w:color="525252"/>
              <w:right w:val="single" w:sz="4" w:space="0" w:color="525252"/>
            </w:tcBorders>
            <w:shd w:val="clear" w:color="auto" w:fill="auto"/>
            <w:noWrap/>
            <w:vAlign w:val="bottom"/>
            <w:hideMark/>
          </w:tcPr>
          <w:p w14:paraId="354470B5"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Data collection - week 31</w:t>
            </w:r>
          </w:p>
        </w:tc>
        <w:tc>
          <w:tcPr>
            <w:tcW w:w="3190" w:type="dxa"/>
            <w:tcBorders>
              <w:top w:val="nil"/>
              <w:left w:val="nil"/>
              <w:bottom w:val="single" w:sz="4" w:space="0" w:color="525252"/>
              <w:right w:val="single" w:sz="4" w:space="0" w:color="525252"/>
            </w:tcBorders>
            <w:shd w:val="clear" w:color="auto" w:fill="auto"/>
            <w:noWrap/>
            <w:vAlign w:val="bottom"/>
            <w:hideMark/>
          </w:tcPr>
          <w:p w14:paraId="1DA4A88C"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19 - 25 June 2017</w:t>
            </w:r>
          </w:p>
        </w:tc>
      </w:tr>
      <w:tr w:rsidR="00CB7193" w:rsidRPr="00CB7193" w14:paraId="2310EE09" w14:textId="77777777" w:rsidTr="000947DD">
        <w:trPr>
          <w:trHeight w:val="330"/>
        </w:trPr>
        <w:tc>
          <w:tcPr>
            <w:tcW w:w="993" w:type="dxa"/>
            <w:tcBorders>
              <w:top w:val="nil"/>
              <w:left w:val="single" w:sz="4" w:space="0" w:color="525252"/>
              <w:bottom w:val="single" w:sz="4" w:space="0" w:color="525252"/>
              <w:right w:val="single" w:sz="4" w:space="0" w:color="525252"/>
            </w:tcBorders>
            <w:shd w:val="clear" w:color="auto" w:fill="auto"/>
            <w:noWrap/>
            <w:vAlign w:val="bottom"/>
            <w:hideMark/>
          </w:tcPr>
          <w:p w14:paraId="25E122C0" w14:textId="2B0A3E3D"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47" w:type="dxa"/>
            <w:tcBorders>
              <w:top w:val="nil"/>
              <w:left w:val="nil"/>
              <w:bottom w:val="single" w:sz="4" w:space="0" w:color="525252"/>
              <w:right w:val="single" w:sz="4" w:space="0" w:color="525252"/>
            </w:tcBorders>
            <w:shd w:val="clear" w:color="auto" w:fill="auto"/>
            <w:noWrap/>
            <w:vAlign w:val="bottom"/>
            <w:hideMark/>
          </w:tcPr>
          <w:p w14:paraId="48FEE8BB"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Data collection - week 32</w:t>
            </w:r>
          </w:p>
        </w:tc>
        <w:tc>
          <w:tcPr>
            <w:tcW w:w="3190" w:type="dxa"/>
            <w:tcBorders>
              <w:top w:val="nil"/>
              <w:left w:val="nil"/>
              <w:bottom w:val="single" w:sz="4" w:space="0" w:color="525252"/>
              <w:right w:val="single" w:sz="4" w:space="0" w:color="525252"/>
            </w:tcBorders>
            <w:shd w:val="clear" w:color="auto" w:fill="auto"/>
            <w:noWrap/>
            <w:vAlign w:val="bottom"/>
            <w:hideMark/>
          </w:tcPr>
          <w:p w14:paraId="7633249F"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26 June - 2 July 2017</w:t>
            </w:r>
          </w:p>
        </w:tc>
      </w:tr>
      <w:tr w:rsidR="00CB7193" w:rsidRPr="00CB7193" w14:paraId="49BA353D" w14:textId="77777777" w:rsidTr="000947DD">
        <w:trPr>
          <w:trHeight w:val="330"/>
        </w:trPr>
        <w:tc>
          <w:tcPr>
            <w:tcW w:w="993" w:type="dxa"/>
            <w:tcBorders>
              <w:top w:val="nil"/>
              <w:left w:val="single" w:sz="4" w:space="0" w:color="525252"/>
              <w:bottom w:val="single" w:sz="4" w:space="0" w:color="525252"/>
              <w:right w:val="single" w:sz="4" w:space="0" w:color="525252"/>
            </w:tcBorders>
            <w:shd w:val="clear" w:color="auto" w:fill="auto"/>
            <w:noWrap/>
            <w:vAlign w:val="bottom"/>
            <w:hideMark/>
          </w:tcPr>
          <w:p w14:paraId="5B8895ED" w14:textId="430269A0"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47" w:type="dxa"/>
            <w:tcBorders>
              <w:top w:val="nil"/>
              <w:left w:val="nil"/>
              <w:bottom w:val="single" w:sz="4" w:space="0" w:color="525252"/>
              <w:right w:val="single" w:sz="4" w:space="0" w:color="525252"/>
            </w:tcBorders>
            <w:shd w:val="clear" w:color="auto" w:fill="auto"/>
            <w:noWrap/>
            <w:vAlign w:val="bottom"/>
            <w:hideMark/>
          </w:tcPr>
          <w:p w14:paraId="21EC89F4"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Data collection - week 33</w:t>
            </w:r>
          </w:p>
        </w:tc>
        <w:tc>
          <w:tcPr>
            <w:tcW w:w="3190" w:type="dxa"/>
            <w:tcBorders>
              <w:top w:val="nil"/>
              <w:left w:val="nil"/>
              <w:bottom w:val="single" w:sz="4" w:space="0" w:color="525252"/>
              <w:right w:val="single" w:sz="4" w:space="0" w:color="525252"/>
            </w:tcBorders>
            <w:shd w:val="clear" w:color="auto" w:fill="auto"/>
            <w:noWrap/>
            <w:vAlign w:val="bottom"/>
            <w:hideMark/>
          </w:tcPr>
          <w:p w14:paraId="0A751BDA"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3 - 9 July 2017</w:t>
            </w:r>
          </w:p>
        </w:tc>
      </w:tr>
      <w:tr w:rsidR="00CB7193" w:rsidRPr="00CB7193" w14:paraId="02A8C464" w14:textId="77777777" w:rsidTr="000947DD">
        <w:trPr>
          <w:trHeight w:val="330"/>
        </w:trPr>
        <w:tc>
          <w:tcPr>
            <w:tcW w:w="993" w:type="dxa"/>
            <w:tcBorders>
              <w:top w:val="nil"/>
              <w:left w:val="single" w:sz="4" w:space="0" w:color="525252"/>
              <w:bottom w:val="single" w:sz="4" w:space="0" w:color="525252"/>
              <w:right w:val="single" w:sz="4" w:space="0" w:color="525252"/>
            </w:tcBorders>
            <w:shd w:val="clear" w:color="auto" w:fill="auto"/>
            <w:noWrap/>
            <w:vAlign w:val="bottom"/>
            <w:hideMark/>
          </w:tcPr>
          <w:p w14:paraId="07994419" w14:textId="4E9AF332"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47" w:type="dxa"/>
            <w:tcBorders>
              <w:top w:val="nil"/>
              <w:left w:val="nil"/>
              <w:bottom w:val="single" w:sz="4" w:space="0" w:color="525252"/>
              <w:right w:val="single" w:sz="4" w:space="0" w:color="525252"/>
            </w:tcBorders>
            <w:shd w:val="clear" w:color="auto" w:fill="auto"/>
            <w:noWrap/>
            <w:vAlign w:val="bottom"/>
            <w:hideMark/>
          </w:tcPr>
          <w:p w14:paraId="1DD62BE1"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Data collection - week 34</w:t>
            </w:r>
          </w:p>
        </w:tc>
        <w:tc>
          <w:tcPr>
            <w:tcW w:w="3190" w:type="dxa"/>
            <w:tcBorders>
              <w:top w:val="nil"/>
              <w:left w:val="nil"/>
              <w:bottom w:val="single" w:sz="4" w:space="0" w:color="525252"/>
              <w:right w:val="single" w:sz="4" w:space="0" w:color="525252"/>
            </w:tcBorders>
            <w:shd w:val="clear" w:color="auto" w:fill="auto"/>
            <w:noWrap/>
            <w:vAlign w:val="bottom"/>
            <w:hideMark/>
          </w:tcPr>
          <w:p w14:paraId="3C5E2471"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10 - 16 July 2017</w:t>
            </w:r>
          </w:p>
        </w:tc>
      </w:tr>
      <w:tr w:rsidR="00CB7193" w:rsidRPr="00CB7193" w14:paraId="378FBF7A" w14:textId="77777777" w:rsidTr="000947DD">
        <w:trPr>
          <w:trHeight w:val="330"/>
        </w:trPr>
        <w:tc>
          <w:tcPr>
            <w:tcW w:w="993" w:type="dxa"/>
            <w:tcBorders>
              <w:top w:val="nil"/>
              <w:left w:val="single" w:sz="4" w:space="0" w:color="525252"/>
              <w:bottom w:val="single" w:sz="4" w:space="0" w:color="525252"/>
              <w:right w:val="single" w:sz="4" w:space="0" w:color="525252"/>
            </w:tcBorders>
            <w:shd w:val="clear" w:color="auto" w:fill="auto"/>
            <w:noWrap/>
            <w:vAlign w:val="bottom"/>
            <w:hideMark/>
          </w:tcPr>
          <w:p w14:paraId="1F82F2CB" w14:textId="2970975D"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47" w:type="dxa"/>
            <w:tcBorders>
              <w:top w:val="nil"/>
              <w:left w:val="nil"/>
              <w:bottom w:val="single" w:sz="4" w:space="0" w:color="525252"/>
              <w:right w:val="single" w:sz="4" w:space="0" w:color="525252"/>
            </w:tcBorders>
            <w:shd w:val="clear" w:color="auto" w:fill="auto"/>
            <w:noWrap/>
            <w:vAlign w:val="bottom"/>
            <w:hideMark/>
          </w:tcPr>
          <w:p w14:paraId="7DA90DA4"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Data collection - week 35</w:t>
            </w:r>
          </w:p>
        </w:tc>
        <w:tc>
          <w:tcPr>
            <w:tcW w:w="3190" w:type="dxa"/>
            <w:tcBorders>
              <w:top w:val="nil"/>
              <w:left w:val="nil"/>
              <w:bottom w:val="single" w:sz="4" w:space="0" w:color="525252"/>
              <w:right w:val="single" w:sz="4" w:space="0" w:color="525252"/>
            </w:tcBorders>
            <w:shd w:val="clear" w:color="auto" w:fill="auto"/>
            <w:noWrap/>
            <w:vAlign w:val="bottom"/>
            <w:hideMark/>
          </w:tcPr>
          <w:p w14:paraId="597D50C0"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17 - 23 July 2017</w:t>
            </w:r>
          </w:p>
        </w:tc>
      </w:tr>
      <w:tr w:rsidR="00CB7193" w:rsidRPr="00CB7193" w14:paraId="2FDAC434" w14:textId="77777777" w:rsidTr="000947DD">
        <w:trPr>
          <w:trHeight w:val="330"/>
        </w:trPr>
        <w:tc>
          <w:tcPr>
            <w:tcW w:w="993" w:type="dxa"/>
            <w:tcBorders>
              <w:top w:val="nil"/>
              <w:left w:val="single" w:sz="4" w:space="0" w:color="525252"/>
              <w:bottom w:val="single" w:sz="4" w:space="0" w:color="525252"/>
              <w:right w:val="single" w:sz="4" w:space="0" w:color="525252"/>
            </w:tcBorders>
            <w:shd w:val="clear" w:color="auto" w:fill="auto"/>
            <w:noWrap/>
            <w:vAlign w:val="bottom"/>
            <w:hideMark/>
          </w:tcPr>
          <w:p w14:paraId="20B16A1D" w14:textId="5F6B883A"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lastRenderedPageBreak/>
              <w:t> </w:t>
            </w:r>
            <w:r w:rsidR="000947DD" w:rsidRPr="00CB7193">
              <w:rPr>
                <w:rFonts w:ascii="Arial Narrow" w:eastAsia="Times New Roman" w:hAnsi="Arial Narrow" w:cs="Calibri"/>
                <w:color w:val="000000"/>
                <w:lang w:val="en-GB" w:eastAsia="en-GB"/>
              </w:rPr>
              <w:t>Weekly</w:t>
            </w:r>
          </w:p>
        </w:tc>
        <w:tc>
          <w:tcPr>
            <w:tcW w:w="3047" w:type="dxa"/>
            <w:tcBorders>
              <w:top w:val="nil"/>
              <w:left w:val="nil"/>
              <w:bottom w:val="single" w:sz="4" w:space="0" w:color="525252"/>
              <w:right w:val="single" w:sz="4" w:space="0" w:color="525252"/>
            </w:tcBorders>
            <w:shd w:val="clear" w:color="auto" w:fill="auto"/>
            <w:noWrap/>
            <w:vAlign w:val="bottom"/>
            <w:hideMark/>
          </w:tcPr>
          <w:p w14:paraId="51409641"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Data collection - week 36</w:t>
            </w:r>
          </w:p>
        </w:tc>
        <w:tc>
          <w:tcPr>
            <w:tcW w:w="3190" w:type="dxa"/>
            <w:tcBorders>
              <w:top w:val="nil"/>
              <w:left w:val="nil"/>
              <w:bottom w:val="single" w:sz="4" w:space="0" w:color="525252"/>
              <w:right w:val="single" w:sz="4" w:space="0" w:color="525252"/>
            </w:tcBorders>
            <w:shd w:val="clear" w:color="auto" w:fill="auto"/>
            <w:noWrap/>
            <w:vAlign w:val="bottom"/>
            <w:hideMark/>
          </w:tcPr>
          <w:p w14:paraId="35D10C89"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24 - 30 July 2017</w:t>
            </w:r>
          </w:p>
        </w:tc>
      </w:tr>
      <w:tr w:rsidR="00CB7193" w:rsidRPr="00CB7193" w14:paraId="1CFFC767" w14:textId="77777777" w:rsidTr="000947DD">
        <w:trPr>
          <w:trHeight w:val="330"/>
        </w:trPr>
        <w:tc>
          <w:tcPr>
            <w:tcW w:w="993" w:type="dxa"/>
            <w:tcBorders>
              <w:top w:val="nil"/>
              <w:left w:val="single" w:sz="4" w:space="0" w:color="525252"/>
              <w:bottom w:val="single" w:sz="4" w:space="0" w:color="525252"/>
              <w:right w:val="single" w:sz="4" w:space="0" w:color="525252"/>
            </w:tcBorders>
            <w:shd w:val="clear" w:color="auto" w:fill="auto"/>
            <w:noWrap/>
            <w:vAlign w:val="bottom"/>
            <w:hideMark/>
          </w:tcPr>
          <w:p w14:paraId="76A5CFF6" w14:textId="3B55F0D0"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47" w:type="dxa"/>
            <w:tcBorders>
              <w:top w:val="nil"/>
              <w:left w:val="nil"/>
              <w:bottom w:val="single" w:sz="4" w:space="0" w:color="525252"/>
              <w:right w:val="single" w:sz="4" w:space="0" w:color="525252"/>
            </w:tcBorders>
            <w:shd w:val="clear" w:color="auto" w:fill="auto"/>
            <w:noWrap/>
            <w:vAlign w:val="bottom"/>
            <w:hideMark/>
          </w:tcPr>
          <w:p w14:paraId="5227FEBC"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Data collection - week 37</w:t>
            </w:r>
          </w:p>
        </w:tc>
        <w:tc>
          <w:tcPr>
            <w:tcW w:w="3190" w:type="dxa"/>
            <w:tcBorders>
              <w:top w:val="nil"/>
              <w:left w:val="nil"/>
              <w:bottom w:val="single" w:sz="4" w:space="0" w:color="525252"/>
              <w:right w:val="single" w:sz="4" w:space="0" w:color="525252"/>
            </w:tcBorders>
            <w:shd w:val="clear" w:color="auto" w:fill="auto"/>
            <w:noWrap/>
            <w:vAlign w:val="bottom"/>
            <w:hideMark/>
          </w:tcPr>
          <w:p w14:paraId="63646190"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31 July - 6 August 2017</w:t>
            </w:r>
          </w:p>
        </w:tc>
      </w:tr>
      <w:tr w:rsidR="00CB7193" w:rsidRPr="00CB7193" w14:paraId="0E28E4A7" w14:textId="77777777" w:rsidTr="000947DD">
        <w:trPr>
          <w:trHeight w:val="330"/>
        </w:trPr>
        <w:tc>
          <w:tcPr>
            <w:tcW w:w="993" w:type="dxa"/>
            <w:tcBorders>
              <w:top w:val="nil"/>
              <w:left w:val="single" w:sz="4" w:space="0" w:color="525252"/>
              <w:bottom w:val="single" w:sz="4" w:space="0" w:color="525252"/>
              <w:right w:val="single" w:sz="4" w:space="0" w:color="525252"/>
            </w:tcBorders>
            <w:shd w:val="clear" w:color="auto" w:fill="auto"/>
            <w:noWrap/>
            <w:vAlign w:val="bottom"/>
            <w:hideMark/>
          </w:tcPr>
          <w:p w14:paraId="1B917816" w14:textId="6B0429EF"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47" w:type="dxa"/>
            <w:tcBorders>
              <w:top w:val="nil"/>
              <w:left w:val="nil"/>
              <w:bottom w:val="single" w:sz="4" w:space="0" w:color="525252"/>
              <w:right w:val="single" w:sz="4" w:space="0" w:color="525252"/>
            </w:tcBorders>
            <w:shd w:val="clear" w:color="auto" w:fill="auto"/>
            <w:noWrap/>
            <w:vAlign w:val="bottom"/>
            <w:hideMark/>
          </w:tcPr>
          <w:p w14:paraId="36B8AA47"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Data collection - week 38</w:t>
            </w:r>
          </w:p>
        </w:tc>
        <w:tc>
          <w:tcPr>
            <w:tcW w:w="3190" w:type="dxa"/>
            <w:tcBorders>
              <w:top w:val="nil"/>
              <w:left w:val="nil"/>
              <w:bottom w:val="single" w:sz="4" w:space="0" w:color="525252"/>
              <w:right w:val="single" w:sz="4" w:space="0" w:color="525252"/>
            </w:tcBorders>
            <w:shd w:val="clear" w:color="auto" w:fill="auto"/>
            <w:noWrap/>
            <w:vAlign w:val="bottom"/>
            <w:hideMark/>
          </w:tcPr>
          <w:p w14:paraId="656927CE"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7 - 13 August 2017</w:t>
            </w:r>
          </w:p>
        </w:tc>
      </w:tr>
      <w:tr w:rsidR="00CB7193" w:rsidRPr="00CB7193" w14:paraId="7D9BB9CE" w14:textId="77777777" w:rsidTr="000947DD">
        <w:trPr>
          <w:trHeight w:val="330"/>
        </w:trPr>
        <w:tc>
          <w:tcPr>
            <w:tcW w:w="993" w:type="dxa"/>
            <w:tcBorders>
              <w:top w:val="nil"/>
              <w:left w:val="single" w:sz="4" w:space="0" w:color="525252"/>
              <w:bottom w:val="single" w:sz="4" w:space="0" w:color="525252"/>
              <w:right w:val="single" w:sz="4" w:space="0" w:color="525252"/>
            </w:tcBorders>
            <w:shd w:val="clear" w:color="auto" w:fill="auto"/>
            <w:noWrap/>
            <w:vAlign w:val="bottom"/>
            <w:hideMark/>
          </w:tcPr>
          <w:p w14:paraId="51D893D6" w14:textId="19C9B5E1"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47" w:type="dxa"/>
            <w:tcBorders>
              <w:top w:val="nil"/>
              <w:left w:val="nil"/>
              <w:bottom w:val="single" w:sz="4" w:space="0" w:color="525252"/>
              <w:right w:val="single" w:sz="4" w:space="0" w:color="525252"/>
            </w:tcBorders>
            <w:shd w:val="clear" w:color="auto" w:fill="auto"/>
            <w:noWrap/>
            <w:vAlign w:val="bottom"/>
            <w:hideMark/>
          </w:tcPr>
          <w:p w14:paraId="7CAC6948"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Data collection - week 39</w:t>
            </w:r>
          </w:p>
        </w:tc>
        <w:tc>
          <w:tcPr>
            <w:tcW w:w="3190" w:type="dxa"/>
            <w:tcBorders>
              <w:top w:val="nil"/>
              <w:left w:val="nil"/>
              <w:bottom w:val="single" w:sz="4" w:space="0" w:color="525252"/>
              <w:right w:val="single" w:sz="4" w:space="0" w:color="525252"/>
            </w:tcBorders>
            <w:shd w:val="clear" w:color="auto" w:fill="auto"/>
            <w:noWrap/>
            <w:vAlign w:val="bottom"/>
            <w:hideMark/>
          </w:tcPr>
          <w:p w14:paraId="7D4FE89D"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14 - 20 August 2017</w:t>
            </w:r>
          </w:p>
        </w:tc>
      </w:tr>
      <w:tr w:rsidR="00CB7193" w:rsidRPr="00CB7193" w14:paraId="24EC2910" w14:textId="77777777" w:rsidTr="000947DD">
        <w:trPr>
          <w:trHeight w:val="330"/>
        </w:trPr>
        <w:tc>
          <w:tcPr>
            <w:tcW w:w="993" w:type="dxa"/>
            <w:tcBorders>
              <w:top w:val="nil"/>
              <w:left w:val="single" w:sz="4" w:space="0" w:color="525252"/>
              <w:bottom w:val="single" w:sz="4" w:space="0" w:color="525252"/>
              <w:right w:val="single" w:sz="4" w:space="0" w:color="525252"/>
            </w:tcBorders>
            <w:shd w:val="clear" w:color="auto" w:fill="auto"/>
            <w:noWrap/>
            <w:vAlign w:val="bottom"/>
            <w:hideMark/>
          </w:tcPr>
          <w:p w14:paraId="5A340DE5" w14:textId="6A533C8C"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47" w:type="dxa"/>
            <w:tcBorders>
              <w:top w:val="nil"/>
              <w:left w:val="nil"/>
              <w:bottom w:val="single" w:sz="4" w:space="0" w:color="525252"/>
              <w:right w:val="single" w:sz="4" w:space="0" w:color="525252"/>
            </w:tcBorders>
            <w:shd w:val="clear" w:color="auto" w:fill="auto"/>
            <w:noWrap/>
            <w:vAlign w:val="bottom"/>
            <w:hideMark/>
          </w:tcPr>
          <w:p w14:paraId="1A05DFFD"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Data collection  - week 40</w:t>
            </w:r>
          </w:p>
        </w:tc>
        <w:tc>
          <w:tcPr>
            <w:tcW w:w="3190" w:type="dxa"/>
            <w:tcBorders>
              <w:top w:val="nil"/>
              <w:left w:val="nil"/>
              <w:bottom w:val="single" w:sz="4" w:space="0" w:color="525252"/>
              <w:right w:val="single" w:sz="4" w:space="0" w:color="525252"/>
            </w:tcBorders>
            <w:shd w:val="clear" w:color="auto" w:fill="auto"/>
            <w:noWrap/>
            <w:vAlign w:val="bottom"/>
            <w:hideMark/>
          </w:tcPr>
          <w:p w14:paraId="6E6E9F8F" w14:textId="118CC2EC"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21 - 27 August 2017</w:t>
            </w:r>
            <w:r w:rsidR="000947DD">
              <w:rPr>
                <w:rFonts w:ascii="Arial Narrow" w:eastAsia="Times New Roman" w:hAnsi="Arial Narrow" w:cs="Calibri"/>
                <w:color w:val="000000"/>
                <w:lang w:val="en-GB" w:eastAsia="en-GB"/>
              </w:rPr>
              <w:t xml:space="preserve"> (etc.)</w:t>
            </w:r>
          </w:p>
        </w:tc>
      </w:tr>
    </w:tbl>
    <w:p w14:paraId="404DE57A" w14:textId="59A3F52F" w:rsidR="00CB7193" w:rsidRDefault="00CB7193" w:rsidP="000947DD">
      <w:pPr>
        <w:spacing w:after="120" w:line="240" w:lineRule="auto"/>
        <w:jc w:val="both"/>
        <w:rPr>
          <w:rFonts w:cs="Arial"/>
        </w:rPr>
      </w:pPr>
    </w:p>
    <w:p w14:paraId="0202016B" w14:textId="21FD0438" w:rsidR="00AA6F56" w:rsidRDefault="00AA6F56" w:rsidP="000947DD">
      <w:pPr>
        <w:spacing w:after="120" w:line="240" w:lineRule="auto"/>
        <w:jc w:val="both"/>
        <w:rPr>
          <w:rFonts w:cs="Arial"/>
        </w:rPr>
      </w:pPr>
    </w:p>
    <w:p w14:paraId="0297A17B" w14:textId="0248C8BD" w:rsidR="00AA6F56" w:rsidRPr="000947DD" w:rsidRDefault="00AA6F56" w:rsidP="000947DD">
      <w:pPr>
        <w:pStyle w:val="Caption"/>
        <w:spacing w:after="120" w:line="240" w:lineRule="auto"/>
      </w:pPr>
      <w:r>
        <w:rPr>
          <w:lang w:val="en-GB"/>
        </w:rPr>
        <w:t>Output production workplan</w:t>
      </w:r>
    </w:p>
    <w:tbl>
      <w:tblPr>
        <w:tblW w:w="7230" w:type="dxa"/>
        <w:tblInd w:w="-5" w:type="dxa"/>
        <w:tblLook w:val="04A0" w:firstRow="1" w:lastRow="0" w:firstColumn="1" w:lastColumn="0" w:noHBand="0" w:noVBand="1"/>
      </w:tblPr>
      <w:tblGrid>
        <w:gridCol w:w="960"/>
        <w:gridCol w:w="3060"/>
        <w:gridCol w:w="3210"/>
      </w:tblGrid>
      <w:tr w:rsidR="00CB7193" w:rsidRPr="00CB7193" w14:paraId="716DE86E" w14:textId="77777777" w:rsidTr="000947DD">
        <w:trPr>
          <w:trHeight w:val="330"/>
        </w:trPr>
        <w:tc>
          <w:tcPr>
            <w:tcW w:w="960" w:type="dxa"/>
            <w:tcBorders>
              <w:top w:val="single" w:sz="4" w:space="0" w:color="525252"/>
              <w:left w:val="single" w:sz="4" w:space="0" w:color="525252"/>
              <w:bottom w:val="single" w:sz="4" w:space="0" w:color="525252"/>
              <w:right w:val="single" w:sz="4" w:space="0" w:color="525252"/>
            </w:tcBorders>
            <w:shd w:val="clear" w:color="auto" w:fill="auto"/>
            <w:noWrap/>
            <w:vAlign w:val="bottom"/>
            <w:hideMark/>
          </w:tcPr>
          <w:p w14:paraId="0A41F7D3" w14:textId="34BD780A"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Type</w:t>
            </w:r>
          </w:p>
        </w:tc>
        <w:tc>
          <w:tcPr>
            <w:tcW w:w="3060" w:type="dxa"/>
            <w:tcBorders>
              <w:top w:val="single" w:sz="4" w:space="0" w:color="525252"/>
              <w:left w:val="nil"/>
              <w:bottom w:val="single" w:sz="4" w:space="0" w:color="525252"/>
              <w:right w:val="single" w:sz="4" w:space="0" w:color="525252"/>
            </w:tcBorders>
            <w:shd w:val="clear" w:color="auto" w:fill="auto"/>
            <w:noWrap/>
            <w:vAlign w:val="bottom"/>
            <w:hideMark/>
          </w:tcPr>
          <w:p w14:paraId="1FCD1F30"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Activity</w:t>
            </w:r>
          </w:p>
        </w:tc>
        <w:tc>
          <w:tcPr>
            <w:tcW w:w="3210" w:type="dxa"/>
            <w:tcBorders>
              <w:top w:val="single" w:sz="4" w:space="0" w:color="525252"/>
              <w:left w:val="nil"/>
              <w:bottom w:val="single" w:sz="4" w:space="0" w:color="525252"/>
              <w:right w:val="single" w:sz="4" w:space="0" w:color="525252"/>
            </w:tcBorders>
            <w:shd w:val="clear" w:color="auto" w:fill="auto"/>
            <w:noWrap/>
            <w:vAlign w:val="bottom"/>
            <w:hideMark/>
          </w:tcPr>
          <w:p w14:paraId="1B323D7F"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Dates</w:t>
            </w:r>
          </w:p>
        </w:tc>
      </w:tr>
      <w:tr w:rsidR="00CB7193" w:rsidRPr="00CB7193" w14:paraId="4C786F95" w14:textId="77777777" w:rsidTr="000947DD">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hideMark/>
          </w:tcPr>
          <w:p w14:paraId="207AC61D"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Baseline</w:t>
            </w:r>
          </w:p>
        </w:tc>
        <w:tc>
          <w:tcPr>
            <w:tcW w:w="3060" w:type="dxa"/>
            <w:tcBorders>
              <w:top w:val="nil"/>
              <w:left w:val="nil"/>
              <w:bottom w:val="single" w:sz="4" w:space="0" w:color="525252"/>
              <w:right w:val="single" w:sz="4" w:space="0" w:color="525252"/>
            </w:tcBorders>
            <w:shd w:val="clear" w:color="auto" w:fill="auto"/>
            <w:noWrap/>
            <w:vAlign w:val="bottom"/>
            <w:hideMark/>
          </w:tcPr>
          <w:p w14:paraId="210F0DA5"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xml:space="preserve">Output - situation overview </w:t>
            </w:r>
          </w:p>
        </w:tc>
        <w:tc>
          <w:tcPr>
            <w:tcW w:w="3210" w:type="dxa"/>
            <w:tcBorders>
              <w:top w:val="nil"/>
              <w:left w:val="nil"/>
              <w:bottom w:val="single" w:sz="4" w:space="0" w:color="525252"/>
              <w:right w:val="single" w:sz="4" w:space="0" w:color="525252"/>
            </w:tcBorders>
            <w:shd w:val="clear" w:color="auto" w:fill="auto"/>
            <w:noWrap/>
            <w:vAlign w:val="bottom"/>
            <w:hideMark/>
          </w:tcPr>
          <w:p w14:paraId="598B34E1" w14:textId="430B001E"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Pr>
                <w:rFonts w:ascii="Arial Narrow" w:eastAsia="Times New Roman" w:hAnsi="Arial Narrow" w:cs="Calibri"/>
                <w:color w:val="000000"/>
                <w:lang w:val="en-GB" w:eastAsia="en-GB"/>
              </w:rPr>
              <w:t>31 December 2016</w:t>
            </w:r>
          </w:p>
        </w:tc>
      </w:tr>
      <w:tr w:rsidR="00CB7193" w:rsidRPr="00CB7193" w14:paraId="50378B01" w14:textId="77777777" w:rsidTr="000947DD">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hideMark/>
          </w:tcPr>
          <w:p w14:paraId="435D8AC9"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Baseline</w:t>
            </w:r>
          </w:p>
        </w:tc>
        <w:tc>
          <w:tcPr>
            <w:tcW w:w="3060" w:type="dxa"/>
            <w:tcBorders>
              <w:top w:val="nil"/>
              <w:left w:val="nil"/>
              <w:bottom w:val="single" w:sz="4" w:space="0" w:color="525252"/>
              <w:right w:val="single" w:sz="4" w:space="0" w:color="525252"/>
            </w:tcBorders>
            <w:shd w:val="clear" w:color="auto" w:fill="auto"/>
            <w:noWrap/>
            <w:vAlign w:val="bottom"/>
            <w:hideMark/>
          </w:tcPr>
          <w:p w14:paraId="76A20AD2"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Output creation - report</w:t>
            </w:r>
          </w:p>
        </w:tc>
        <w:tc>
          <w:tcPr>
            <w:tcW w:w="3210" w:type="dxa"/>
            <w:tcBorders>
              <w:top w:val="nil"/>
              <w:left w:val="nil"/>
              <w:bottom w:val="single" w:sz="4" w:space="0" w:color="525252"/>
              <w:right w:val="single" w:sz="4" w:space="0" w:color="525252"/>
            </w:tcBorders>
            <w:shd w:val="clear" w:color="auto" w:fill="auto"/>
            <w:noWrap/>
            <w:vAlign w:val="bottom"/>
            <w:hideMark/>
          </w:tcPr>
          <w:p w14:paraId="41861745" w14:textId="12190E1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Pr>
                <w:rFonts w:ascii="Arial Narrow" w:eastAsia="Times New Roman" w:hAnsi="Arial Narrow" w:cs="Calibri"/>
                <w:color w:val="000000"/>
                <w:lang w:val="en-GB" w:eastAsia="en-GB"/>
              </w:rPr>
              <w:t>31 December 2016</w:t>
            </w:r>
          </w:p>
        </w:tc>
      </w:tr>
      <w:tr w:rsidR="00CB7193" w:rsidRPr="00CB7193" w14:paraId="5870A68C" w14:textId="77777777" w:rsidTr="000947DD">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hideMark/>
          </w:tcPr>
          <w:p w14:paraId="7DDC9680"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xml:space="preserve">Weekly </w:t>
            </w:r>
          </w:p>
        </w:tc>
        <w:tc>
          <w:tcPr>
            <w:tcW w:w="3060" w:type="dxa"/>
            <w:tcBorders>
              <w:top w:val="nil"/>
              <w:left w:val="nil"/>
              <w:bottom w:val="single" w:sz="4" w:space="0" w:color="525252"/>
              <w:right w:val="single" w:sz="4" w:space="0" w:color="525252"/>
            </w:tcBorders>
            <w:shd w:val="clear" w:color="auto" w:fill="auto"/>
            <w:noWrap/>
            <w:vAlign w:val="bottom"/>
            <w:hideMark/>
          </w:tcPr>
          <w:p w14:paraId="1286B758"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xml:space="preserve">Output creation - week 1 </w:t>
            </w:r>
          </w:p>
        </w:tc>
        <w:tc>
          <w:tcPr>
            <w:tcW w:w="3210" w:type="dxa"/>
            <w:tcBorders>
              <w:top w:val="nil"/>
              <w:left w:val="nil"/>
              <w:bottom w:val="single" w:sz="4" w:space="0" w:color="525252"/>
              <w:right w:val="single" w:sz="4" w:space="0" w:color="525252"/>
            </w:tcBorders>
            <w:shd w:val="clear" w:color="auto" w:fill="auto"/>
            <w:noWrap/>
            <w:vAlign w:val="bottom"/>
            <w:hideMark/>
          </w:tcPr>
          <w:p w14:paraId="553474C6"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28 November - 4 December 2016</w:t>
            </w:r>
          </w:p>
        </w:tc>
      </w:tr>
      <w:tr w:rsidR="00CB7193" w:rsidRPr="00CB7193" w14:paraId="1EBEBE7B" w14:textId="77777777" w:rsidTr="000947DD">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hideMark/>
          </w:tcPr>
          <w:p w14:paraId="74B221CC" w14:textId="1646AF76"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60" w:type="dxa"/>
            <w:tcBorders>
              <w:top w:val="nil"/>
              <w:left w:val="nil"/>
              <w:bottom w:val="single" w:sz="4" w:space="0" w:color="525252"/>
              <w:right w:val="single" w:sz="4" w:space="0" w:color="525252"/>
            </w:tcBorders>
            <w:shd w:val="clear" w:color="auto" w:fill="auto"/>
            <w:noWrap/>
            <w:vAlign w:val="bottom"/>
            <w:hideMark/>
          </w:tcPr>
          <w:p w14:paraId="70C78040"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Output creation - week 2</w:t>
            </w:r>
          </w:p>
        </w:tc>
        <w:tc>
          <w:tcPr>
            <w:tcW w:w="3210" w:type="dxa"/>
            <w:tcBorders>
              <w:top w:val="nil"/>
              <w:left w:val="nil"/>
              <w:bottom w:val="single" w:sz="4" w:space="0" w:color="525252"/>
              <w:right w:val="single" w:sz="4" w:space="0" w:color="525252"/>
            </w:tcBorders>
            <w:shd w:val="clear" w:color="auto" w:fill="auto"/>
            <w:noWrap/>
            <w:vAlign w:val="bottom"/>
            <w:hideMark/>
          </w:tcPr>
          <w:p w14:paraId="308FFBE1"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5 - 11 December 2016</w:t>
            </w:r>
          </w:p>
        </w:tc>
      </w:tr>
      <w:tr w:rsidR="00CB7193" w:rsidRPr="00CB7193" w14:paraId="7C738531" w14:textId="77777777" w:rsidTr="000947DD">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hideMark/>
          </w:tcPr>
          <w:p w14:paraId="169E4310" w14:textId="30C60B39"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60" w:type="dxa"/>
            <w:tcBorders>
              <w:top w:val="nil"/>
              <w:left w:val="nil"/>
              <w:bottom w:val="single" w:sz="4" w:space="0" w:color="525252"/>
              <w:right w:val="single" w:sz="4" w:space="0" w:color="525252"/>
            </w:tcBorders>
            <w:shd w:val="clear" w:color="auto" w:fill="auto"/>
            <w:noWrap/>
            <w:vAlign w:val="bottom"/>
            <w:hideMark/>
          </w:tcPr>
          <w:p w14:paraId="507F7023"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Output creation - week 3</w:t>
            </w:r>
          </w:p>
        </w:tc>
        <w:tc>
          <w:tcPr>
            <w:tcW w:w="3210" w:type="dxa"/>
            <w:tcBorders>
              <w:top w:val="nil"/>
              <w:left w:val="nil"/>
              <w:bottom w:val="single" w:sz="4" w:space="0" w:color="525252"/>
              <w:right w:val="single" w:sz="4" w:space="0" w:color="525252"/>
            </w:tcBorders>
            <w:shd w:val="clear" w:color="auto" w:fill="auto"/>
            <w:noWrap/>
            <w:vAlign w:val="bottom"/>
            <w:hideMark/>
          </w:tcPr>
          <w:p w14:paraId="43FDD8D0"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12 - 18 December 2016</w:t>
            </w:r>
          </w:p>
        </w:tc>
      </w:tr>
      <w:tr w:rsidR="00CB7193" w:rsidRPr="00CB7193" w14:paraId="485952D1" w14:textId="77777777" w:rsidTr="000947DD">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hideMark/>
          </w:tcPr>
          <w:p w14:paraId="76C99CA3" w14:textId="38A95CE1"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60" w:type="dxa"/>
            <w:tcBorders>
              <w:top w:val="nil"/>
              <w:left w:val="nil"/>
              <w:bottom w:val="single" w:sz="4" w:space="0" w:color="525252"/>
              <w:right w:val="single" w:sz="4" w:space="0" w:color="525252"/>
            </w:tcBorders>
            <w:shd w:val="clear" w:color="auto" w:fill="auto"/>
            <w:noWrap/>
            <w:vAlign w:val="bottom"/>
            <w:hideMark/>
          </w:tcPr>
          <w:p w14:paraId="2F8B1286"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Output creation - week 4</w:t>
            </w:r>
          </w:p>
        </w:tc>
        <w:tc>
          <w:tcPr>
            <w:tcW w:w="3210" w:type="dxa"/>
            <w:tcBorders>
              <w:top w:val="nil"/>
              <w:left w:val="nil"/>
              <w:bottom w:val="single" w:sz="4" w:space="0" w:color="525252"/>
              <w:right w:val="single" w:sz="4" w:space="0" w:color="525252"/>
            </w:tcBorders>
            <w:shd w:val="clear" w:color="auto" w:fill="auto"/>
            <w:noWrap/>
            <w:vAlign w:val="bottom"/>
            <w:hideMark/>
          </w:tcPr>
          <w:p w14:paraId="05527B85"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19 - 25 December 2016</w:t>
            </w:r>
          </w:p>
        </w:tc>
      </w:tr>
      <w:tr w:rsidR="00CB7193" w:rsidRPr="00CB7193" w14:paraId="5A97A877" w14:textId="77777777" w:rsidTr="000947DD">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hideMark/>
          </w:tcPr>
          <w:p w14:paraId="25CAE9EE" w14:textId="545CEF0A"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60" w:type="dxa"/>
            <w:tcBorders>
              <w:top w:val="nil"/>
              <w:left w:val="nil"/>
              <w:bottom w:val="single" w:sz="4" w:space="0" w:color="525252"/>
              <w:right w:val="single" w:sz="4" w:space="0" w:color="525252"/>
            </w:tcBorders>
            <w:shd w:val="clear" w:color="auto" w:fill="auto"/>
            <w:noWrap/>
            <w:vAlign w:val="bottom"/>
            <w:hideMark/>
          </w:tcPr>
          <w:p w14:paraId="747D064E"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Output creation - week 5</w:t>
            </w:r>
          </w:p>
        </w:tc>
        <w:tc>
          <w:tcPr>
            <w:tcW w:w="3210" w:type="dxa"/>
            <w:tcBorders>
              <w:top w:val="nil"/>
              <w:left w:val="nil"/>
              <w:bottom w:val="single" w:sz="4" w:space="0" w:color="525252"/>
              <w:right w:val="single" w:sz="4" w:space="0" w:color="525252"/>
            </w:tcBorders>
            <w:shd w:val="clear" w:color="auto" w:fill="auto"/>
            <w:noWrap/>
            <w:vAlign w:val="bottom"/>
            <w:hideMark/>
          </w:tcPr>
          <w:p w14:paraId="7B67DD09"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26 December 2016 - 1 January 2017</w:t>
            </w:r>
          </w:p>
        </w:tc>
      </w:tr>
      <w:tr w:rsidR="00CB7193" w:rsidRPr="00CB7193" w14:paraId="11AE4049" w14:textId="77777777" w:rsidTr="000947DD">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hideMark/>
          </w:tcPr>
          <w:p w14:paraId="0726C35D" w14:textId="0C4B4188"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60" w:type="dxa"/>
            <w:tcBorders>
              <w:top w:val="nil"/>
              <w:left w:val="nil"/>
              <w:bottom w:val="single" w:sz="4" w:space="0" w:color="525252"/>
              <w:right w:val="single" w:sz="4" w:space="0" w:color="525252"/>
            </w:tcBorders>
            <w:shd w:val="clear" w:color="auto" w:fill="auto"/>
            <w:noWrap/>
            <w:vAlign w:val="bottom"/>
            <w:hideMark/>
          </w:tcPr>
          <w:p w14:paraId="75216A00"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Output creation - week 6</w:t>
            </w:r>
          </w:p>
        </w:tc>
        <w:tc>
          <w:tcPr>
            <w:tcW w:w="3210" w:type="dxa"/>
            <w:tcBorders>
              <w:top w:val="nil"/>
              <w:left w:val="nil"/>
              <w:bottom w:val="single" w:sz="4" w:space="0" w:color="525252"/>
              <w:right w:val="single" w:sz="4" w:space="0" w:color="525252"/>
            </w:tcBorders>
            <w:shd w:val="clear" w:color="auto" w:fill="auto"/>
            <w:noWrap/>
            <w:vAlign w:val="bottom"/>
            <w:hideMark/>
          </w:tcPr>
          <w:p w14:paraId="1DEC6A14"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2 - 8 January 2017</w:t>
            </w:r>
          </w:p>
        </w:tc>
      </w:tr>
      <w:tr w:rsidR="000947DD" w:rsidRPr="00CB7193" w14:paraId="69221917" w14:textId="77777777" w:rsidTr="009C3611">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tcPr>
          <w:p w14:paraId="063A168E" w14:textId="5C297918" w:rsidR="000947DD" w:rsidRPr="00CB7193" w:rsidRDefault="000947DD" w:rsidP="00590184">
            <w:pPr>
              <w:spacing w:after="120" w:line="240" w:lineRule="auto"/>
              <w:rPr>
                <w:rFonts w:ascii="Arial Narrow" w:eastAsia="Times New Roman" w:hAnsi="Arial Narrow" w:cs="Calibri"/>
                <w:color w:val="000000"/>
                <w:lang w:val="en-GB" w:eastAsia="en-GB"/>
              </w:rPr>
            </w:pPr>
            <w:r>
              <w:rPr>
                <w:rFonts w:ascii="Arial Narrow" w:eastAsia="Times New Roman" w:hAnsi="Arial Narrow" w:cs="Calibri"/>
                <w:color w:val="000000"/>
                <w:lang w:val="en-GB" w:eastAsia="en-GB"/>
              </w:rPr>
              <w:t>Monthly</w:t>
            </w:r>
          </w:p>
        </w:tc>
        <w:tc>
          <w:tcPr>
            <w:tcW w:w="3060" w:type="dxa"/>
            <w:tcBorders>
              <w:top w:val="nil"/>
              <w:left w:val="nil"/>
              <w:bottom w:val="single" w:sz="4" w:space="0" w:color="525252"/>
              <w:right w:val="single" w:sz="4" w:space="0" w:color="525252"/>
            </w:tcBorders>
            <w:shd w:val="clear" w:color="auto" w:fill="auto"/>
            <w:noWrap/>
            <w:vAlign w:val="bottom"/>
          </w:tcPr>
          <w:p w14:paraId="7D80050C" w14:textId="3F425385" w:rsidR="000947DD" w:rsidRPr="00CB7193" w:rsidRDefault="000947DD" w:rsidP="000947DD">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xml:space="preserve">Output creation </w:t>
            </w:r>
            <w:r>
              <w:rPr>
                <w:rFonts w:ascii="Arial Narrow" w:eastAsia="Times New Roman" w:hAnsi="Arial Narrow" w:cs="Calibri"/>
                <w:color w:val="000000"/>
                <w:lang w:val="en-GB" w:eastAsia="en-GB"/>
              </w:rPr>
              <w:t>–</w:t>
            </w:r>
            <w:r w:rsidRPr="00CB7193">
              <w:rPr>
                <w:rFonts w:ascii="Arial Narrow" w:eastAsia="Times New Roman" w:hAnsi="Arial Narrow" w:cs="Calibri"/>
                <w:color w:val="000000"/>
                <w:lang w:val="en-GB" w:eastAsia="en-GB"/>
              </w:rPr>
              <w:t xml:space="preserve"> </w:t>
            </w:r>
            <w:r>
              <w:rPr>
                <w:rFonts w:ascii="Arial Narrow" w:eastAsia="Times New Roman" w:hAnsi="Arial Narrow" w:cs="Calibri"/>
                <w:color w:val="000000"/>
                <w:lang w:val="en-GB" w:eastAsia="en-GB"/>
              </w:rPr>
              <w:t>December Rep</w:t>
            </w:r>
          </w:p>
        </w:tc>
        <w:tc>
          <w:tcPr>
            <w:tcW w:w="3210" w:type="dxa"/>
            <w:tcBorders>
              <w:top w:val="nil"/>
              <w:left w:val="nil"/>
              <w:bottom w:val="single" w:sz="4" w:space="0" w:color="525252"/>
              <w:right w:val="single" w:sz="4" w:space="0" w:color="525252"/>
            </w:tcBorders>
            <w:shd w:val="clear" w:color="auto" w:fill="auto"/>
            <w:noWrap/>
            <w:vAlign w:val="bottom"/>
          </w:tcPr>
          <w:p w14:paraId="334E97CB" w14:textId="1F9EBADE" w:rsidR="000947DD" w:rsidRPr="00CB7193" w:rsidRDefault="000947DD" w:rsidP="00590184">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2 - 8 January 2017</w:t>
            </w:r>
          </w:p>
        </w:tc>
      </w:tr>
      <w:tr w:rsidR="00CB7193" w:rsidRPr="00CB7193" w14:paraId="6A475EA3" w14:textId="77777777" w:rsidTr="000947DD">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hideMark/>
          </w:tcPr>
          <w:p w14:paraId="64E4DAC7" w14:textId="3E1DAB4A"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60" w:type="dxa"/>
            <w:tcBorders>
              <w:top w:val="nil"/>
              <w:left w:val="nil"/>
              <w:bottom w:val="single" w:sz="4" w:space="0" w:color="525252"/>
              <w:right w:val="single" w:sz="4" w:space="0" w:color="525252"/>
            </w:tcBorders>
            <w:shd w:val="clear" w:color="auto" w:fill="auto"/>
            <w:noWrap/>
            <w:vAlign w:val="bottom"/>
            <w:hideMark/>
          </w:tcPr>
          <w:p w14:paraId="3AA9EF37"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Output creation - week 7</w:t>
            </w:r>
          </w:p>
        </w:tc>
        <w:tc>
          <w:tcPr>
            <w:tcW w:w="3210" w:type="dxa"/>
            <w:tcBorders>
              <w:top w:val="nil"/>
              <w:left w:val="nil"/>
              <w:bottom w:val="single" w:sz="4" w:space="0" w:color="525252"/>
              <w:right w:val="single" w:sz="4" w:space="0" w:color="525252"/>
            </w:tcBorders>
            <w:shd w:val="clear" w:color="auto" w:fill="auto"/>
            <w:noWrap/>
            <w:vAlign w:val="bottom"/>
            <w:hideMark/>
          </w:tcPr>
          <w:p w14:paraId="244AF28A"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9 - 15 January 2017</w:t>
            </w:r>
          </w:p>
        </w:tc>
      </w:tr>
      <w:tr w:rsidR="00CB7193" w:rsidRPr="00CB7193" w14:paraId="090A7CC9" w14:textId="77777777" w:rsidTr="000947DD">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hideMark/>
          </w:tcPr>
          <w:p w14:paraId="4F06907F" w14:textId="13410828"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60" w:type="dxa"/>
            <w:tcBorders>
              <w:top w:val="nil"/>
              <w:left w:val="nil"/>
              <w:bottom w:val="single" w:sz="4" w:space="0" w:color="525252"/>
              <w:right w:val="single" w:sz="4" w:space="0" w:color="525252"/>
            </w:tcBorders>
            <w:shd w:val="clear" w:color="auto" w:fill="auto"/>
            <w:noWrap/>
            <w:vAlign w:val="bottom"/>
            <w:hideMark/>
          </w:tcPr>
          <w:p w14:paraId="49E22696"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Output creation - week 8</w:t>
            </w:r>
          </w:p>
        </w:tc>
        <w:tc>
          <w:tcPr>
            <w:tcW w:w="3210" w:type="dxa"/>
            <w:tcBorders>
              <w:top w:val="nil"/>
              <w:left w:val="nil"/>
              <w:bottom w:val="single" w:sz="4" w:space="0" w:color="525252"/>
              <w:right w:val="single" w:sz="4" w:space="0" w:color="525252"/>
            </w:tcBorders>
            <w:shd w:val="clear" w:color="auto" w:fill="auto"/>
            <w:noWrap/>
            <w:vAlign w:val="bottom"/>
            <w:hideMark/>
          </w:tcPr>
          <w:p w14:paraId="03EF2927"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16 - 22 January 2017</w:t>
            </w:r>
          </w:p>
        </w:tc>
      </w:tr>
      <w:tr w:rsidR="00CB7193" w:rsidRPr="00CB7193" w14:paraId="4617D20E" w14:textId="77777777" w:rsidTr="000947DD">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hideMark/>
          </w:tcPr>
          <w:p w14:paraId="7261E6A9" w14:textId="40E2AAF1"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60" w:type="dxa"/>
            <w:tcBorders>
              <w:top w:val="nil"/>
              <w:left w:val="nil"/>
              <w:bottom w:val="single" w:sz="4" w:space="0" w:color="525252"/>
              <w:right w:val="single" w:sz="4" w:space="0" w:color="525252"/>
            </w:tcBorders>
            <w:shd w:val="clear" w:color="auto" w:fill="auto"/>
            <w:noWrap/>
            <w:vAlign w:val="bottom"/>
            <w:hideMark/>
          </w:tcPr>
          <w:p w14:paraId="30DAD1B7"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Output creation - week 9</w:t>
            </w:r>
          </w:p>
        </w:tc>
        <w:tc>
          <w:tcPr>
            <w:tcW w:w="3210" w:type="dxa"/>
            <w:tcBorders>
              <w:top w:val="nil"/>
              <w:left w:val="nil"/>
              <w:bottom w:val="single" w:sz="4" w:space="0" w:color="525252"/>
              <w:right w:val="single" w:sz="4" w:space="0" w:color="525252"/>
            </w:tcBorders>
            <w:shd w:val="clear" w:color="auto" w:fill="auto"/>
            <w:noWrap/>
            <w:vAlign w:val="bottom"/>
            <w:hideMark/>
          </w:tcPr>
          <w:p w14:paraId="55AC17BF"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23 - 29 January 2017</w:t>
            </w:r>
          </w:p>
        </w:tc>
      </w:tr>
      <w:tr w:rsidR="00CB7193" w:rsidRPr="00CB7193" w14:paraId="4433826C" w14:textId="77777777" w:rsidTr="000947DD">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hideMark/>
          </w:tcPr>
          <w:p w14:paraId="1AE22A7F" w14:textId="52C4B32C"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60" w:type="dxa"/>
            <w:tcBorders>
              <w:top w:val="nil"/>
              <w:left w:val="nil"/>
              <w:bottom w:val="single" w:sz="4" w:space="0" w:color="525252"/>
              <w:right w:val="single" w:sz="4" w:space="0" w:color="525252"/>
            </w:tcBorders>
            <w:shd w:val="clear" w:color="auto" w:fill="auto"/>
            <w:noWrap/>
            <w:vAlign w:val="bottom"/>
            <w:hideMark/>
          </w:tcPr>
          <w:p w14:paraId="71850195"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Output creation - week 10</w:t>
            </w:r>
          </w:p>
        </w:tc>
        <w:tc>
          <w:tcPr>
            <w:tcW w:w="3210" w:type="dxa"/>
            <w:tcBorders>
              <w:top w:val="nil"/>
              <w:left w:val="nil"/>
              <w:bottom w:val="single" w:sz="4" w:space="0" w:color="525252"/>
              <w:right w:val="single" w:sz="4" w:space="0" w:color="525252"/>
            </w:tcBorders>
            <w:shd w:val="clear" w:color="auto" w:fill="auto"/>
            <w:noWrap/>
            <w:vAlign w:val="bottom"/>
            <w:hideMark/>
          </w:tcPr>
          <w:p w14:paraId="169A9ADB"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30 Jan - 5 February 2017</w:t>
            </w:r>
          </w:p>
        </w:tc>
      </w:tr>
      <w:tr w:rsidR="00CB7193" w:rsidRPr="00CB7193" w14:paraId="305CFC22" w14:textId="77777777" w:rsidTr="000947DD">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hideMark/>
          </w:tcPr>
          <w:p w14:paraId="071F524A" w14:textId="5F1A6DBC"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60" w:type="dxa"/>
            <w:tcBorders>
              <w:top w:val="nil"/>
              <w:left w:val="nil"/>
              <w:bottom w:val="single" w:sz="4" w:space="0" w:color="525252"/>
              <w:right w:val="single" w:sz="4" w:space="0" w:color="525252"/>
            </w:tcBorders>
            <w:shd w:val="clear" w:color="auto" w:fill="auto"/>
            <w:noWrap/>
            <w:vAlign w:val="bottom"/>
            <w:hideMark/>
          </w:tcPr>
          <w:p w14:paraId="57A48752"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Output creation - week 11</w:t>
            </w:r>
          </w:p>
        </w:tc>
        <w:tc>
          <w:tcPr>
            <w:tcW w:w="3210" w:type="dxa"/>
            <w:tcBorders>
              <w:top w:val="nil"/>
              <w:left w:val="nil"/>
              <w:bottom w:val="single" w:sz="4" w:space="0" w:color="525252"/>
              <w:right w:val="single" w:sz="4" w:space="0" w:color="525252"/>
            </w:tcBorders>
            <w:shd w:val="clear" w:color="auto" w:fill="auto"/>
            <w:noWrap/>
            <w:vAlign w:val="bottom"/>
            <w:hideMark/>
          </w:tcPr>
          <w:p w14:paraId="5DE83598"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6 - 12 February 2017</w:t>
            </w:r>
          </w:p>
        </w:tc>
      </w:tr>
      <w:tr w:rsidR="000947DD" w:rsidRPr="00CB7193" w14:paraId="292D6F06" w14:textId="77777777" w:rsidTr="001100E1">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tcPr>
          <w:p w14:paraId="4723347A" w14:textId="77777777" w:rsidR="000947DD" w:rsidRPr="00CB7193" w:rsidRDefault="000947DD" w:rsidP="001100E1">
            <w:pPr>
              <w:spacing w:after="120" w:line="240" w:lineRule="auto"/>
              <w:rPr>
                <w:rFonts w:ascii="Arial Narrow" w:eastAsia="Times New Roman" w:hAnsi="Arial Narrow" w:cs="Calibri"/>
                <w:color w:val="000000"/>
                <w:lang w:val="en-GB" w:eastAsia="en-GB"/>
              </w:rPr>
            </w:pPr>
            <w:r>
              <w:rPr>
                <w:rFonts w:ascii="Arial Narrow" w:eastAsia="Times New Roman" w:hAnsi="Arial Narrow" w:cs="Calibri"/>
                <w:color w:val="000000"/>
                <w:lang w:val="en-GB" w:eastAsia="en-GB"/>
              </w:rPr>
              <w:t>Monthly</w:t>
            </w:r>
          </w:p>
        </w:tc>
        <w:tc>
          <w:tcPr>
            <w:tcW w:w="3060" w:type="dxa"/>
            <w:tcBorders>
              <w:top w:val="nil"/>
              <w:left w:val="nil"/>
              <w:bottom w:val="single" w:sz="4" w:space="0" w:color="525252"/>
              <w:right w:val="single" w:sz="4" w:space="0" w:color="525252"/>
            </w:tcBorders>
            <w:shd w:val="clear" w:color="auto" w:fill="auto"/>
            <w:noWrap/>
            <w:vAlign w:val="bottom"/>
          </w:tcPr>
          <w:p w14:paraId="2CA10DBB" w14:textId="7F128F4B" w:rsidR="000947DD" w:rsidRPr="00CB7193" w:rsidRDefault="000947DD" w:rsidP="000947DD">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xml:space="preserve">Output creation </w:t>
            </w:r>
            <w:r>
              <w:rPr>
                <w:rFonts w:ascii="Arial Narrow" w:eastAsia="Times New Roman" w:hAnsi="Arial Narrow" w:cs="Calibri"/>
                <w:color w:val="000000"/>
                <w:lang w:val="en-GB" w:eastAsia="en-GB"/>
              </w:rPr>
              <w:t>–</w:t>
            </w:r>
            <w:r w:rsidRPr="00CB7193">
              <w:rPr>
                <w:rFonts w:ascii="Arial Narrow" w:eastAsia="Times New Roman" w:hAnsi="Arial Narrow" w:cs="Calibri"/>
                <w:color w:val="000000"/>
                <w:lang w:val="en-GB" w:eastAsia="en-GB"/>
              </w:rPr>
              <w:t xml:space="preserve"> </w:t>
            </w:r>
            <w:r>
              <w:rPr>
                <w:rFonts w:ascii="Arial Narrow" w:eastAsia="Times New Roman" w:hAnsi="Arial Narrow" w:cs="Calibri"/>
                <w:color w:val="000000"/>
                <w:lang w:val="en-GB" w:eastAsia="en-GB"/>
              </w:rPr>
              <w:t>January Rep</w:t>
            </w:r>
          </w:p>
        </w:tc>
        <w:tc>
          <w:tcPr>
            <w:tcW w:w="3210" w:type="dxa"/>
            <w:tcBorders>
              <w:top w:val="nil"/>
              <w:left w:val="nil"/>
              <w:bottom w:val="single" w:sz="4" w:space="0" w:color="525252"/>
              <w:right w:val="single" w:sz="4" w:space="0" w:color="525252"/>
            </w:tcBorders>
            <w:shd w:val="clear" w:color="auto" w:fill="auto"/>
            <w:noWrap/>
            <w:vAlign w:val="bottom"/>
          </w:tcPr>
          <w:p w14:paraId="39987781" w14:textId="76BB8F00" w:rsidR="000947DD" w:rsidRPr="00CB7193" w:rsidRDefault="000947DD" w:rsidP="001100E1">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6 - 1</w:t>
            </w:r>
            <w:r>
              <w:rPr>
                <w:rFonts w:ascii="Arial Narrow" w:eastAsia="Times New Roman" w:hAnsi="Arial Narrow" w:cs="Calibri"/>
                <w:color w:val="000000"/>
                <w:lang w:val="en-GB" w:eastAsia="en-GB"/>
              </w:rPr>
              <w:t>5</w:t>
            </w:r>
            <w:r w:rsidRPr="00CB7193">
              <w:rPr>
                <w:rFonts w:ascii="Arial Narrow" w:eastAsia="Times New Roman" w:hAnsi="Arial Narrow" w:cs="Calibri"/>
                <w:color w:val="000000"/>
                <w:lang w:val="en-GB" w:eastAsia="en-GB"/>
              </w:rPr>
              <w:t xml:space="preserve"> February 2017</w:t>
            </w:r>
          </w:p>
        </w:tc>
      </w:tr>
      <w:tr w:rsidR="00CB7193" w:rsidRPr="00CB7193" w14:paraId="2F248A3A" w14:textId="77777777" w:rsidTr="000947DD">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hideMark/>
          </w:tcPr>
          <w:p w14:paraId="7A417E1D" w14:textId="13F09B78"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60" w:type="dxa"/>
            <w:tcBorders>
              <w:top w:val="nil"/>
              <w:left w:val="nil"/>
              <w:bottom w:val="single" w:sz="4" w:space="0" w:color="525252"/>
              <w:right w:val="single" w:sz="4" w:space="0" w:color="525252"/>
            </w:tcBorders>
            <w:shd w:val="clear" w:color="auto" w:fill="auto"/>
            <w:noWrap/>
            <w:vAlign w:val="bottom"/>
            <w:hideMark/>
          </w:tcPr>
          <w:p w14:paraId="3D900F9A"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Output creation - week 12</w:t>
            </w:r>
          </w:p>
        </w:tc>
        <w:tc>
          <w:tcPr>
            <w:tcW w:w="3210" w:type="dxa"/>
            <w:tcBorders>
              <w:top w:val="nil"/>
              <w:left w:val="nil"/>
              <w:bottom w:val="single" w:sz="4" w:space="0" w:color="525252"/>
              <w:right w:val="single" w:sz="4" w:space="0" w:color="525252"/>
            </w:tcBorders>
            <w:shd w:val="clear" w:color="auto" w:fill="auto"/>
            <w:noWrap/>
            <w:vAlign w:val="bottom"/>
            <w:hideMark/>
          </w:tcPr>
          <w:p w14:paraId="5AB36488"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13 - 19 February 2017</w:t>
            </w:r>
          </w:p>
        </w:tc>
      </w:tr>
      <w:tr w:rsidR="00CB7193" w:rsidRPr="00CB7193" w14:paraId="06173C6A" w14:textId="77777777" w:rsidTr="000947DD">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hideMark/>
          </w:tcPr>
          <w:p w14:paraId="27D79E3A" w14:textId="1088F9BA"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60" w:type="dxa"/>
            <w:tcBorders>
              <w:top w:val="nil"/>
              <w:left w:val="nil"/>
              <w:bottom w:val="single" w:sz="4" w:space="0" w:color="525252"/>
              <w:right w:val="single" w:sz="4" w:space="0" w:color="525252"/>
            </w:tcBorders>
            <w:shd w:val="clear" w:color="auto" w:fill="auto"/>
            <w:noWrap/>
            <w:vAlign w:val="bottom"/>
            <w:hideMark/>
          </w:tcPr>
          <w:p w14:paraId="15DDD1AB"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Output creation - week 13</w:t>
            </w:r>
          </w:p>
        </w:tc>
        <w:tc>
          <w:tcPr>
            <w:tcW w:w="3210" w:type="dxa"/>
            <w:tcBorders>
              <w:top w:val="nil"/>
              <w:left w:val="nil"/>
              <w:bottom w:val="single" w:sz="4" w:space="0" w:color="525252"/>
              <w:right w:val="single" w:sz="4" w:space="0" w:color="525252"/>
            </w:tcBorders>
            <w:shd w:val="clear" w:color="auto" w:fill="auto"/>
            <w:noWrap/>
            <w:vAlign w:val="bottom"/>
            <w:hideMark/>
          </w:tcPr>
          <w:p w14:paraId="79C1423E"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20 - 26 February 2017</w:t>
            </w:r>
          </w:p>
        </w:tc>
      </w:tr>
      <w:tr w:rsidR="00CB7193" w:rsidRPr="00CB7193" w14:paraId="7A7CDE96" w14:textId="77777777" w:rsidTr="000947DD">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hideMark/>
          </w:tcPr>
          <w:p w14:paraId="44755399" w14:textId="768A4703" w:rsidR="00CB7193" w:rsidRPr="00CB7193" w:rsidRDefault="000947DD" w:rsidP="00590184">
            <w:pPr>
              <w:spacing w:after="120" w:line="240" w:lineRule="auto"/>
              <w:rPr>
                <w:rFonts w:ascii="Arial Narrow" w:eastAsia="Times New Roman" w:hAnsi="Arial Narrow" w:cs="Calibri"/>
                <w:color w:val="000000"/>
                <w:lang w:val="en-GB" w:eastAsia="en-GB"/>
              </w:rPr>
            </w:pPr>
            <w:r>
              <w:rPr>
                <w:rFonts w:ascii="Arial Narrow" w:eastAsia="Times New Roman" w:hAnsi="Arial Narrow" w:cs="Calibri"/>
                <w:color w:val="000000"/>
                <w:lang w:val="en-GB" w:eastAsia="en-GB"/>
              </w:rPr>
              <w:t>Weekly</w:t>
            </w:r>
          </w:p>
        </w:tc>
        <w:tc>
          <w:tcPr>
            <w:tcW w:w="3060" w:type="dxa"/>
            <w:tcBorders>
              <w:top w:val="nil"/>
              <w:left w:val="nil"/>
              <w:bottom w:val="single" w:sz="4" w:space="0" w:color="525252"/>
              <w:right w:val="single" w:sz="4" w:space="0" w:color="525252"/>
            </w:tcBorders>
            <w:shd w:val="clear" w:color="auto" w:fill="auto"/>
            <w:noWrap/>
            <w:vAlign w:val="bottom"/>
            <w:hideMark/>
          </w:tcPr>
          <w:p w14:paraId="6414EB0C"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Output creation - week 14</w:t>
            </w:r>
          </w:p>
        </w:tc>
        <w:tc>
          <w:tcPr>
            <w:tcW w:w="3210" w:type="dxa"/>
            <w:tcBorders>
              <w:top w:val="nil"/>
              <w:left w:val="nil"/>
              <w:bottom w:val="single" w:sz="4" w:space="0" w:color="525252"/>
              <w:right w:val="single" w:sz="4" w:space="0" w:color="525252"/>
            </w:tcBorders>
            <w:shd w:val="clear" w:color="auto" w:fill="auto"/>
            <w:noWrap/>
            <w:vAlign w:val="bottom"/>
            <w:hideMark/>
          </w:tcPr>
          <w:p w14:paraId="118A1CBB"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27 February - 5 March 2017</w:t>
            </w:r>
          </w:p>
        </w:tc>
      </w:tr>
      <w:tr w:rsidR="00CB7193" w:rsidRPr="00CB7193" w14:paraId="2D52B3BC" w14:textId="77777777" w:rsidTr="000947DD">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hideMark/>
          </w:tcPr>
          <w:p w14:paraId="23742A96" w14:textId="62715559"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60" w:type="dxa"/>
            <w:tcBorders>
              <w:top w:val="nil"/>
              <w:left w:val="nil"/>
              <w:bottom w:val="single" w:sz="4" w:space="0" w:color="525252"/>
              <w:right w:val="single" w:sz="4" w:space="0" w:color="525252"/>
            </w:tcBorders>
            <w:shd w:val="clear" w:color="auto" w:fill="auto"/>
            <w:noWrap/>
            <w:vAlign w:val="bottom"/>
            <w:hideMark/>
          </w:tcPr>
          <w:p w14:paraId="3A928D57"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Output creation - week 15</w:t>
            </w:r>
          </w:p>
        </w:tc>
        <w:tc>
          <w:tcPr>
            <w:tcW w:w="3210" w:type="dxa"/>
            <w:tcBorders>
              <w:top w:val="nil"/>
              <w:left w:val="nil"/>
              <w:bottom w:val="single" w:sz="4" w:space="0" w:color="525252"/>
              <w:right w:val="single" w:sz="4" w:space="0" w:color="525252"/>
            </w:tcBorders>
            <w:shd w:val="clear" w:color="auto" w:fill="auto"/>
            <w:noWrap/>
            <w:vAlign w:val="bottom"/>
            <w:hideMark/>
          </w:tcPr>
          <w:p w14:paraId="23451C12"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6 - 12 March 2017</w:t>
            </w:r>
          </w:p>
        </w:tc>
      </w:tr>
      <w:tr w:rsidR="000947DD" w:rsidRPr="00CB7193" w14:paraId="688E1690" w14:textId="77777777" w:rsidTr="009C3611">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tcPr>
          <w:p w14:paraId="17BF8753" w14:textId="4C840624" w:rsidR="000947DD" w:rsidRPr="00CB7193" w:rsidRDefault="000947DD" w:rsidP="000947DD">
            <w:pPr>
              <w:spacing w:after="120" w:line="240" w:lineRule="auto"/>
              <w:rPr>
                <w:rFonts w:ascii="Arial Narrow" w:eastAsia="Times New Roman" w:hAnsi="Arial Narrow" w:cs="Calibri"/>
                <w:color w:val="000000"/>
                <w:lang w:val="en-GB" w:eastAsia="en-GB"/>
              </w:rPr>
            </w:pPr>
            <w:r>
              <w:rPr>
                <w:rFonts w:ascii="Arial Narrow" w:eastAsia="Times New Roman" w:hAnsi="Arial Narrow" w:cs="Calibri"/>
                <w:color w:val="000000"/>
                <w:lang w:val="en-GB" w:eastAsia="en-GB"/>
              </w:rPr>
              <w:t>Monthly</w:t>
            </w:r>
          </w:p>
        </w:tc>
        <w:tc>
          <w:tcPr>
            <w:tcW w:w="3060" w:type="dxa"/>
            <w:tcBorders>
              <w:top w:val="nil"/>
              <w:left w:val="nil"/>
              <w:bottom w:val="single" w:sz="4" w:space="0" w:color="525252"/>
              <w:right w:val="single" w:sz="4" w:space="0" w:color="525252"/>
            </w:tcBorders>
            <w:shd w:val="clear" w:color="auto" w:fill="auto"/>
            <w:noWrap/>
            <w:vAlign w:val="bottom"/>
          </w:tcPr>
          <w:p w14:paraId="29B7312D" w14:textId="299ABC54" w:rsidR="000947DD" w:rsidRPr="00CB7193" w:rsidRDefault="000947DD" w:rsidP="000947DD">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xml:space="preserve">Output creation </w:t>
            </w:r>
            <w:r>
              <w:rPr>
                <w:rFonts w:ascii="Arial Narrow" w:eastAsia="Times New Roman" w:hAnsi="Arial Narrow" w:cs="Calibri"/>
                <w:color w:val="000000"/>
                <w:lang w:val="en-GB" w:eastAsia="en-GB"/>
              </w:rPr>
              <w:t>–</w:t>
            </w:r>
            <w:r w:rsidRPr="00CB7193">
              <w:rPr>
                <w:rFonts w:ascii="Arial Narrow" w:eastAsia="Times New Roman" w:hAnsi="Arial Narrow" w:cs="Calibri"/>
                <w:color w:val="000000"/>
                <w:lang w:val="en-GB" w:eastAsia="en-GB"/>
              </w:rPr>
              <w:t xml:space="preserve"> </w:t>
            </w:r>
            <w:r>
              <w:rPr>
                <w:rFonts w:ascii="Arial Narrow" w:eastAsia="Times New Roman" w:hAnsi="Arial Narrow" w:cs="Calibri"/>
                <w:color w:val="000000"/>
                <w:lang w:val="en-GB" w:eastAsia="en-GB"/>
              </w:rPr>
              <w:t>February Rep</w:t>
            </w:r>
          </w:p>
        </w:tc>
        <w:tc>
          <w:tcPr>
            <w:tcW w:w="3210" w:type="dxa"/>
            <w:tcBorders>
              <w:top w:val="nil"/>
              <w:left w:val="nil"/>
              <w:bottom w:val="single" w:sz="4" w:space="0" w:color="525252"/>
              <w:right w:val="single" w:sz="4" w:space="0" w:color="525252"/>
            </w:tcBorders>
            <w:shd w:val="clear" w:color="auto" w:fill="auto"/>
            <w:noWrap/>
            <w:vAlign w:val="bottom"/>
          </w:tcPr>
          <w:p w14:paraId="73E663C3" w14:textId="75C836A8" w:rsidR="000947DD" w:rsidRPr="00CB7193" w:rsidRDefault="000947DD"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6 - 12 March 2017</w:t>
            </w:r>
          </w:p>
        </w:tc>
      </w:tr>
      <w:tr w:rsidR="00CB7193" w:rsidRPr="00CB7193" w14:paraId="22B7B403" w14:textId="77777777" w:rsidTr="000947DD">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hideMark/>
          </w:tcPr>
          <w:p w14:paraId="58C5FAED" w14:textId="30E41644"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60" w:type="dxa"/>
            <w:tcBorders>
              <w:top w:val="nil"/>
              <w:left w:val="nil"/>
              <w:bottom w:val="single" w:sz="4" w:space="0" w:color="525252"/>
              <w:right w:val="single" w:sz="4" w:space="0" w:color="525252"/>
            </w:tcBorders>
            <w:shd w:val="clear" w:color="auto" w:fill="auto"/>
            <w:noWrap/>
            <w:vAlign w:val="bottom"/>
            <w:hideMark/>
          </w:tcPr>
          <w:p w14:paraId="3E3848D0"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Output creation - week 16</w:t>
            </w:r>
          </w:p>
        </w:tc>
        <w:tc>
          <w:tcPr>
            <w:tcW w:w="3210" w:type="dxa"/>
            <w:tcBorders>
              <w:top w:val="nil"/>
              <w:left w:val="nil"/>
              <w:bottom w:val="single" w:sz="4" w:space="0" w:color="525252"/>
              <w:right w:val="single" w:sz="4" w:space="0" w:color="525252"/>
            </w:tcBorders>
            <w:shd w:val="clear" w:color="auto" w:fill="auto"/>
            <w:noWrap/>
            <w:vAlign w:val="bottom"/>
            <w:hideMark/>
          </w:tcPr>
          <w:p w14:paraId="104E30ED"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13 - 19 March 2017</w:t>
            </w:r>
          </w:p>
        </w:tc>
      </w:tr>
      <w:tr w:rsidR="00CB7193" w:rsidRPr="00CB7193" w14:paraId="2CDEC9D6" w14:textId="77777777" w:rsidTr="000947DD">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hideMark/>
          </w:tcPr>
          <w:p w14:paraId="7C81AE9A" w14:textId="39370DDD"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60" w:type="dxa"/>
            <w:tcBorders>
              <w:top w:val="nil"/>
              <w:left w:val="nil"/>
              <w:bottom w:val="single" w:sz="4" w:space="0" w:color="525252"/>
              <w:right w:val="single" w:sz="4" w:space="0" w:color="525252"/>
            </w:tcBorders>
            <w:shd w:val="clear" w:color="auto" w:fill="auto"/>
            <w:noWrap/>
            <w:vAlign w:val="bottom"/>
            <w:hideMark/>
          </w:tcPr>
          <w:p w14:paraId="16145025"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Output creation - week 17</w:t>
            </w:r>
          </w:p>
        </w:tc>
        <w:tc>
          <w:tcPr>
            <w:tcW w:w="3210" w:type="dxa"/>
            <w:tcBorders>
              <w:top w:val="nil"/>
              <w:left w:val="nil"/>
              <w:bottom w:val="single" w:sz="4" w:space="0" w:color="525252"/>
              <w:right w:val="single" w:sz="4" w:space="0" w:color="525252"/>
            </w:tcBorders>
            <w:shd w:val="clear" w:color="auto" w:fill="auto"/>
            <w:noWrap/>
            <w:vAlign w:val="bottom"/>
            <w:hideMark/>
          </w:tcPr>
          <w:p w14:paraId="24535B35"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20 - 26 March 2017</w:t>
            </w:r>
          </w:p>
        </w:tc>
      </w:tr>
      <w:tr w:rsidR="00CB7193" w:rsidRPr="00CB7193" w14:paraId="5CAD7538" w14:textId="77777777" w:rsidTr="000947DD">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hideMark/>
          </w:tcPr>
          <w:p w14:paraId="79F1D873" w14:textId="101BA4FD"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60" w:type="dxa"/>
            <w:tcBorders>
              <w:top w:val="nil"/>
              <w:left w:val="nil"/>
              <w:bottom w:val="single" w:sz="4" w:space="0" w:color="525252"/>
              <w:right w:val="single" w:sz="4" w:space="0" w:color="525252"/>
            </w:tcBorders>
            <w:shd w:val="clear" w:color="auto" w:fill="auto"/>
            <w:noWrap/>
            <w:vAlign w:val="bottom"/>
            <w:hideMark/>
          </w:tcPr>
          <w:p w14:paraId="4E09BF71"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Output creation - week 18</w:t>
            </w:r>
          </w:p>
        </w:tc>
        <w:tc>
          <w:tcPr>
            <w:tcW w:w="3210" w:type="dxa"/>
            <w:tcBorders>
              <w:top w:val="nil"/>
              <w:left w:val="nil"/>
              <w:bottom w:val="single" w:sz="4" w:space="0" w:color="525252"/>
              <w:right w:val="single" w:sz="4" w:space="0" w:color="525252"/>
            </w:tcBorders>
            <w:shd w:val="clear" w:color="auto" w:fill="auto"/>
            <w:noWrap/>
            <w:vAlign w:val="bottom"/>
            <w:hideMark/>
          </w:tcPr>
          <w:p w14:paraId="67024211"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27 March - 2 April 2017</w:t>
            </w:r>
          </w:p>
        </w:tc>
      </w:tr>
      <w:tr w:rsidR="000947DD" w:rsidRPr="00CB7193" w14:paraId="7C7B2C24" w14:textId="77777777" w:rsidTr="001100E1">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tcPr>
          <w:p w14:paraId="33DE8A4D" w14:textId="6DC6ECD3" w:rsidR="000947DD" w:rsidRPr="00CB7193" w:rsidRDefault="000947DD" w:rsidP="000947DD">
            <w:pPr>
              <w:spacing w:after="120" w:line="240" w:lineRule="auto"/>
              <w:rPr>
                <w:rFonts w:ascii="Arial Narrow" w:eastAsia="Times New Roman" w:hAnsi="Arial Narrow" w:cs="Calibri"/>
                <w:color w:val="000000"/>
                <w:lang w:val="en-GB" w:eastAsia="en-GB"/>
              </w:rPr>
            </w:pPr>
            <w:r>
              <w:rPr>
                <w:rFonts w:ascii="Arial Narrow" w:eastAsia="Times New Roman" w:hAnsi="Arial Narrow" w:cs="Calibri"/>
                <w:color w:val="000000"/>
                <w:lang w:val="en-GB" w:eastAsia="en-GB"/>
              </w:rPr>
              <w:t>Monthly</w:t>
            </w:r>
          </w:p>
        </w:tc>
        <w:tc>
          <w:tcPr>
            <w:tcW w:w="3060" w:type="dxa"/>
            <w:tcBorders>
              <w:top w:val="nil"/>
              <w:left w:val="nil"/>
              <w:bottom w:val="single" w:sz="4" w:space="0" w:color="525252"/>
              <w:right w:val="single" w:sz="4" w:space="0" w:color="525252"/>
            </w:tcBorders>
            <w:shd w:val="clear" w:color="auto" w:fill="auto"/>
            <w:noWrap/>
            <w:vAlign w:val="bottom"/>
          </w:tcPr>
          <w:p w14:paraId="7B6C777F" w14:textId="73C75D05" w:rsidR="000947DD" w:rsidRPr="00CB7193" w:rsidRDefault="000947DD" w:rsidP="000947DD">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xml:space="preserve">Output creation </w:t>
            </w:r>
            <w:r>
              <w:rPr>
                <w:rFonts w:ascii="Arial Narrow" w:eastAsia="Times New Roman" w:hAnsi="Arial Narrow" w:cs="Calibri"/>
                <w:color w:val="000000"/>
                <w:lang w:val="en-GB" w:eastAsia="en-GB"/>
              </w:rPr>
              <w:t>–</w:t>
            </w:r>
            <w:r w:rsidRPr="00CB7193">
              <w:rPr>
                <w:rFonts w:ascii="Arial Narrow" w:eastAsia="Times New Roman" w:hAnsi="Arial Narrow" w:cs="Calibri"/>
                <w:color w:val="000000"/>
                <w:lang w:val="en-GB" w:eastAsia="en-GB"/>
              </w:rPr>
              <w:t xml:space="preserve"> </w:t>
            </w:r>
            <w:r>
              <w:rPr>
                <w:rFonts w:ascii="Arial Narrow" w:eastAsia="Times New Roman" w:hAnsi="Arial Narrow" w:cs="Calibri"/>
                <w:color w:val="000000"/>
                <w:lang w:val="en-GB" w:eastAsia="en-GB"/>
              </w:rPr>
              <w:t>March Rep</w:t>
            </w:r>
          </w:p>
        </w:tc>
        <w:tc>
          <w:tcPr>
            <w:tcW w:w="3210" w:type="dxa"/>
            <w:tcBorders>
              <w:top w:val="nil"/>
              <w:left w:val="nil"/>
              <w:bottom w:val="single" w:sz="4" w:space="0" w:color="525252"/>
              <w:right w:val="single" w:sz="4" w:space="0" w:color="525252"/>
            </w:tcBorders>
            <w:shd w:val="clear" w:color="auto" w:fill="auto"/>
            <w:noWrap/>
          </w:tcPr>
          <w:p w14:paraId="0B3146F0" w14:textId="251D97C3" w:rsidR="000947DD" w:rsidRPr="00CB7193" w:rsidRDefault="000947DD"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xml:space="preserve">27 March - </w:t>
            </w:r>
            <w:r>
              <w:rPr>
                <w:rFonts w:ascii="Arial Narrow" w:eastAsia="Times New Roman" w:hAnsi="Arial Narrow" w:cs="Calibri"/>
                <w:color w:val="000000"/>
                <w:lang w:val="en-GB" w:eastAsia="en-GB"/>
              </w:rPr>
              <w:t>8</w:t>
            </w:r>
            <w:r w:rsidRPr="00CB7193">
              <w:rPr>
                <w:rFonts w:ascii="Arial Narrow" w:eastAsia="Times New Roman" w:hAnsi="Arial Narrow" w:cs="Calibri"/>
                <w:color w:val="000000"/>
                <w:lang w:val="en-GB" w:eastAsia="en-GB"/>
              </w:rPr>
              <w:t xml:space="preserve"> April 2017</w:t>
            </w:r>
          </w:p>
        </w:tc>
      </w:tr>
      <w:tr w:rsidR="00CB7193" w:rsidRPr="00CB7193" w14:paraId="41CF6364" w14:textId="77777777" w:rsidTr="000947DD">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hideMark/>
          </w:tcPr>
          <w:p w14:paraId="0576C688" w14:textId="0F953F40"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lastRenderedPageBreak/>
              <w:t> </w:t>
            </w:r>
            <w:r w:rsidR="000947DD" w:rsidRPr="00CB7193">
              <w:rPr>
                <w:rFonts w:ascii="Arial Narrow" w:eastAsia="Times New Roman" w:hAnsi="Arial Narrow" w:cs="Calibri"/>
                <w:color w:val="000000"/>
                <w:lang w:val="en-GB" w:eastAsia="en-GB"/>
              </w:rPr>
              <w:t>Weekly</w:t>
            </w:r>
          </w:p>
        </w:tc>
        <w:tc>
          <w:tcPr>
            <w:tcW w:w="3060" w:type="dxa"/>
            <w:tcBorders>
              <w:top w:val="nil"/>
              <w:left w:val="nil"/>
              <w:bottom w:val="single" w:sz="4" w:space="0" w:color="525252"/>
              <w:right w:val="single" w:sz="4" w:space="0" w:color="525252"/>
            </w:tcBorders>
            <w:shd w:val="clear" w:color="auto" w:fill="auto"/>
            <w:noWrap/>
            <w:vAlign w:val="bottom"/>
            <w:hideMark/>
          </w:tcPr>
          <w:p w14:paraId="38AAF313"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Output creation - week 19</w:t>
            </w:r>
          </w:p>
        </w:tc>
        <w:tc>
          <w:tcPr>
            <w:tcW w:w="3210" w:type="dxa"/>
            <w:tcBorders>
              <w:top w:val="nil"/>
              <w:left w:val="nil"/>
              <w:bottom w:val="single" w:sz="4" w:space="0" w:color="525252"/>
              <w:right w:val="single" w:sz="4" w:space="0" w:color="525252"/>
            </w:tcBorders>
            <w:shd w:val="clear" w:color="auto" w:fill="auto"/>
            <w:noWrap/>
            <w:vAlign w:val="bottom"/>
            <w:hideMark/>
          </w:tcPr>
          <w:p w14:paraId="113BE510"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3 - 9 April 2017</w:t>
            </w:r>
          </w:p>
        </w:tc>
      </w:tr>
      <w:tr w:rsidR="00CB7193" w:rsidRPr="00CB7193" w14:paraId="4C2D8FBA" w14:textId="77777777" w:rsidTr="000947DD">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hideMark/>
          </w:tcPr>
          <w:p w14:paraId="4C24BF3B" w14:textId="6BA83CB6"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60" w:type="dxa"/>
            <w:tcBorders>
              <w:top w:val="nil"/>
              <w:left w:val="nil"/>
              <w:bottom w:val="single" w:sz="4" w:space="0" w:color="525252"/>
              <w:right w:val="single" w:sz="4" w:space="0" w:color="525252"/>
            </w:tcBorders>
            <w:shd w:val="clear" w:color="auto" w:fill="auto"/>
            <w:noWrap/>
            <w:vAlign w:val="bottom"/>
            <w:hideMark/>
          </w:tcPr>
          <w:p w14:paraId="38C91459"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Output creation - week 20</w:t>
            </w:r>
          </w:p>
        </w:tc>
        <w:tc>
          <w:tcPr>
            <w:tcW w:w="3210" w:type="dxa"/>
            <w:tcBorders>
              <w:top w:val="nil"/>
              <w:left w:val="nil"/>
              <w:bottom w:val="single" w:sz="4" w:space="0" w:color="525252"/>
              <w:right w:val="single" w:sz="4" w:space="0" w:color="525252"/>
            </w:tcBorders>
            <w:shd w:val="clear" w:color="auto" w:fill="auto"/>
            <w:noWrap/>
            <w:vAlign w:val="bottom"/>
            <w:hideMark/>
          </w:tcPr>
          <w:p w14:paraId="151E72FA"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10 - 16 April 2017</w:t>
            </w:r>
          </w:p>
        </w:tc>
      </w:tr>
      <w:tr w:rsidR="00CB7193" w:rsidRPr="00CB7193" w14:paraId="6361A33C" w14:textId="77777777" w:rsidTr="000947DD">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hideMark/>
          </w:tcPr>
          <w:p w14:paraId="0AEFA12C" w14:textId="302DF061"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60" w:type="dxa"/>
            <w:tcBorders>
              <w:top w:val="nil"/>
              <w:left w:val="nil"/>
              <w:bottom w:val="single" w:sz="4" w:space="0" w:color="525252"/>
              <w:right w:val="single" w:sz="4" w:space="0" w:color="525252"/>
            </w:tcBorders>
            <w:shd w:val="clear" w:color="auto" w:fill="auto"/>
            <w:noWrap/>
            <w:vAlign w:val="bottom"/>
            <w:hideMark/>
          </w:tcPr>
          <w:p w14:paraId="2606DD38"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Output creation - week 21</w:t>
            </w:r>
          </w:p>
        </w:tc>
        <w:tc>
          <w:tcPr>
            <w:tcW w:w="3210" w:type="dxa"/>
            <w:tcBorders>
              <w:top w:val="nil"/>
              <w:left w:val="nil"/>
              <w:bottom w:val="single" w:sz="4" w:space="0" w:color="525252"/>
              <w:right w:val="single" w:sz="4" w:space="0" w:color="525252"/>
            </w:tcBorders>
            <w:shd w:val="clear" w:color="auto" w:fill="auto"/>
            <w:noWrap/>
            <w:vAlign w:val="bottom"/>
            <w:hideMark/>
          </w:tcPr>
          <w:p w14:paraId="706164B7"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17 - 23 April 2017</w:t>
            </w:r>
          </w:p>
        </w:tc>
      </w:tr>
      <w:tr w:rsidR="00CB7193" w:rsidRPr="00CB7193" w14:paraId="46B70709" w14:textId="77777777" w:rsidTr="000947DD">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hideMark/>
          </w:tcPr>
          <w:p w14:paraId="33C01E39" w14:textId="6D6B8031"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60" w:type="dxa"/>
            <w:tcBorders>
              <w:top w:val="nil"/>
              <w:left w:val="nil"/>
              <w:bottom w:val="single" w:sz="4" w:space="0" w:color="525252"/>
              <w:right w:val="single" w:sz="4" w:space="0" w:color="525252"/>
            </w:tcBorders>
            <w:shd w:val="clear" w:color="auto" w:fill="auto"/>
            <w:noWrap/>
            <w:vAlign w:val="bottom"/>
            <w:hideMark/>
          </w:tcPr>
          <w:p w14:paraId="6C5439FC"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Output creation - week 22</w:t>
            </w:r>
          </w:p>
        </w:tc>
        <w:tc>
          <w:tcPr>
            <w:tcW w:w="3210" w:type="dxa"/>
            <w:tcBorders>
              <w:top w:val="nil"/>
              <w:left w:val="nil"/>
              <w:bottom w:val="single" w:sz="4" w:space="0" w:color="525252"/>
              <w:right w:val="single" w:sz="4" w:space="0" w:color="525252"/>
            </w:tcBorders>
            <w:shd w:val="clear" w:color="auto" w:fill="auto"/>
            <w:noWrap/>
            <w:vAlign w:val="bottom"/>
            <w:hideMark/>
          </w:tcPr>
          <w:p w14:paraId="76416B1C"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24 - 30 April 2017</w:t>
            </w:r>
          </w:p>
        </w:tc>
      </w:tr>
      <w:tr w:rsidR="00CB7193" w:rsidRPr="00CB7193" w14:paraId="505F555A" w14:textId="77777777" w:rsidTr="000947DD">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hideMark/>
          </w:tcPr>
          <w:p w14:paraId="7695B377" w14:textId="5021D88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60" w:type="dxa"/>
            <w:tcBorders>
              <w:top w:val="nil"/>
              <w:left w:val="nil"/>
              <w:bottom w:val="single" w:sz="4" w:space="0" w:color="525252"/>
              <w:right w:val="single" w:sz="4" w:space="0" w:color="525252"/>
            </w:tcBorders>
            <w:shd w:val="clear" w:color="auto" w:fill="auto"/>
            <w:noWrap/>
            <w:vAlign w:val="bottom"/>
            <w:hideMark/>
          </w:tcPr>
          <w:p w14:paraId="6812DC35"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Output creation - week 23</w:t>
            </w:r>
          </w:p>
        </w:tc>
        <w:tc>
          <w:tcPr>
            <w:tcW w:w="3210" w:type="dxa"/>
            <w:tcBorders>
              <w:top w:val="nil"/>
              <w:left w:val="nil"/>
              <w:bottom w:val="single" w:sz="4" w:space="0" w:color="525252"/>
              <w:right w:val="single" w:sz="4" w:space="0" w:color="525252"/>
            </w:tcBorders>
            <w:shd w:val="clear" w:color="auto" w:fill="auto"/>
            <w:noWrap/>
            <w:vAlign w:val="bottom"/>
            <w:hideMark/>
          </w:tcPr>
          <w:p w14:paraId="3696C063"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1 - 7 May 2017</w:t>
            </w:r>
          </w:p>
        </w:tc>
      </w:tr>
      <w:tr w:rsidR="000947DD" w:rsidRPr="00CB7193" w14:paraId="3E6C0B7D" w14:textId="77777777" w:rsidTr="001100E1">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tcPr>
          <w:p w14:paraId="688BB9C4" w14:textId="2F5EC8E5" w:rsidR="000947DD" w:rsidRPr="00CB7193" w:rsidRDefault="000947DD" w:rsidP="000947DD">
            <w:pPr>
              <w:spacing w:after="120" w:line="240" w:lineRule="auto"/>
              <w:rPr>
                <w:rFonts w:ascii="Arial Narrow" w:eastAsia="Times New Roman" w:hAnsi="Arial Narrow" w:cs="Calibri"/>
                <w:color w:val="000000"/>
                <w:lang w:val="en-GB" w:eastAsia="en-GB"/>
              </w:rPr>
            </w:pPr>
            <w:r>
              <w:rPr>
                <w:rFonts w:ascii="Arial Narrow" w:eastAsia="Times New Roman" w:hAnsi="Arial Narrow" w:cs="Calibri"/>
                <w:color w:val="000000"/>
                <w:lang w:val="en-GB" w:eastAsia="en-GB"/>
              </w:rPr>
              <w:t>Monthly</w:t>
            </w:r>
          </w:p>
        </w:tc>
        <w:tc>
          <w:tcPr>
            <w:tcW w:w="3060" w:type="dxa"/>
            <w:tcBorders>
              <w:top w:val="nil"/>
              <w:left w:val="nil"/>
              <w:bottom w:val="single" w:sz="4" w:space="0" w:color="525252"/>
              <w:right w:val="single" w:sz="4" w:space="0" w:color="525252"/>
            </w:tcBorders>
            <w:shd w:val="clear" w:color="auto" w:fill="auto"/>
            <w:noWrap/>
            <w:vAlign w:val="bottom"/>
          </w:tcPr>
          <w:p w14:paraId="53627B14" w14:textId="680CB801" w:rsidR="000947DD" w:rsidRPr="00CB7193" w:rsidRDefault="000947DD" w:rsidP="000947DD">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xml:space="preserve">Output creation </w:t>
            </w:r>
            <w:r>
              <w:rPr>
                <w:rFonts w:ascii="Arial Narrow" w:eastAsia="Times New Roman" w:hAnsi="Arial Narrow" w:cs="Calibri"/>
                <w:color w:val="000000"/>
                <w:lang w:val="en-GB" w:eastAsia="en-GB"/>
              </w:rPr>
              <w:t>–</w:t>
            </w:r>
            <w:r w:rsidRPr="00CB7193">
              <w:rPr>
                <w:rFonts w:ascii="Arial Narrow" w:eastAsia="Times New Roman" w:hAnsi="Arial Narrow" w:cs="Calibri"/>
                <w:color w:val="000000"/>
                <w:lang w:val="en-GB" w:eastAsia="en-GB"/>
              </w:rPr>
              <w:t xml:space="preserve"> </w:t>
            </w:r>
            <w:r>
              <w:rPr>
                <w:rFonts w:ascii="Arial Narrow" w:eastAsia="Times New Roman" w:hAnsi="Arial Narrow" w:cs="Calibri"/>
                <w:color w:val="000000"/>
                <w:lang w:val="en-GB" w:eastAsia="en-GB"/>
              </w:rPr>
              <w:t>April Rep</w:t>
            </w:r>
          </w:p>
        </w:tc>
        <w:tc>
          <w:tcPr>
            <w:tcW w:w="3210" w:type="dxa"/>
            <w:tcBorders>
              <w:top w:val="nil"/>
              <w:left w:val="nil"/>
              <w:bottom w:val="single" w:sz="4" w:space="0" w:color="525252"/>
              <w:right w:val="single" w:sz="4" w:space="0" w:color="525252"/>
            </w:tcBorders>
            <w:shd w:val="clear" w:color="auto" w:fill="auto"/>
            <w:noWrap/>
          </w:tcPr>
          <w:p w14:paraId="0418972B" w14:textId="33919765" w:rsidR="000947DD" w:rsidRPr="00CB7193" w:rsidRDefault="000947DD"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1 - 7 May 2017</w:t>
            </w:r>
          </w:p>
        </w:tc>
      </w:tr>
      <w:tr w:rsidR="00CB7193" w:rsidRPr="00CB7193" w14:paraId="31317EA0" w14:textId="77777777" w:rsidTr="000947DD">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hideMark/>
          </w:tcPr>
          <w:p w14:paraId="745A5128" w14:textId="3D7C8F48"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60" w:type="dxa"/>
            <w:tcBorders>
              <w:top w:val="nil"/>
              <w:left w:val="nil"/>
              <w:bottom w:val="single" w:sz="4" w:space="0" w:color="525252"/>
              <w:right w:val="single" w:sz="4" w:space="0" w:color="525252"/>
            </w:tcBorders>
            <w:shd w:val="clear" w:color="auto" w:fill="auto"/>
            <w:noWrap/>
            <w:vAlign w:val="bottom"/>
            <w:hideMark/>
          </w:tcPr>
          <w:p w14:paraId="47E86836"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Output creation - week 24</w:t>
            </w:r>
          </w:p>
        </w:tc>
        <w:tc>
          <w:tcPr>
            <w:tcW w:w="3210" w:type="dxa"/>
            <w:tcBorders>
              <w:top w:val="nil"/>
              <w:left w:val="nil"/>
              <w:bottom w:val="single" w:sz="4" w:space="0" w:color="525252"/>
              <w:right w:val="single" w:sz="4" w:space="0" w:color="525252"/>
            </w:tcBorders>
            <w:shd w:val="clear" w:color="auto" w:fill="auto"/>
            <w:noWrap/>
            <w:vAlign w:val="bottom"/>
            <w:hideMark/>
          </w:tcPr>
          <w:p w14:paraId="39F2C30C"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8 - 14 May 2017</w:t>
            </w:r>
          </w:p>
        </w:tc>
      </w:tr>
      <w:tr w:rsidR="00CB7193" w:rsidRPr="00CB7193" w14:paraId="38EB0659" w14:textId="77777777" w:rsidTr="000947DD">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hideMark/>
          </w:tcPr>
          <w:p w14:paraId="52D37CBE" w14:textId="6E9187A2"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60" w:type="dxa"/>
            <w:tcBorders>
              <w:top w:val="nil"/>
              <w:left w:val="nil"/>
              <w:bottom w:val="single" w:sz="4" w:space="0" w:color="525252"/>
              <w:right w:val="single" w:sz="4" w:space="0" w:color="525252"/>
            </w:tcBorders>
            <w:shd w:val="clear" w:color="auto" w:fill="auto"/>
            <w:noWrap/>
            <w:vAlign w:val="bottom"/>
            <w:hideMark/>
          </w:tcPr>
          <w:p w14:paraId="16655CD8"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Output creation - week 25</w:t>
            </w:r>
          </w:p>
        </w:tc>
        <w:tc>
          <w:tcPr>
            <w:tcW w:w="3210" w:type="dxa"/>
            <w:tcBorders>
              <w:top w:val="nil"/>
              <w:left w:val="nil"/>
              <w:bottom w:val="single" w:sz="4" w:space="0" w:color="525252"/>
              <w:right w:val="single" w:sz="4" w:space="0" w:color="525252"/>
            </w:tcBorders>
            <w:shd w:val="clear" w:color="auto" w:fill="auto"/>
            <w:noWrap/>
            <w:vAlign w:val="bottom"/>
            <w:hideMark/>
          </w:tcPr>
          <w:p w14:paraId="49A77973"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15 - 21 May 2017</w:t>
            </w:r>
          </w:p>
        </w:tc>
      </w:tr>
      <w:tr w:rsidR="00CB7193" w:rsidRPr="00CB7193" w14:paraId="226D97A9" w14:textId="77777777" w:rsidTr="000947DD">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hideMark/>
          </w:tcPr>
          <w:p w14:paraId="2B5F4872" w14:textId="600D40D2"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60" w:type="dxa"/>
            <w:tcBorders>
              <w:top w:val="nil"/>
              <w:left w:val="nil"/>
              <w:bottom w:val="single" w:sz="4" w:space="0" w:color="525252"/>
              <w:right w:val="single" w:sz="4" w:space="0" w:color="525252"/>
            </w:tcBorders>
            <w:shd w:val="clear" w:color="auto" w:fill="auto"/>
            <w:noWrap/>
            <w:vAlign w:val="bottom"/>
            <w:hideMark/>
          </w:tcPr>
          <w:p w14:paraId="016AF52A"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Output creation - week 26</w:t>
            </w:r>
          </w:p>
        </w:tc>
        <w:tc>
          <w:tcPr>
            <w:tcW w:w="3210" w:type="dxa"/>
            <w:tcBorders>
              <w:top w:val="nil"/>
              <w:left w:val="nil"/>
              <w:bottom w:val="single" w:sz="4" w:space="0" w:color="525252"/>
              <w:right w:val="single" w:sz="4" w:space="0" w:color="525252"/>
            </w:tcBorders>
            <w:shd w:val="clear" w:color="auto" w:fill="auto"/>
            <w:noWrap/>
            <w:vAlign w:val="bottom"/>
            <w:hideMark/>
          </w:tcPr>
          <w:p w14:paraId="7F4C0520"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22 - 28 May 2017</w:t>
            </w:r>
          </w:p>
        </w:tc>
      </w:tr>
      <w:tr w:rsidR="00CB7193" w:rsidRPr="00CB7193" w14:paraId="6CF8D68A" w14:textId="77777777" w:rsidTr="000947DD">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hideMark/>
          </w:tcPr>
          <w:p w14:paraId="615FF726" w14:textId="777C9293"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60" w:type="dxa"/>
            <w:tcBorders>
              <w:top w:val="nil"/>
              <w:left w:val="nil"/>
              <w:bottom w:val="single" w:sz="4" w:space="0" w:color="525252"/>
              <w:right w:val="single" w:sz="4" w:space="0" w:color="525252"/>
            </w:tcBorders>
            <w:shd w:val="clear" w:color="auto" w:fill="auto"/>
            <w:noWrap/>
            <w:vAlign w:val="bottom"/>
            <w:hideMark/>
          </w:tcPr>
          <w:p w14:paraId="399954F5"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Output creation - week 27</w:t>
            </w:r>
          </w:p>
        </w:tc>
        <w:tc>
          <w:tcPr>
            <w:tcW w:w="3210" w:type="dxa"/>
            <w:tcBorders>
              <w:top w:val="nil"/>
              <w:left w:val="nil"/>
              <w:bottom w:val="single" w:sz="4" w:space="0" w:color="525252"/>
              <w:right w:val="single" w:sz="4" w:space="0" w:color="525252"/>
            </w:tcBorders>
            <w:shd w:val="clear" w:color="auto" w:fill="auto"/>
            <w:noWrap/>
            <w:vAlign w:val="bottom"/>
            <w:hideMark/>
          </w:tcPr>
          <w:p w14:paraId="4A5D00E9"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29 May - 4 June 2017</w:t>
            </w:r>
          </w:p>
        </w:tc>
      </w:tr>
      <w:tr w:rsidR="000947DD" w:rsidRPr="00CB7193" w14:paraId="068DA53C" w14:textId="77777777" w:rsidTr="001100E1">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tcPr>
          <w:p w14:paraId="7A85C759" w14:textId="2DB07FE0" w:rsidR="000947DD" w:rsidRPr="00CB7193" w:rsidRDefault="000947DD" w:rsidP="000947DD">
            <w:pPr>
              <w:spacing w:after="120" w:line="240" w:lineRule="auto"/>
              <w:rPr>
                <w:rFonts w:ascii="Arial Narrow" w:eastAsia="Times New Roman" w:hAnsi="Arial Narrow" w:cs="Calibri"/>
                <w:color w:val="000000"/>
                <w:lang w:val="en-GB" w:eastAsia="en-GB"/>
              </w:rPr>
            </w:pPr>
            <w:r>
              <w:rPr>
                <w:rFonts w:ascii="Arial Narrow" w:eastAsia="Times New Roman" w:hAnsi="Arial Narrow" w:cs="Calibri"/>
                <w:color w:val="000000"/>
                <w:lang w:val="en-GB" w:eastAsia="en-GB"/>
              </w:rPr>
              <w:t>Monthly</w:t>
            </w:r>
          </w:p>
        </w:tc>
        <w:tc>
          <w:tcPr>
            <w:tcW w:w="3060" w:type="dxa"/>
            <w:tcBorders>
              <w:top w:val="nil"/>
              <w:left w:val="nil"/>
              <w:bottom w:val="single" w:sz="4" w:space="0" w:color="525252"/>
              <w:right w:val="single" w:sz="4" w:space="0" w:color="525252"/>
            </w:tcBorders>
            <w:shd w:val="clear" w:color="auto" w:fill="auto"/>
            <w:noWrap/>
            <w:vAlign w:val="bottom"/>
          </w:tcPr>
          <w:p w14:paraId="793D9F95" w14:textId="0DC2F779" w:rsidR="000947DD" w:rsidRPr="00CB7193" w:rsidRDefault="000947DD" w:rsidP="000947DD">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xml:space="preserve">Output creation </w:t>
            </w:r>
            <w:r>
              <w:rPr>
                <w:rFonts w:ascii="Arial Narrow" w:eastAsia="Times New Roman" w:hAnsi="Arial Narrow" w:cs="Calibri"/>
                <w:color w:val="000000"/>
                <w:lang w:val="en-GB" w:eastAsia="en-GB"/>
              </w:rPr>
              <w:t>–</w:t>
            </w:r>
            <w:r w:rsidRPr="00CB7193">
              <w:rPr>
                <w:rFonts w:ascii="Arial Narrow" w:eastAsia="Times New Roman" w:hAnsi="Arial Narrow" w:cs="Calibri"/>
                <w:color w:val="000000"/>
                <w:lang w:val="en-GB" w:eastAsia="en-GB"/>
              </w:rPr>
              <w:t xml:space="preserve"> </w:t>
            </w:r>
            <w:r>
              <w:rPr>
                <w:rFonts w:ascii="Arial Narrow" w:eastAsia="Times New Roman" w:hAnsi="Arial Narrow" w:cs="Calibri"/>
                <w:color w:val="000000"/>
                <w:lang w:val="en-GB" w:eastAsia="en-GB"/>
              </w:rPr>
              <w:t>May Rep</w:t>
            </w:r>
          </w:p>
        </w:tc>
        <w:tc>
          <w:tcPr>
            <w:tcW w:w="3210" w:type="dxa"/>
            <w:tcBorders>
              <w:top w:val="nil"/>
              <w:left w:val="nil"/>
              <w:bottom w:val="single" w:sz="4" w:space="0" w:color="525252"/>
              <w:right w:val="single" w:sz="4" w:space="0" w:color="525252"/>
            </w:tcBorders>
            <w:shd w:val="clear" w:color="auto" w:fill="auto"/>
            <w:noWrap/>
          </w:tcPr>
          <w:p w14:paraId="4C2019E1" w14:textId="0845D34A" w:rsidR="000947DD" w:rsidRPr="00CB7193" w:rsidRDefault="000947DD"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5 - 11 June 2017</w:t>
            </w:r>
          </w:p>
        </w:tc>
      </w:tr>
      <w:tr w:rsidR="00CB7193" w:rsidRPr="00CB7193" w14:paraId="47ABC5C0" w14:textId="77777777" w:rsidTr="000947DD">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hideMark/>
          </w:tcPr>
          <w:p w14:paraId="214B5B8E" w14:textId="01100CE3"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60" w:type="dxa"/>
            <w:tcBorders>
              <w:top w:val="nil"/>
              <w:left w:val="nil"/>
              <w:bottom w:val="single" w:sz="4" w:space="0" w:color="525252"/>
              <w:right w:val="single" w:sz="4" w:space="0" w:color="525252"/>
            </w:tcBorders>
            <w:shd w:val="clear" w:color="auto" w:fill="auto"/>
            <w:noWrap/>
            <w:vAlign w:val="bottom"/>
            <w:hideMark/>
          </w:tcPr>
          <w:p w14:paraId="63040DF5"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Output creation - week 28</w:t>
            </w:r>
          </w:p>
        </w:tc>
        <w:tc>
          <w:tcPr>
            <w:tcW w:w="3210" w:type="dxa"/>
            <w:tcBorders>
              <w:top w:val="nil"/>
              <w:left w:val="nil"/>
              <w:bottom w:val="single" w:sz="4" w:space="0" w:color="525252"/>
              <w:right w:val="single" w:sz="4" w:space="0" w:color="525252"/>
            </w:tcBorders>
            <w:shd w:val="clear" w:color="auto" w:fill="auto"/>
            <w:noWrap/>
            <w:vAlign w:val="bottom"/>
            <w:hideMark/>
          </w:tcPr>
          <w:p w14:paraId="2D9852C3"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5 - 11 June 2017</w:t>
            </w:r>
          </w:p>
        </w:tc>
      </w:tr>
      <w:tr w:rsidR="00CB7193" w:rsidRPr="00CB7193" w14:paraId="19EC0BD8" w14:textId="77777777" w:rsidTr="000947DD">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hideMark/>
          </w:tcPr>
          <w:p w14:paraId="23CE3875" w14:textId="5FCB2120"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60" w:type="dxa"/>
            <w:tcBorders>
              <w:top w:val="nil"/>
              <w:left w:val="nil"/>
              <w:bottom w:val="single" w:sz="4" w:space="0" w:color="525252"/>
              <w:right w:val="single" w:sz="4" w:space="0" w:color="525252"/>
            </w:tcBorders>
            <w:shd w:val="clear" w:color="auto" w:fill="auto"/>
            <w:noWrap/>
            <w:vAlign w:val="bottom"/>
            <w:hideMark/>
          </w:tcPr>
          <w:p w14:paraId="3958B4F3"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Output creation - week 29</w:t>
            </w:r>
          </w:p>
        </w:tc>
        <w:tc>
          <w:tcPr>
            <w:tcW w:w="3210" w:type="dxa"/>
            <w:tcBorders>
              <w:top w:val="nil"/>
              <w:left w:val="nil"/>
              <w:bottom w:val="single" w:sz="4" w:space="0" w:color="525252"/>
              <w:right w:val="single" w:sz="4" w:space="0" w:color="525252"/>
            </w:tcBorders>
            <w:shd w:val="clear" w:color="auto" w:fill="auto"/>
            <w:noWrap/>
            <w:vAlign w:val="bottom"/>
            <w:hideMark/>
          </w:tcPr>
          <w:p w14:paraId="1B229CF4"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12 -18 June 2017</w:t>
            </w:r>
          </w:p>
        </w:tc>
      </w:tr>
      <w:tr w:rsidR="00CB7193" w:rsidRPr="00CB7193" w14:paraId="2EC6AFDF" w14:textId="77777777" w:rsidTr="000947DD">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hideMark/>
          </w:tcPr>
          <w:p w14:paraId="0F8F10B9" w14:textId="0EC2BF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60" w:type="dxa"/>
            <w:tcBorders>
              <w:top w:val="nil"/>
              <w:left w:val="nil"/>
              <w:bottom w:val="single" w:sz="4" w:space="0" w:color="525252"/>
              <w:right w:val="single" w:sz="4" w:space="0" w:color="525252"/>
            </w:tcBorders>
            <w:shd w:val="clear" w:color="auto" w:fill="auto"/>
            <w:noWrap/>
            <w:vAlign w:val="bottom"/>
            <w:hideMark/>
          </w:tcPr>
          <w:p w14:paraId="7E8145F8"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Output creation - week 30</w:t>
            </w:r>
          </w:p>
        </w:tc>
        <w:tc>
          <w:tcPr>
            <w:tcW w:w="3210" w:type="dxa"/>
            <w:tcBorders>
              <w:top w:val="nil"/>
              <w:left w:val="nil"/>
              <w:bottom w:val="single" w:sz="4" w:space="0" w:color="525252"/>
              <w:right w:val="single" w:sz="4" w:space="0" w:color="525252"/>
            </w:tcBorders>
            <w:shd w:val="clear" w:color="auto" w:fill="auto"/>
            <w:noWrap/>
            <w:vAlign w:val="bottom"/>
            <w:hideMark/>
          </w:tcPr>
          <w:p w14:paraId="40664736"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19 - 25 June 2017</w:t>
            </w:r>
          </w:p>
        </w:tc>
      </w:tr>
      <w:tr w:rsidR="00CB7193" w:rsidRPr="00CB7193" w14:paraId="2DF9E73A" w14:textId="77777777" w:rsidTr="000947DD">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hideMark/>
          </w:tcPr>
          <w:p w14:paraId="1755BBE8" w14:textId="6037FA51"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60" w:type="dxa"/>
            <w:tcBorders>
              <w:top w:val="nil"/>
              <w:left w:val="nil"/>
              <w:bottom w:val="single" w:sz="4" w:space="0" w:color="525252"/>
              <w:right w:val="single" w:sz="4" w:space="0" w:color="525252"/>
            </w:tcBorders>
            <w:shd w:val="clear" w:color="auto" w:fill="auto"/>
            <w:noWrap/>
            <w:vAlign w:val="bottom"/>
            <w:hideMark/>
          </w:tcPr>
          <w:p w14:paraId="4F16681B"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Output creation - week 31</w:t>
            </w:r>
          </w:p>
        </w:tc>
        <w:tc>
          <w:tcPr>
            <w:tcW w:w="3210" w:type="dxa"/>
            <w:tcBorders>
              <w:top w:val="nil"/>
              <w:left w:val="nil"/>
              <w:bottom w:val="single" w:sz="4" w:space="0" w:color="525252"/>
              <w:right w:val="single" w:sz="4" w:space="0" w:color="525252"/>
            </w:tcBorders>
            <w:shd w:val="clear" w:color="auto" w:fill="auto"/>
            <w:noWrap/>
            <w:vAlign w:val="bottom"/>
            <w:hideMark/>
          </w:tcPr>
          <w:p w14:paraId="29A4AFD2"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26 June - 2 July 2017</w:t>
            </w:r>
          </w:p>
        </w:tc>
      </w:tr>
      <w:tr w:rsidR="00CB7193" w:rsidRPr="00CB7193" w14:paraId="3AC033F9" w14:textId="77777777" w:rsidTr="000947DD">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hideMark/>
          </w:tcPr>
          <w:p w14:paraId="67287109" w14:textId="5E8AD735"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60" w:type="dxa"/>
            <w:tcBorders>
              <w:top w:val="nil"/>
              <w:left w:val="nil"/>
              <w:bottom w:val="single" w:sz="4" w:space="0" w:color="525252"/>
              <w:right w:val="single" w:sz="4" w:space="0" w:color="525252"/>
            </w:tcBorders>
            <w:shd w:val="clear" w:color="auto" w:fill="auto"/>
            <w:noWrap/>
            <w:vAlign w:val="bottom"/>
            <w:hideMark/>
          </w:tcPr>
          <w:p w14:paraId="158565BA"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Output creation - week 32</w:t>
            </w:r>
          </w:p>
        </w:tc>
        <w:tc>
          <w:tcPr>
            <w:tcW w:w="3210" w:type="dxa"/>
            <w:tcBorders>
              <w:top w:val="nil"/>
              <w:left w:val="nil"/>
              <w:bottom w:val="single" w:sz="4" w:space="0" w:color="525252"/>
              <w:right w:val="single" w:sz="4" w:space="0" w:color="525252"/>
            </w:tcBorders>
            <w:shd w:val="clear" w:color="auto" w:fill="auto"/>
            <w:noWrap/>
            <w:vAlign w:val="bottom"/>
            <w:hideMark/>
          </w:tcPr>
          <w:p w14:paraId="399C42EC"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3 - 9 July 2017</w:t>
            </w:r>
          </w:p>
        </w:tc>
      </w:tr>
      <w:tr w:rsidR="000947DD" w:rsidRPr="00CB7193" w14:paraId="53CE4A07" w14:textId="77777777" w:rsidTr="001100E1">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tcPr>
          <w:p w14:paraId="07CA94AC" w14:textId="5ADEAFCA" w:rsidR="000947DD" w:rsidRPr="00CB7193" w:rsidRDefault="000947DD" w:rsidP="000947DD">
            <w:pPr>
              <w:spacing w:after="120" w:line="240" w:lineRule="auto"/>
              <w:rPr>
                <w:rFonts w:ascii="Arial Narrow" w:eastAsia="Times New Roman" w:hAnsi="Arial Narrow" w:cs="Calibri"/>
                <w:color w:val="000000"/>
                <w:lang w:val="en-GB" w:eastAsia="en-GB"/>
              </w:rPr>
            </w:pPr>
            <w:r>
              <w:rPr>
                <w:rFonts w:ascii="Arial Narrow" w:eastAsia="Times New Roman" w:hAnsi="Arial Narrow" w:cs="Calibri"/>
                <w:color w:val="000000"/>
                <w:lang w:val="en-GB" w:eastAsia="en-GB"/>
              </w:rPr>
              <w:t>Monthly</w:t>
            </w:r>
          </w:p>
        </w:tc>
        <w:tc>
          <w:tcPr>
            <w:tcW w:w="3060" w:type="dxa"/>
            <w:tcBorders>
              <w:top w:val="nil"/>
              <w:left w:val="nil"/>
              <w:bottom w:val="single" w:sz="4" w:space="0" w:color="525252"/>
              <w:right w:val="single" w:sz="4" w:space="0" w:color="525252"/>
            </w:tcBorders>
            <w:shd w:val="clear" w:color="auto" w:fill="auto"/>
            <w:noWrap/>
            <w:vAlign w:val="bottom"/>
          </w:tcPr>
          <w:p w14:paraId="01B642C2" w14:textId="06123DFB" w:rsidR="000947DD" w:rsidRPr="00CB7193" w:rsidRDefault="000947DD" w:rsidP="000947DD">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xml:space="preserve">Output creation </w:t>
            </w:r>
            <w:r>
              <w:rPr>
                <w:rFonts w:ascii="Arial Narrow" w:eastAsia="Times New Roman" w:hAnsi="Arial Narrow" w:cs="Calibri"/>
                <w:color w:val="000000"/>
                <w:lang w:val="en-GB" w:eastAsia="en-GB"/>
              </w:rPr>
              <w:t>–</w:t>
            </w:r>
            <w:r w:rsidRPr="00CB7193">
              <w:rPr>
                <w:rFonts w:ascii="Arial Narrow" w:eastAsia="Times New Roman" w:hAnsi="Arial Narrow" w:cs="Calibri"/>
                <w:color w:val="000000"/>
                <w:lang w:val="en-GB" w:eastAsia="en-GB"/>
              </w:rPr>
              <w:t xml:space="preserve"> </w:t>
            </w:r>
            <w:r>
              <w:rPr>
                <w:rFonts w:ascii="Arial Narrow" w:eastAsia="Times New Roman" w:hAnsi="Arial Narrow" w:cs="Calibri"/>
                <w:color w:val="000000"/>
                <w:lang w:val="en-GB" w:eastAsia="en-GB"/>
              </w:rPr>
              <w:t>June Rep</w:t>
            </w:r>
          </w:p>
        </w:tc>
        <w:tc>
          <w:tcPr>
            <w:tcW w:w="3210" w:type="dxa"/>
            <w:tcBorders>
              <w:top w:val="nil"/>
              <w:left w:val="nil"/>
              <w:bottom w:val="single" w:sz="4" w:space="0" w:color="525252"/>
              <w:right w:val="single" w:sz="4" w:space="0" w:color="525252"/>
            </w:tcBorders>
            <w:shd w:val="clear" w:color="auto" w:fill="auto"/>
            <w:noWrap/>
          </w:tcPr>
          <w:p w14:paraId="482BCFC3" w14:textId="7A47141E" w:rsidR="000947DD" w:rsidRPr="00CB7193" w:rsidRDefault="000947DD"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3 - 9 July 2017</w:t>
            </w:r>
          </w:p>
        </w:tc>
      </w:tr>
      <w:tr w:rsidR="00CB7193" w:rsidRPr="00CB7193" w14:paraId="032CB878" w14:textId="77777777" w:rsidTr="000947DD">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hideMark/>
          </w:tcPr>
          <w:p w14:paraId="7A96A1EF" w14:textId="0F6EE7AB"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60" w:type="dxa"/>
            <w:tcBorders>
              <w:top w:val="nil"/>
              <w:left w:val="nil"/>
              <w:bottom w:val="single" w:sz="4" w:space="0" w:color="525252"/>
              <w:right w:val="single" w:sz="4" w:space="0" w:color="525252"/>
            </w:tcBorders>
            <w:shd w:val="clear" w:color="auto" w:fill="auto"/>
            <w:noWrap/>
            <w:vAlign w:val="bottom"/>
            <w:hideMark/>
          </w:tcPr>
          <w:p w14:paraId="7FCF3CCA"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Output creation - week 33</w:t>
            </w:r>
          </w:p>
        </w:tc>
        <w:tc>
          <w:tcPr>
            <w:tcW w:w="3210" w:type="dxa"/>
            <w:tcBorders>
              <w:top w:val="nil"/>
              <w:left w:val="nil"/>
              <w:bottom w:val="single" w:sz="4" w:space="0" w:color="525252"/>
              <w:right w:val="single" w:sz="4" w:space="0" w:color="525252"/>
            </w:tcBorders>
            <w:shd w:val="clear" w:color="auto" w:fill="auto"/>
            <w:noWrap/>
            <w:vAlign w:val="bottom"/>
            <w:hideMark/>
          </w:tcPr>
          <w:p w14:paraId="4C5C1209"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10 - 16 July 2017</w:t>
            </w:r>
          </w:p>
        </w:tc>
      </w:tr>
      <w:tr w:rsidR="00CB7193" w:rsidRPr="00CB7193" w14:paraId="71EF45F9" w14:textId="77777777" w:rsidTr="000947DD">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hideMark/>
          </w:tcPr>
          <w:p w14:paraId="65AD74DC" w14:textId="2CBA55AD"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60" w:type="dxa"/>
            <w:tcBorders>
              <w:top w:val="nil"/>
              <w:left w:val="nil"/>
              <w:bottom w:val="single" w:sz="4" w:space="0" w:color="525252"/>
              <w:right w:val="single" w:sz="4" w:space="0" w:color="525252"/>
            </w:tcBorders>
            <w:shd w:val="clear" w:color="auto" w:fill="auto"/>
            <w:noWrap/>
            <w:vAlign w:val="bottom"/>
            <w:hideMark/>
          </w:tcPr>
          <w:p w14:paraId="4A690EA4"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Output creation - week 34</w:t>
            </w:r>
          </w:p>
        </w:tc>
        <w:tc>
          <w:tcPr>
            <w:tcW w:w="3210" w:type="dxa"/>
            <w:tcBorders>
              <w:top w:val="nil"/>
              <w:left w:val="nil"/>
              <w:bottom w:val="single" w:sz="4" w:space="0" w:color="525252"/>
              <w:right w:val="single" w:sz="4" w:space="0" w:color="525252"/>
            </w:tcBorders>
            <w:shd w:val="clear" w:color="auto" w:fill="auto"/>
            <w:noWrap/>
            <w:vAlign w:val="bottom"/>
            <w:hideMark/>
          </w:tcPr>
          <w:p w14:paraId="3B637794"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17 - 23 July 2017</w:t>
            </w:r>
          </w:p>
        </w:tc>
      </w:tr>
      <w:tr w:rsidR="00CB7193" w:rsidRPr="00CB7193" w14:paraId="29E251BD" w14:textId="77777777" w:rsidTr="000947DD">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hideMark/>
          </w:tcPr>
          <w:p w14:paraId="035C602A" w14:textId="03759D6D"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60" w:type="dxa"/>
            <w:tcBorders>
              <w:top w:val="nil"/>
              <w:left w:val="nil"/>
              <w:bottom w:val="single" w:sz="4" w:space="0" w:color="525252"/>
              <w:right w:val="single" w:sz="4" w:space="0" w:color="525252"/>
            </w:tcBorders>
            <w:shd w:val="clear" w:color="auto" w:fill="auto"/>
            <w:noWrap/>
            <w:vAlign w:val="bottom"/>
            <w:hideMark/>
          </w:tcPr>
          <w:p w14:paraId="09E1E4BB"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Output creation - week 35</w:t>
            </w:r>
          </w:p>
        </w:tc>
        <w:tc>
          <w:tcPr>
            <w:tcW w:w="3210" w:type="dxa"/>
            <w:tcBorders>
              <w:top w:val="nil"/>
              <w:left w:val="nil"/>
              <w:bottom w:val="single" w:sz="4" w:space="0" w:color="525252"/>
              <w:right w:val="single" w:sz="4" w:space="0" w:color="525252"/>
            </w:tcBorders>
            <w:shd w:val="clear" w:color="auto" w:fill="auto"/>
            <w:noWrap/>
            <w:vAlign w:val="bottom"/>
            <w:hideMark/>
          </w:tcPr>
          <w:p w14:paraId="3A1099A0"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24 - 30 July 2017</w:t>
            </w:r>
          </w:p>
        </w:tc>
      </w:tr>
      <w:tr w:rsidR="00CB7193" w:rsidRPr="00CB7193" w14:paraId="2602951D" w14:textId="77777777" w:rsidTr="000947DD">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hideMark/>
          </w:tcPr>
          <w:p w14:paraId="6A66857E" w14:textId="52250E54"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60" w:type="dxa"/>
            <w:tcBorders>
              <w:top w:val="nil"/>
              <w:left w:val="nil"/>
              <w:bottom w:val="single" w:sz="4" w:space="0" w:color="525252"/>
              <w:right w:val="single" w:sz="4" w:space="0" w:color="525252"/>
            </w:tcBorders>
            <w:shd w:val="clear" w:color="auto" w:fill="auto"/>
            <w:noWrap/>
            <w:vAlign w:val="bottom"/>
            <w:hideMark/>
          </w:tcPr>
          <w:p w14:paraId="7A1C17B3"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Output creation - week 36</w:t>
            </w:r>
          </w:p>
        </w:tc>
        <w:tc>
          <w:tcPr>
            <w:tcW w:w="3210" w:type="dxa"/>
            <w:tcBorders>
              <w:top w:val="nil"/>
              <w:left w:val="nil"/>
              <w:bottom w:val="single" w:sz="4" w:space="0" w:color="525252"/>
              <w:right w:val="single" w:sz="4" w:space="0" w:color="525252"/>
            </w:tcBorders>
            <w:shd w:val="clear" w:color="auto" w:fill="auto"/>
            <w:noWrap/>
            <w:vAlign w:val="bottom"/>
            <w:hideMark/>
          </w:tcPr>
          <w:p w14:paraId="22C62192"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31 July - 6 August 2017</w:t>
            </w:r>
          </w:p>
        </w:tc>
      </w:tr>
      <w:tr w:rsidR="00CB7193" w:rsidRPr="00CB7193" w14:paraId="41A1992D" w14:textId="77777777" w:rsidTr="000947DD">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hideMark/>
          </w:tcPr>
          <w:p w14:paraId="4C1F406B" w14:textId="72A37B0A"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t>
            </w:r>
            <w:r w:rsidR="000947DD" w:rsidRPr="00CB7193">
              <w:rPr>
                <w:rFonts w:ascii="Arial Narrow" w:eastAsia="Times New Roman" w:hAnsi="Arial Narrow" w:cs="Calibri"/>
                <w:color w:val="000000"/>
                <w:lang w:val="en-GB" w:eastAsia="en-GB"/>
              </w:rPr>
              <w:t>Weekly</w:t>
            </w:r>
          </w:p>
        </w:tc>
        <w:tc>
          <w:tcPr>
            <w:tcW w:w="3060" w:type="dxa"/>
            <w:tcBorders>
              <w:top w:val="nil"/>
              <w:left w:val="nil"/>
              <w:bottom w:val="single" w:sz="4" w:space="0" w:color="525252"/>
              <w:right w:val="single" w:sz="4" w:space="0" w:color="525252"/>
            </w:tcBorders>
            <w:shd w:val="clear" w:color="auto" w:fill="auto"/>
            <w:noWrap/>
            <w:vAlign w:val="bottom"/>
            <w:hideMark/>
          </w:tcPr>
          <w:p w14:paraId="65F71C44" w14:textId="77777777" w:rsidR="00CB7193" w:rsidRPr="00CB7193" w:rsidRDefault="00CB7193" w:rsidP="00590184">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Output creation - week 37</w:t>
            </w:r>
          </w:p>
        </w:tc>
        <w:tc>
          <w:tcPr>
            <w:tcW w:w="3210" w:type="dxa"/>
            <w:tcBorders>
              <w:top w:val="nil"/>
              <w:left w:val="nil"/>
              <w:bottom w:val="single" w:sz="4" w:space="0" w:color="525252"/>
              <w:right w:val="single" w:sz="4" w:space="0" w:color="525252"/>
            </w:tcBorders>
            <w:shd w:val="clear" w:color="auto" w:fill="auto"/>
            <w:noWrap/>
            <w:vAlign w:val="bottom"/>
            <w:hideMark/>
          </w:tcPr>
          <w:p w14:paraId="54043CE9" w14:textId="77777777" w:rsidR="00CB7193" w:rsidRPr="00CB7193" w:rsidRDefault="00CB7193"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7 - 13 August 2017</w:t>
            </w:r>
          </w:p>
        </w:tc>
      </w:tr>
      <w:tr w:rsidR="000947DD" w:rsidRPr="00CB7193" w14:paraId="23278B3A" w14:textId="77777777" w:rsidTr="001100E1">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tcPr>
          <w:p w14:paraId="06281CDE" w14:textId="1299CC19" w:rsidR="000947DD" w:rsidRPr="00CB7193" w:rsidRDefault="000947DD" w:rsidP="000947DD">
            <w:pPr>
              <w:spacing w:after="120" w:line="240" w:lineRule="auto"/>
              <w:rPr>
                <w:rFonts w:ascii="Arial Narrow" w:eastAsia="Times New Roman" w:hAnsi="Arial Narrow" w:cs="Calibri"/>
                <w:color w:val="000000"/>
                <w:lang w:val="en-GB" w:eastAsia="en-GB"/>
              </w:rPr>
            </w:pPr>
            <w:r>
              <w:rPr>
                <w:rFonts w:ascii="Arial Narrow" w:eastAsia="Times New Roman" w:hAnsi="Arial Narrow" w:cs="Calibri"/>
                <w:color w:val="000000"/>
                <w:lang w:val="en-GB" w:eastAsia="en-GB"/>
              </w:rPr>
              <w:t>Monthly</w:t>
            </w:r>
          </w:p>
        </w:tc>
        <w:tc>
          <w:tcPr>
            <w:tcW w:w="3060" w:type="dxa"/>
            <w:tcBorders>
              <w:top w:val="nil"/>
              <w:left w:val="nil"/>
              <w:bottom w:val="single" w:sz="4" w:space="0" w:color="525252"/>
              <w:right w:val="single" w:sz="4" w:space="0" w:color="525252"/>
            </w:tcBorders>
            <w:shd w:val="clear" w:color="auto" w:fill="auto"/>
            <w:noWrap/>
            <w:vAlign w:val="bottom"/>
          </w:tcPr>
          <w:p w14:paraId="4BE81177" w14:textId="587AE283" w:rsidR="000947DD" w:rsidRPr="00CB7193" w:rsidRDefault="000947DD" w:rsidP="000947DD">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xml:space="preserve">Output creation </w:t>
            </w:r>
            <w:r>
              <w:rPr>
                <w:rFonts w:ascii="Arial Narrow" w:eastAsia="Times New Roman" w:hAnsi="Arial Narrow" w:cs="Calibri"/>
                <w:color w:val="000000"/>
                <w:lang w:val="en-GB" w:eastAsia="en-GB"/>
              </w:rPr>
              <w:t>–</w:t>
            </w:r>
            <w:r w:rsidRPr="00CB7193">
              <w:rPr>
                <w:rFonts w:ascii="Arial Narrow" w:eastAsia="Times New Roman" w:hAnsi="Arial Narrow" w:cs="Calibri"/>
                <w:color w:val="000000"/>
                <w:lang w:val="en-GB" w:eastAsia="en-GB"/>
              </w:rPr>
              <w:t xml:space="preserve"> </w:t>
            </w:r>
            <w:r>
              <w:rPr>
                <w:rFonts w:ascii="Arial Narrow" w:eastAsia="Times New Roman" w:hAnsi="Arial Narrow" w:cs="Calibri"/>
                <w:color w:val="000000"/>
                <w:lang w:val="en-GB" w:eastAsia="en-GB"/>
              </w:rPr>
              <w:t>July Rep</w:t>
            </w:r>
          </w:p>
        </w:tc>
        <w:tc>
          <w:tcPr>
            <w:tcW w:w="3210" w:type="dxa"/>
            <w:tcBorders>
              <w:top w:val="nil"/>
              <w:left w:val="nil"/>
              <w:bottom w:val="single" w:sz="4" w:space="0" w:color="525252"/>
              <w:right w:val="single" w:sz="4" w:space="0" w:color="525252"/>
            </w:tcBorders>
            <w:shd w:val="clear" w:color="auto" w:fill="auto"/>
            <w:noWrap/>
          </w:tcPr>
          <w:p w14:paraId="20F2F180" w14:textId="0AD70F46" w:rsidR="000947DD" w:rsidRPr="00CB7193" w:rsidRDefault="000947DD"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7 - 13 August 2017</w:t>
            </w:r>
          </w:p>
        </w:tc>
      </w:tr>
      <w:tr w:rsidR="000947DD" w:rsidRPr="00CB7193" w14:paraId="24C19E9C" w14:textId="77777777" w:rsidTr="000947DD">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hideMark/>
          </w:tcPr>
          <w:p w14:paraId="6F7E27B7" w14:textId="04B41643" w:rsidR="000947DD" w:rsidRPr="00CB7193" w:rsidRDefault="000947DD" w:rsidP="000947DD">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Weekly</w:t>
            </w:r>
          </w:p>
        </w:tc>
        <w:tc>
          <w:tcPr>
            <w:tcW w:w="3060" w:type="dxa"/>
            <w:tcBorders>
              <w:top w:val="nil"/>
              <w:left w:val="nil"/>
              <w:bottom w:val="single" w:sz="4" w:space="0" w:color="525252"/>
              <w:right w:val="single" w:sz="4" w:space="0" w:color="525252"/>
            </w:tcBorders>
            <w:shd w:val="clear" w:color="auto" w:fill="auto"/>
            <w:noWrap/>
            <w:vAlign w:val="bottom"/>
            <w:hideMark/>
          </w:tcPr>
          <w:p w14:paraId="55C6858D" w14:textId="77777777" w:rsidR="000947DD" w:rsidRPr="00CB7193" w:rsidRDefault="000947DD" w:rsidP="000947DD">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Output creation - week 38</w:t>
            </w:r>
          </w:p>
        </w:tc>
        <w:tc>
          <w:tcPr>
            <w:tcW w:w="3210" w:type="dxa"/>
            <w:tcBorders>
              <w:top w:val="nil"/>
              <w:left w:val="nil"/>
              <w:bottom w:val="single" w:sz="4" w:space="0" w:color="525252"/>
              <w:right w:val="single" w:sz="4" w:space="0" w:color="525252"/>
            </w:tcBorders>
            <w:shd w:val="clear" w:color="auto" w:fill="auto"/>
            <w:noWrap/>
            <w:vAlign w:val="bottom"/>
            <w:hideMark/>
          </w:tcPr>
          <w:p w14:paraId="3BFE459E" w14:textId="77777777" w:rsidR="000947DD" w:rsidRPr="00CB7193" w:rsidRDefault="000947DD"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14 - 20 August 2017</w:t>
            </w:r>
          </w:p>
        </w:tc>
      </w:tr>
      <w:tr w:rsidR="000947DD" w:rsidRPr="00CB7193" w14:paraId="1829A5DE" w14:textId="77777777" w:rsidTr="000947DD">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hideMark/>
          </w:tcPr>
          <w:p w14:paraId="32EE82D7" w14:textId="572B407C" w:rsidR="000947DD" w:rsidRPr="00CB7193" w:rsidRDefault="000947DD" w:rsidP="000947DD">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Weekly</w:t>
            </w:r>
          </w:p>
        </w:tc>
        <w:tc>
          <w:tcPr>
            <w:tcW w:w="3060" w:type="dxa"/>
            <w:tcBorders>
              <w:top w:val="nil"/>
              <w:left w:val="nil"/>
              <w:bottom w:val="single" w:sz="4" w:space="0" w:color="525252"/>
              <w:right w:val="single" w:sz="4" w:space="0" w:color="525252"/>
            </w:tcBorders>
            <w:shd w:val="clear" w:color="auto" w:fill="auto"/>
            <w:noWrap/>
            <w:vAlign w:val="bottom"/>
            <w:hideMark/>
          </w:tcPr>
          <w:p w14:paraId="031E467B" w14:textId="77777777" w:rsidR="000947DD" w:rsidRPr="00CB7193" w:rsidRDefault="000947DD" w:rsidP="000947DD">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Output creation - week 39</w:t>
            </w:r>
          </w:p>
        </w:tc>
        <w:tc>
          <w:tcPr>
            <w:tcW w:w="3210" w:type="dxa"/>
            <w:tcBorders>
              <w:top w:val="nil"/>
              <w:left w:val="nil"/>
              <w:bottom w:val="single" w:sz="4" w:space="0" w:color="525252"/>
              <w:right w:val="single" w:sz="4" w:space="0" w:color="525252"/>
            </w:tcBorders>
            <w:shd w:val="clear" w:color="auto" w:fill="auto"/>
            <w:noWrap/>
            <w:vAlign w:val="bottom"/>
            <w:hideMark/>
          </w:tcPr>
          <w:p w14:paraId="3B827E07" w14:textId="77777777" w:rsidR="000947DD" w:rsidRPr="00CB7193" w:rsidRDefault="000947DD"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21 - 27 August 2017</w:t>
            </w:r>
          </w:p>
        </w:tc>
      </w:tr>
      <w:tr w:rsidR="000947DD" w:rsidRPr="00CB7193" w14:paraId="3FD075DA" w14:textId="77777777" w:rsidTr="000947DD">
        <w:trPr>
          <w:trHeight w:val="330"/>
        </w:trPr>
        <w:tc>
          <w:tcPr>
            <w:tcW w:w="960" w:type="dxa"/>
            <w:tcBorders>
              <w:top w:val="nil"/>
              <w:left w:val="single" w:sz="4" w:space="0" w:color="525252"/>
              <w:bottom w:val="nil"/>
              <w:right w:val="single" w:sz="4" w:space="0" w:color="525252"/>
            </w:tcBorders>
            <w:shd w:val="clear" w:color="auto" w:fill="auto"/>
            <w:noWrap/>
            <w:vAlign w:val="bottom"/>
            <w:hideMark/>
          </w:tcPr>
          <w:p w14:paraId="10CCFF88" w14:textId="3155C810" w:rsidR="000947DD" w:rsidRPr="00CB7193" w:rsidRDefault="000947DD" w:rsidP="000947DD">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 Weekly</w:t>
            </w:r>
          </w:p>
        </w:tc>
        <w:tc>
          <w:tcPr>
            <w:tcW w:w="3060" w:type="dxa"/>
            <w:tcBorders>
              <w:top w:val="nil"/>
              <w:left w:val="nil"/>
              <w:bottom w:val="nil"/>
              <w:right w:val="single" w:sz="4" w:space="0" w:color="525252"/>
            </w:tcBorders>
            <w:shd w:val="clear" w:color="auto" w:fill="auto"/>
            <w:noWrap/>
            <w:vAlign w:val="bottom"/>
            <w:hideMark/>
          </w:tcPr>
          <w:p w14:paraId="2373BBA1" w14:textId="77777777" w:rsidR="000947DD" w:rsidRPr="00CB7193" w:rsidRDefault="000947DD" w:rsidP="000947DD">
            <w:pPr>
              <w:spacing w:after="120" w:line="240" w:lineRule="auto"/>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Output creation - week 40</w:t>
            </w:r>
          </w:p>
        </w:tc>
        <w:tc>
          <w:tcPr>
            <w:tcW w:w="3210" w:type="dxa"/>
            <w:tcBorders>
              <w:top w:val="nil"/>
              <w:left w:val="nil"/>
              <w:bottom w:val="nil"/>
              <w:right w:val="single" w:sz="4" w:space="0" w:color="525252"/>
            </w:tcBorders>
            <w:shd w:val="clear" w:color="auto" w:fill="auto"/>
            <w:noWrap/>
            <w:vAlign w:val="bottom"/>
            <w:hideMark/>
          </w:tcPr>
          <w:p w14:paraId="29F1E44F" w14:textId="77777777" w:rsidR="000947DD" w:rsidRPr="00CB7193" w:rsidRDefault="000947DD" w:rsidP="000947DD">
            <w:pPr>
              <w:spacing w:after="120" w:line="240" w:lineRule="auto"/>
              <w:jc w:val="center"/>
              <w:rPr>
                <w:rFonts w:ascii="Arial Narrow" w:eastAsia="Times New Roman" w:hAnsi="Arial Narrow" w:cs="Calibri"/>
                <w:color w:val="000000"/>
                <w:lang w:val="en-GB" w:eastAsia="en-GB"/>
              </w:rPr>
            </w:pPr>
            <w:r w:rsidRPr="00CB7193">
              <w:rPr>
                <w:rFonts w:ascii="Arial Narrow" w:eastAsia="Times New Roman" w:hAnsi="Arial Narrow" w:cs="Calibri"/>
                <w:color w:val="000000"/>
                <w:lang w:val="en-GB" w:eastAsia="en-GB"/>
              </w:rPr>
              <w:t>28 August - 3 September 2017</w:t>
            </w:r>
          </w:p>
        </w:tc>
      </w:tr>
      <w:tr w:rsidR="000947DD" w:rsidRPr="00CB7193" w14:paraId="488CB4E3" w14:textId="77777777" w:rsidTr="000947DD">
        <w:trPr>
          <w:trHeight w:val="330"/>
        </w:trPr>
        <w:tc>
          <w:tcPr>
            <w:tcW w:w="960" w:type="dxa"/>
            <w:tcBorders>
              <w:top w:val="nil"/>
              <w:left w:val="single" w:sz="4" w:space="0" w:color="525252"/>
              <w:bottom w:val="single" w:sz="4" w:space="0" w:color="525252"/>
              <w:right w:val="single" w:sz="4" w:space="0" w:color="525252"/>
            </w:tcBorders>
            <w:shd w:val="clear" w:color="auto" w:fill="auto"/>
            <w:noWrap/>
            <w:vAlign w:val="bottom"/>
          </w:tcPr>
          <w:p w14:paraId="0E8958C2" w14:textId="77777777" w:rsidR="000947DD" w:rsidRPr="00CB7193" w:rsidRDefault="000947DD" w:rsidP="000947DD">
            <w:pPr>
              <w:spacing w:after="120" w:line="240" w:lineRule="auto"/>
              <w:rPr>
                <w:rFonts w:ascii="Arial Narrow" w:eastAsia="Times New Roman" w:hAnsi="Arial Narrow" w:cs="Calibri"/>
                <w:color w:val="000000"/>
                <w:lang w:val="en-GB" w:eastAsia="en-GB"/>
              </w:rPr>
            </w:pPr>
          </w:p>
        </w:tc>
        <w:tc>
          <w:tcPr>
            <w:tcW w:w="3060" w:type="dxa"/>
            <w:tcBorders>
              <w:top w:val="nil"/>
              <w:left w:val="nil"/>
              <w:bottom w:val="single" w:sz="4" w:space="0" w:color="525252"/>
              <w:right w:val="single" w:sz="4" w:space="0" w:color="525252"/>
            </w:tcBorders>
            <w:shd w:val="clear" w:color="auto" w:fill="auto"/>
            <w:noWrap/>
            <w:vAlign w:val="bottom"/>
          </w:tcPr>
          <w:p w14:paraId="461EB8DB" w14:textId="18CA2B80" w:rsidR="000947DD" w:rsidRPr="00CB7193" w:rsidRDefault="000947DD" w:rsidP="000947DD">
            <w:pPr>
              <w:spacing w:after="120" w:line="240" w:lineRule="auto"/>
              <w:rPr>
                <w:rFonts w:ascii="Arial Narrow" w:eastAsia="Times New Roman" w:hAnsi="Arial Narrow" w:cs="Calibri"/>
                <w:color w:val="000000"/>
                <w:lang w:val="en-GB" w:eastAsia="en-GB"/>
              </w:rPr>
            </w:pPr>
            <w:r>
              <w:rPr>
                <w:rFonts w:ascii="Arial Narrow" w:eastAsia="Times New Roman" w:hAnsi="Arial Narrow" w:cs="Calibri"/>
                <w:color w:val="000000"/>
                <w:lang w:val="en-GB" w:eastAsia="en-GB"/>
              </w:rPr>
              <w:t xml:space="preserve">Etcetera… </w:t>
            </w:r>
          </w:p>
        </w:tc>
        <w:tc>
          <w:tcPr>
            <w:tcW w:w="3210" w:type="dxa"/>
            <w:tcBorders>
              <w:top w:val="nil"/>
              <w:left w:val="nil"/>
              <w:bottom w:val="single" w:sz="4" w:space="0" w:color="525252"/>
              <w:right w:val="single" w:sz="4" w:space="0" w:color="525252"/>
            </w:tcBorders>
            <w:shd w:val="clear" w:color="auto" w:fill="auto"/>
            <w:noWrap/>
            <w:vAlign w:val="bottom"/>
          </w:tcPr>
          <w:p w14:paraId="23A6941C" w14:textId="77777777" w:rsidR="000947DD" w:rsidRPr="00CB7193" w:rsidRDefault="000947DD" w:rsidP="000947DD">
            <w:pPr>
              <w:spacing w:after="120" w:line="240" w:lineRule="auto"/>
              <w:jc w:val="center"/>
              <w:rPr>
                <w:rFonts w:ascii="Arial Narrow" w:eastAsia="Times New Roman" w:hAnsi="Arial Narrow" w:cs="Calibri"/>
                <w:color w:val="000000"/>
                <w:lang w:val="en-GB" w:eastAsia="en-GB"/>
              </w:rPr>
            </w:pPr>
          </w:p>
        </w:tc>
      </w:tr>
    </w:tbl>
    <w:p w14:paraId="0523BFB4" w14:textId="77777777" w:rsidR="00CB7193" w:rsidRPr="000947DD" w:rsidRDefault="00CB7193" w:rsidP="000947DD">
      <w:pPr>
        <w:spacing w:after="120" w:line="240" w:lineRule="auto"/>
        <w:jc w:val="both"/>
        <w:rPr>
          <w:rFonts w:cs="Arial"/>
        </w:rPr>
      </w:pPr>
    </w:p>
    <w:p w14:paraId="29A57FDA" w14:textId="77777777" w:rsidR="0098333D" w:rsidRPr="000947DD" w:rsidRDefault="0098333D" w:rsidP="00590184">
      <w:pPr>
        <w:spacing w:after="120" w:line="240" w:lineRule="auto"/>
        <w:rPr>
          <w:rFonts w:ascii="Arial Narrow" w:hAnsi="Arial Narrow" w:cs="Arial"/>
          <w:sz w:val="20"/>
          <w:lang w:val="en-GB"/>
        </w:rPr>
      </w:pPr>
    </w:p>
    <w:p w14:paraId="22A11CBC" w14:textId="6A29389C" w:rsidR="00754322" w:rsidRPr="0080459C" w:rsidRDefault="00754322" w:rsidP="00590184">
      <w:pPr>
        <w:pStyle w:val="Heading1"/>
        <w:spacing w:before="0"/>
        <w:rPr>
          <w:color w:val="EE5858"/>
          <w:lang w:val="en-GB"/>
        </w:rPr>
      </w:pPr>
      <w:r w:rsidRPr="0080459C">
        <w:rPr>
          <w:color w:val="EE5858"/>
          <w:lang w:val="en-GB"/>
        </w:rPr>
        <w:t xml:space="preserve">8. Risks &amp; </w:t>
      </w:r>
      <w:r w:rsidR="00132A6F" w:rsidRPr="0080459C">
        <w:rPr>
          <w:color w:val="EE5858"/>
          <w:lang w:val="en-GB"/>
        </w:rPr>
        <w:t>Mitigation Strategy</w:t>
      </w:r>
    </w:p>
    <w:p w14:paraId="19D8125E" w14:textId="2B554550" w:rsidR="00754322" w:rsidRPr="0080459C" w:rsidRDefault="00754322" w:rsidP="00590184">
      <w:pPr>
        <w:pStyle w:val="Caption"/>
        <w:spacing w:after="120" w:line="240" w:lineRule="auto"/>
        <w:rPr>
          <w:lang w:val="en-GB" w:eastAsia="fr-FR"/>
        </w:rPr>
      </w:pPr>
      <w:r w:rsidRPr="0080459C">
        <w:rPr>
          <w:lang w:val="en-GB" w:eastAsia="fr-FR"/>
        </w:rPr>
        <w:t>List of risks and mitigating action</w:t>
      </w:r>
    </w:p>
    <w:tbl>
      <w:tblPr>
        <w:tblStyle w:val="ListTable7Colorful-Accent1"/>
        <w:tblW w:w="0" w:type="auto"/>
        <w:tblLook w:val="04A0" w:firstRow="1" w:lastRow="0" w:firstColumn="1" w:lastColumn="0" w:noHBand="0" w:noVBand="1"/>
      </w:tblPr>
      <w:tblGrid>
        <w:gridCol w:w="4531"/>
        <w:gridCol w:w="4531"/>
      </w:tblGrid>
      <w:tr w:rsidR="00754322" w:rsidRPr="000947DD" w14:paraId="3F05B850" w14:textId="77777777" w:rsidTr="003E4A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1" w:type="dxa"/>
            <w:vAlign w:val="center"/>
          </w:tcPr>
          <w:p w14:paraId="11457139" w14:textId="77777777" w:rsidR="00754322" w:rsidRPr="000947DD" w:rsidRDefault="00754322" w:rsidP="00590184">
            <w:pPr>
              <w:pStyle w:val="Paragraphe"/>
              <w:spacing w:after="120" w:line="240" w:lineRule="auto"/>
              <w:jc w:val="both"/>
              <w:rPr>
                <w:b/>
                <w:sz w:val="24"/>
                <w:szCs w:val="24"/>
                <w:lang w:val="en-GB"/>
              </w:rPr>
            </w:pPr>
            <w:r w:rsidRPr="000947DD">
              <w:rPr>
                <w:b/>
                <w:sz w:val="24"/>
                <w:szCs w:val="24"/>
                <w:lang w:val="en-GB"/>
              </w:rPr>
              <w:t>Risk</w:t>
            </w:r>
          </w:p>
        </w:tc>
        <w:tc>
          <w:tcPr>
            <w:tcW w:w="4531" w:type="dxa"/>
            <w:vAlign w:val="center"/>
          </w:tcPr>
          <w:p w14:paraId="30155FB7" w14:textId="77777777" w:rsidR="00754322" w:rsidRPr="000947DD" w:rsidRDefault="00754322" w:rsidP="00590184">
            <w:pPr>
              <w:pStyle w:val="Paragraphe"/>
              <w:spacing w:after="120" w:line="240" w:lineRule="auto"/>
              <w:jc w:val="both"/>
              <w:cnfStyle w:val="100000000000" w:firstRow="1" w:lastRow="0" w:firstColumn="0" w:lastColumn="0" w:oddVBand="0" w:evenVBand="0" w:oddHBand="0" w:evenHBand="0" w:firstRowFirstColumn="0" w:firstRowLastColumn="0" w:lastRowFirstColumn="0" w:lastRowLastColumn="0"/>
              <w:rPr>
                <w:b/>
                <w:sz w:val="24"/>
                <w:szCs w:val="24"/>
                <w:lang w:val="en-GB"/>
              </w:rPr>
            </w:pPr>
            <w:r w:rsidRPr="000947DD">
              <w:rPr>
                <w:b/>
                <w:sz w:val="24"/>
                <w:szCs w:val="24"/>
                <w:lang w:val="en-GB"/>
              </w:rPr>
              <w:t>Mitigation Measure</w:t>
            </w:r>
          </w:p>
        </w:tc>
      </w:tr>
      <w:tr w:rsidR="00754322" w:rsidRPr="000947DD" w14:paraId="707D1C2C" w14:textId="77777777" w:rsidTr="003E4A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597C9DD1" w14:textId="77777777" w:rsidR="00754322" w:rsidRPr="000947DD" w:rsidRDefault="00754322" w:rsidP="00590184">
            <w:pPr>
              <w:pStyle w:val="Paragraphe"/>
              <w:spacing w:after="120" w:line="240" w:lineRule="auto"/>
              <w:jc w:val="both"/>
              <w:rPr>
                <w:sz w:val="22"/>
                <w:szCs w:val="22"/>
                <w:lang w:val="en-GB"/>
              </w:rPr>
            </w:pPr>
            <w:r w:rsidRPr="000947DD">
              <w:rPr>
                <w:sz w:val="22"/>
                <w:szCs w:val="22"/>
                <w:lang w:val="en-GB"/>
              </w:rPr>
              <w:t>Change in security situation makes areas inaccessible to REACH or SRN enumerators</w:t>
            </w:r>
          </w:p>
        </w:tc>
        <w:tc>
          <w:tcPr>
            <w:tcW w:w="4531" w:type="dxa"/>
            <w:vAlign w:val="center"/>
          </w:tcPr>
          <w:p w14:paraId="1CBF4314" w14:textId="77777777" w:rsidR="00754322" w:rsidRPr="000947DD" w:rsidRDefault="00754322" w:rsidP="00590184">
            <w:pPr>
              <w:pStyle w:val="Paragraphe"/>
              <w:spacing w:after="120" w:line="240" w:lineRule="auto"/>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0947DD">
              <w:rPr>
                <w:sz w:val="22"/>
                <w:szCs w:val="22"/>
                <w:lang w:val="en-GB"/>
              </w:rPr>
              <w:t xml:space="preserve">The security situation will be continually monitored. If direct data collection by either REACH or SRN </w:t>
            </w:r>
            <w:r w:rsidRPr="000947DD">
              <w:rPr>
                <w:sz w:val="22"/>
                <w:szCs w:val="22"/>
                <w:lang w:val="en-GB"/>
              </w:rPr>
              <w:lastRenderedPageBreak/>
              <w:t>enumerators is rendered unfeasible due to security concerns, alternative data collection methods are adopted, either interviews with newly arrived IDPs from affected areas – first priority – or direct contact by REACH staff in Turkey of key informant network in affected areas. If the security situation subsides, direct data collection can be resumed at a later stage.</w:t>
            </w:r>
          </w:p>
        </w:tc>
      </w:tr>
      <w:tr w:rsidR="00754322" w:rsidRPr="000947DD" w14:paraId="5329EE31" w14:textId="77777777" w:rsidTr="003E4A80">
        <w:trPr>
          <w:trHeight w:val="397"/>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0AAEAFE2" w14:textId="77777777" w:rsidR="00754322" w:rsidRPr="000947DD" w:rsidRDefault="00754322" w:rsidP="00590184">
            <w:pPr>
              <w:pStyle w:val="Paragraphe"/>
              <w:spacing w:after="120" w:line="240" w:lineRule="auto"/>
              <w:jc w:val="both"/>
              <w:rPr>
                <w:sz w:val="22"/>
                <w:szCs w:val="22"/>
                <w:lang w:val="en-GB"/>
              </w:rPr>
            </w:pPr>
            <w:r w:rsidRPr="000947DD">
              <w:rPr>
                <w:sz w:val="22"/>
                <w:szCs w:val="22"/>
                <w:lang w:val="en-GB"/>
              </w:rPr>
              <w:lastRenderedPageBreak/>
              <w:t>Security situation results in travel time to certain areas being increased</w:t>
            </w:r>
          </w:p>
        </w:tc>
        <w:tc>
          <w:tcPr>
            <w:tcW w:w="4531" w:type="dxa"/>
            <w:vAlign w:val="center"/>
          </w:tcPr>
          <w:p w14:paraId="6A9E3A28" w14:textId="77777777" w:rsidR="00754322" w:rsidRPr="000947DD" w:rsidRDefault="00754322" w:rsidP="00590184">
            <w:pPr>
              <w:pStyle w:val="Paragraphe"/>
              <w:spacing w:after="120" w:line="240" w:lineRule="auto"/>
              <w:jc w:val="both"/>
              <w:cnfStyle w:val="000000000000" w:firstRow="0" w:lastRow="0" w:firstColumn="0" w:lastColumn="0" w:oddVBand="0" w:evenVBand="0" w:oddHBand="0" w:evenHBand="0" w:firstRowFirstColumn="0" w:firstRowLastColumn="0" w:lastRowFirstColumn="0" w:lastRowLastColumn="0"/>
              <w:rPr>
                <w:sz w:val="22"/>
                <w:szCs w:val="22"/>
                <w:lang w:val="en-GB"/>
              </w:rPr>
            </w:pPr>
            <w:r w:rsidRPr="000947DD">
              <w:rPr>
                <w:sz w:val="22"/>
                <w:szCs w:val="22"/>
                <w:lang w:val="en-GB"/>
              </w:rPr>
              <w:t>The security situation will be continually monitored and alternative routes identified.</w:t>
            </w:r>
          </w:p>
        </w:tc>
      </w:tr>
      <w:tr w:rsidR="00754322" w:rsidRPr="000947DD" w14:paraId="7D9A01CB" w14:textId="77777777" w:rsidTr="003E4A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0AA3A997" w14:textId="77777777" w:rsidR="00754322" w:rsidRPr="000947DD" w:rsidRDefault="00754322" w:rsidP="00590184">
            <w:pPr>
              <w:pStyle w:val="Paragraphe"/>
              <w:spacing w:after="120" w:line="240" w:lineRule="auto"/>
              <w:jc w:val="both"/>
              <w:rPr>
                <w:sz w:val="22"/>
                <w:szCs w:val="22"/>
                <w:lang w:val="en-GB"/>
              </w:rPr>
            </w:pPr>
            <w:r w:rsidRPr="000947DD">
              <w:rPr>
                <w:sz w:val="22"/>
                <w:szCs w:val="22"/>
                <w:lang w:val="en-GB"/>
              </w:rPr>
              <w:t>It is not possible to obtain approvals to collect data from certain areas</w:t>
            </w:r>
          </w:p>
        </w:tc>
        <w:tc>
          <w:tcPr>
            <w:tcW w:w="4531" w:type="dxa"/>
            <w:vAlign w:val="center"/>
          </w:tcPr>
          <w:p w14:paraId="43ADCCE3" w14:textId="77777777" w:rsidR="00754322" w:rsidRPr="000947DD" w:rsidRDefault="00754322" w:rsidP="00590184">
            <w:pPr>
              <w:pStyle w:val="Paragraphe"/>
              <w:spacing w:after="120" w:line="240" w:lineRule="auto"/>
              <w:jc w:val="both"/>
              <w:cnfStyle w:val="000000100000" w:firstRow="0" w:lastRow="0" w:firstColumn="0" w:lastColumn="0" w:oddVBand="0" w:evenVBand="0" w:oddHBand="1" w:evenHBand="0" w:firstRowFirstColumn="0" w:firstRowLastColumn="0" w:lastRowFirstColumn="0" w:lastRowLastColumn="0"/>
              <w:rPr>
                <w:sz w:val="22"/>
                <w:szCs w:val="22"/>
                <w:lang w:val="en-GB"/>
              </w:rPr>
            </w:pPr>
            <w:r w:rsidRPr="000947DD">
              <w:rPr>
                <w:sz w:val="22"/>
                <w:szCs w:val="22"/>
                <w:lang w:val="en-GB"/>
              </w:rPr>
              <w:t>REACH, in coordination with and the support of UNHCR, the CCCM and ACTED, will engage with relevant local authorities (where justifyiable) to eventually obtain approvals. Should this be unsuccessful, the possibility of remote data collection will be discussed with the CCCM and, if approved by the CCCM, data can be collected remotely.</w:t>
            </w:r>
          </w:p>
        </w:tc>
      </w:tr>
    </w:tbl>
    <w:p w14:paraId="1843C714" w14:textId="2A058543" w:rsidR="00754322" w:rsidRPr="0080459C" w:rsidRDefault="00754322" w:rsidP="00590184">
      <w:pPr>
        <w:pStyle w:val="Heading1"/>
        <w:spacing w:before="0"/>
        <w:rPr>
          <w:color w:val="EE5858"/>
          <w:lang w:val="en-GB"/>
        </w:rPr>
      </w:pPr>
      <w:r w:rsidRPr="0080459C">
        <w:rPr>
          <w:color w:val="EE5858"/>
          <w:lang w:val="en-GB"/>
        </w:rPr>
        <w:t>9. Mo</w:t>
      </w:r>
      <w:r w:rsidR="003E3857" w:rsidRPr="0080459C">
        <w:rPr>
          <w:color w:val="EE5858"/>
          <w:lang w:val="en-GB"/>
        </w:rPr>
        <w:t>nitoring &amp;</w:t>
      </w:r>
      <w:r w:rsidRPr="0080459C">
        <w:rPr>
          <w:color w:val="EE5858"/>
          <w:lang w:val="en-GB"/>
        </w:rPr>
        <w:t xml:space="preserve"> Evaluation</w:t>
      </w:r>
    </w:p>
    <w:p w14:paraId="7B390754" w14:textId="0660E955" w:rsidR="00754322" w:rsidRPr="0080459C" w:rsidRDefault="00754322" w:rsidP="00590184">
      <w:pPr>
        <w:pStyle w:val="Caption"/>
        <w:spacing w:after="120" w:line="240" w:lineRule="auto"/>
        <w:rPr>
          <w:lang w:val="en-GB" w:eastAsia="fr-FR"/>
        </w:rPr>
      </w:pPr>
      <w:r w:rsidRPr="0080459C">
        <w:rPr>
          <w:lang w:val="en-GB" w:eastAsia="fr-FR"/>
        </w:rPr>
        <w:t>Monitoring and evaluation targets</w:t>
      </w:r>
    </w:p>
    <w:tbl>
      <w:tblPr>
        <w:tblStyle w:val="ListTable7Colorful-Accent1"/>
        <w:tblW w:w="9493" w:type="dxa"/>
        <w:tblLook w:val="04A0" w:firstRow="1" w:lastRow="0" w:firstColumn="1" w:lastColumn="0" w:noHBand="0" w:noVBand="1"/>
      </w:tblPr>
      <w:tblGrid>
        <w:gridCol w:w="1843"/>
        <w:gridCol w:w="2263"/>
        <w:gridCol w:w="1418"/>
        <w:gridCol w:w="3969"/>
      </w:tblGrid>
      <w:tr w:rsidR="00754322" w:rsidRPr="000947DD" w14:paraId="3A547A69" w14:textId="77777777" w:rsidTr="003E4A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vAlign w:val="center"/>
          </w:tcPr>
          <w:p w14:paraId="55DB2324" w14:textId="77777777" w:rsidR="00754322" w:rsidRPr="000947DD" w:rsidRDefault="00754322" w:rsidP="00590184">
            <w:pPr>
              <w:pStyle w:val="Paragraphe"/>
              <w:spacing w:after="120" w:line="240" w:lineRule="auto"/>
              <w:jc w:val="both"/>
              <w:rPr>
                <w:b/>
                <w:sz w:val="24"/>
                <w:szCs w:val="24"/>
                <w:lang w:val="en-GB"/>
              </w:rPr>
            </w:pPr>
            <w:r w:rsidRPr="000947DD">
              <w:rPr>
                <w:b/>
                <w:sz w:val="24"/>
                <w:szCs w:val="24"/>
                <w:lang w:val="en-GB"/>
              </w:rPr>
              <w:t>Objective</w:t>
            </w:r>
          </w:p>
        </w:tc>
        <w:tc>
          <w:tcPr>
            <w:tcW w:w="2263" w:type="dxa"/>
            <w:vAlign w:val="center"/>
          </w:tcPr>
          <w:p w14:paraId="52DFFF35" w14:textId="77777777" w:rsidR="00754322" w:rsidRPr="000947DD" w:rsidRDefault="00754322" w:rsidP="00590184">
            <w:pPr>
              <w:pStyle w:val="Paragraphe"/>
              <w:spacing w:after="120" w:line="240" w:lineRule="auto"/>
              <w:jc w:val="both"/>
              <w:cnfStyle w:val="100000000000" w:firstRow="1" w:lastRow="0" w:firstColumn="0" w:lastColumn="0" w:oddVBand="0" w:evenVBand="0" w:oddHBand="0" w:evenHBand="0" w:firstRowFirstColumn="0" w:firstRowLastColumn="0" w:lastRowFirstColumn="0" w:lastRowLastColumn="0"/>
              <w:rPr>
                <w:b/>
                <w:sz w:val="24"/>
                <w:szCs w:val="24"/>
                <w:lang w:val="en-GB"/>
              </w:rPr>
            </w:pPr>
            <w:r w:rsidRPr="000947DD">
              <w:rPr>
                <w:b/>
                <w:sz w:val="24"/>
                <w:szCs w:val="24"/>
                <w:lang w:val="en-GB"/>
              </w:rPr>
              <w:t>Indicator</w:t>
            </w:r>
          </w:p>
        </w:tc>
        <w:tc>
          <w:tcPr>
            <w:tcW w:w="1418" w:type="dxa"/>
            <w:vAlign w:val="center"/>
          </w:tcPr>
          <w:p w14:paraId="764E7A01" w14:textId="77777777" w:rsidR="00754322" w:rsidRPr="000947DD" w:rsidRDefault="00754322" w:rsidP="00590184">
            <w:pPr>
              <w:pStyle w:val="Paragraphe"/>
              <w:spacing w:after="120" w:line="240" w:lineRule="auto"/>
              <w:jc w:val="both"/>
              <w:cnfStyle w:val="100000000000" w:firstRow="1" w:lastRow="0" w:firstColumn="0" w:lastColumn="0" w:oddVBand="0" w:evenVBand="0" w:oddHBand="0" w:evenHBand="0" w:firstRowFirstColumn="0" w:firstRowLastColumn="0" w:lastRowFirstColumn="0" w:lastRowLastColumn="0"/>
              <w:rPr>
                <w:b/>
                <w:sz w:val="24"/>
                <w:szCs w:val="24"/>
                <w:lang w:val="en-GB"/>
              </w:rPr>
            </w:pPr>
            <w:r w:rsidRPr="000947DD">
              <w:rPr>
                <w:b/>
                <w:sz w:val="24"/>
                <w:szCs w:val="24"/>
                <w:lang w:val="en-GB"/>
              </w:rPr>
              <w:t>Target</w:t>
            </w:r>
          </w:p>
        </w:tc>
        <w:tc>
          <w:tcPr>
            <w:tcW w:w="3969" w:type="dxa"/>
            <w:vAlign w:val="center"/>
          </w:tcPr>
          <w:p w14:paraId="3BAB6BD4" w14:textId="77777777" w:rsidR="00754322" w:rsidRPr="000947DD" w:rsidRDefault="00754322" w:rsidP="00590184">
            <w:pPr>
              <w:pStyle w:val="Paragraphe"/>
              <w:spacing w:after="120" w:line="240" w:lineRule="auto"/>
              <w:jc w:val="both"/>
              <w:cnfStyle w:val="100000000000" w:firstRow="1" w:lastRow="0" w:firstColumn="0" w:lastColumn="0" w:oddVBand="0" w:evenVBand="0" w:oddHBand="0" w:evenHBand="0" w:firstRowFirstColumn="0" w:firstRowLastColumn="0" w:lastRowFirstColumn="0" w:lastRowLastColumn="0"/>
              <w:rPr>
                <w:b/>
                <w:sz w:val="24"/>
                <w:szCs w:val="24"/>
                <w:lang w:val="en-GB"/>
              </w:rPr>
            </w:pPr>
            <w:r w:rsidRPr="000947DD">
              <w:rPr>
                <w:b/>
                <w:sz w:val="24"/>
                <w:szCs w:val="24"/>
                <w:lang w:val="en-GB"/>
              </w:rPr>
              <w:t>Data collection methodology</w:t>
            </w:r>
          </w:p>
        </w:tc>
      </w:tr>
      <w:tr w:rsidR="00754322" w:rsidRPr="0080459C" w14:paraId="0D7B470F" w14:textId="77777777" w:rsidTr="003E4A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55E8D22E" w14:textId="77777777" w:rsidR="00754322" w:rsidRPr="0080459C" w:rsidRDefault="00754322" w:rsidP="00590184">
            <w:pPr>
              <w:pStyle w:val="Paragraphe"/>
              <w:spacing w:after="120" w:line="240" w:lineRule="auto"/>
              <w:jc w:val="both"/>
              <w:rPr>
                <w:rFonts w:cs="Arial"/>
                <w:i w:val="0"/>
                <w:lang w:val="en-GB"/>
              </w:rPr>
            </w:pPr>
          </w:p>
        </w:tc>
        <w:tc>
          <w:tcPr>
            <w:tcW w:w="2263" w:type="dxa"/>
            <w:tcBorders>
              <w:right w:val="single" w:sz="4" w:space="0" w:color="5B9BD5" w:themeColor="accent1"/>
            </w:tcBorders>
            <w:vAlign w:val="center"/>
          </w:tcPr>
          <w:p w14:paraId="5FD405DA" w14:textId="7CF10E91" w:rsidR="00754322" w:rsidRPr="0080459C" w:rsidRDefault="00754322" w:rsidP="00590184">
            <w:pPr>
              <w:pStyle w:val="Paragraphe"/>
              <w:spacing w:after="120" w:line="240" w:lineRule="auto"/>
              <w:jc w:val="both"/>
              <w:cnfStyle w:val="000000100000" w:firstRow="0" w:lastRow="0" w:firstColumn="0" w:lastColumn="0" w:oddVBand="0" w:evenVBand="0" w:oddHBand="1" w:evenHBand="0" w:firstRowFirstColumn="0" w:firstRowLastColumn="0" w:lastRowFirstColumn="0" w:lastRowLastColumn="0"/>
              <w:rPr>
                <w:rFonts w:cs="Arial"/>
                <w:iCs/>
                <w:lang w:val="en-GB"/>
              </w:rPr>
            </w:pPr>
            <w:r w:rsidRPr="0080459C">
              <w:rPr>
                <w:rFonts w:cs="Arial"/>
                <w:iCs/>
                <w:lang w:val="en-GB"/>
              </w:rPr>
              <w:t xml:space="preserve">Baseline </w:t>
            </w:r>
            <w:r w:rsidR="00FB0340">
              <w:rPr>
                <w:rFonts w:cs="Arial"/>
                <w:iCs/>
                <w:lang w:val="en-GB"/>
              </w:rPr>
              <w:t>report</w:t>
            </w:r>
          </w:p>
        </w:tc>
        <w:tc>
          <w:tcPr>
            <w:tcW w:w="1418" w:type="dxa"/>
            <w:tcBorders>
              <w:left w:val="single" w:sz="4" w:space="0" w:color="5B9BD5" w:themeColor="accent1"/>
              <w:right w:val="single" w:sz="4" w:space="0" w:color="5B9BD5" w:themeColor="accent1"/>
            </w:tcBorders>
            <w:vAlign w:val="center"/>
          </w:tcPr>
          <w:p w14:paraId="63F15F8C" w14:textId="77777777" w:rsidR="00754322" w:rsidRPr="000A3EAF" w:rsidRDefault="00754322" w:rsidP="00590184">
            <w:pPr>
              <w:pStyle w:val="Paragraphe"/>
              <w:spacing w:after="120" w:line="240" w:lineRule="auto"/>
              <w:jc w:val="both"/>
              <w:cnfStyle w:val="000000100000" w:firstRow="0" w:lastRow="0" w:firstColumn="0" w:lastColumn="0" w:oddVBand="0" w:evenVBand="0" w:oddHBand="1" w:evenHBand="0" w:firstRowFirstColumn="0" w:firstRowLastColumn="0" w:lastRowFirstColumn="0" w:lastRowLastColumn="0"/>
              <w:rPr>
                <w:rFonts w:cs="Arial"/>
                <w:iCs/>
                <w:lang w:val="en-GB"/>
              </w:rPr>
            </w:pPr>
            <w:r w:rsidRPr="000A3EAF">
              <w:rPr>
                <w:rFonts w:cs="Arial"/>
                <w:iCs/>
                <w:lang w:val="en-GB"/>
              </w:rPr>
              <w:t>1</w:t>
            </w:r>
          </w:p>
        </w:tc>
        <w:tc>
          <w:tcPr>
            <w:tcW w:w="3969" w:type="dxa"/>
            <w:tcBorders>
              <w:left w:val="single" w:sz="4" w:space="0" w:color="5B9BD5" w:themeColor="accent1"/>
            </w:tcBorders>
            <w:vAlign w:val="center"/>
          </w:tcPr>
          <w:p w14:paraId="3DEB7884" w14:textId="46C8CEEE" w:rsidR="00754322" w:rsidRPr="0080459C" w:rsidRDefault="00754322" w:rsidP="00590184">
            <w:pPr>
              <w:pStyle w:val="Paragraphe"/>
              <w:spacing w:after="120" w:line="240" w:lineRule="auto"/>
              <w:jc w:val="both"/>
              <w:cnfStyle w:val="000000100000" w:firstRow="0" w:lastRow="0" w:firstColumn="0" w:lastColumn="0" w:oddVBand="0" w:evenVBand="0" w:oddHBand="1" w:evenHBand="0" w:firstRowFirstColumn="0" w:firstRowLastColumn="0" w:lastRowFirstColumn="0" w:lastRowLastColumn="0"/>
              <w:rPr>
                <w:rFonts w:cs="Arial"/>
                <w:iCs/>
                <w:lang w:val="en-GB"/>
              </w:rPr>
            </w:pPr>
            <w:r w:rsidRPr="0080459C">
              <w:rPr>
                <w:rFonts w:cs="Arial"/>
                <w:iCs/>
                <w:lang w:val="en-GB"/>
              </w:rPr>
              <w:t>KI</w:t>
            </w:r>
          </w:p>
        </w:tc>
      </w:tr>
      <w:tr w:rsidR="00754322" w:rsidRPr="0080459C" w14:paraId="388FCC61" w14:textId="77777777" w:rsidTr="003E4A80">
        <w:trPr>
          <w:trHeight w:val="397"/>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4D61BB87" w14:textId="77777777" w:rsidR="00754322" w:rsidRPr="0080459C" w:rsidRDefault="00754322" w:rsidP="00590184">
            <w:pPr>
              <w:pStyle w:val="Paragraphe"/>
              <w:spacing w:after="120" w:line="240" w:lineRule="auto"/>
              <w:jc w:val="both"/>
              <w:rPr>
                <w:rFonts w:cs="Arial"/>
                <w:i w:val="0"/>
                <w:lang w:val="en-GB"/>
              </w:rPr>
            </w:pPr>
          </w:p>
        </w:tc>
        <w:tc>
          <w:tcPr>
            <w:tcW w:w="2263" w:type="dxa"/>
            <w:tcBorders>
              <w:right w:val="single" w:sz="4" w:space="0" w:color="5B9BD5" w:themeColor="accent1"/>
            </w:tcBorders>
            <w:vAlign w:val="center"/>
          </w:tcPr>
          <w:p w14:paraId="396402E9" w14:textId="77777777" w:rsidR="00754322" w:rsidRPr="0080459C" w:rsidRDefault="00754322" w:rsidP="00590184">
            <w:pPr>
              <w:pStyle w:val="Paragraphe"/>
              <w:spacing w:after="120" w:line="240" w:lineRule="auto"/>
              <w:jc w:val="both"/>
              <w:cnfStyle w:val="000000000000" w:firstRow="0" w:lastRow="0" w:firstColumn="0" w:lastColumn="0" w:oddVBand="0" w:evenVBand="0" w:oddHBand="0" w:evenHBand="0" w:firstRowFirstColumn="0" w:firstRowLastColumn="0" w:lastRowFirstColumn="0" w:lastRowLastColumn="0"/>
              <w:rPr>
                <w:rFonts w:cs="Arial"/>
                <w:iCs/>
                <w:lang w:val="en-GB"/>
              </w:rPr>
            </w:pPr>
            <w:r w:rsidRPr="0080459C">
              <w:rPr>
                <w:rFonts w:cs="Arial"/>
                <w:iCs/>
                <w:lang w:val="en-GB"/>
              </w:rPr>
              <w:t>Weekly updates</w:t>
            </w:r>
          </w:p>
        </w:tc>
        <w:tc>
          <w:tcPr>
            <w:tcW w:w="1418" w:type="dxa"/>
            <w:tcBorders>
              <w:left w:val="single" w:sz="4" w:space="0" w:color="5B9BD5" w:themeColor="accent1"/>
              <w:right w:val="single" w:sz="4" w:space="0" w:color="5B9BD5" w:themeColor="accent1"/>
            </w:tcBorders>
            <w:vAlign w:val="center"/>
          </w:tcPr>
          <w:p w14:paraId="4CD06874" w14:textId="20B75CDA" w:rsidR="00754322" w:rsidRPr="000A3EAF" w:rsidRDefault="00FB0340" w:rsidP="00590184">
            <w:pPr>
              <w:pStyle w:val="Paragraphe"/>
              <w:spacing w:after="120" w:line="240" w:lineRule="auto"/>
              <w:jc w:val="both"/>
              <w:cnfStyle w:val="000000000000" w:firstRow="0" w:lastRow="0" w:firstColumn="0" w:lastColumn="0" w:oddVBand="0" w:evenVBand="0" w:oddHBand="0" w:evenHBand="0" w:firstRowFirstColumn="0" w:firstRowLastColumn="0" w:lastRowFirstColumn="0" w:lastRowLastColumn="0"/>
              <w:rPr>
                <w:rFonts w:cs="Arial"/>
                <w:iCs/>
                <w:lang w:val="en-GB"/>
              </w:rPr>
            </w:pPr>
            <w:r w:rsidRPr="000A3EAF">
              <w:rPr>
                <w:rFonts w:cs="Arial"/>
                <w:iCs/>
                <w:lang w:val="en-GB"/>
              </w:rPr>
              <w:t>1 per week</w:t>
            </w:r>
          </w:p>
        </w:tc>
        <w:tc>
          <w:tcPr>
            <w:tcW w:w="3969" w:type="dxa"/>
            <w:tcBorders>
              <w:left w:val="single" w:sz="4" w:space="0" w:color="5B9BD5" w:themeColor="accent1"/>
            </w:tcBorders>
            <w:vAlign w:val="center"/>
          </w:tcPr>
          <w:p w14:paraId="724412BD" w14:textId="3571C940" w:rsidR="00754322" w:rsidRPr="0080459C" w:rsidRDefault="00754322" w:rsidP="00590184">
            <w:pPr>
              <w:pStyle w:val="Paragraphe"/>
              <w:spacing w:after="120" w:line="240" w:lineRule="auto"/>
              <w:jc w:val="both"/>
              <w:cnfStyle w:val="000000000000" w:firstRow="0" w:lastRow="0" w:firstColumn="0" w:lastColumn="0" w:oddVBand="0" w:evenVBand="0" w:oddHBand="0" w:evenHBand="0" w:firstRowFirstColumn="0" w:firstRowLastColumn="0" w:lastRowFirstColumn="0" w:lastRowLastColumn="0"/>
              <w:rPr>
                <w:rFonts w:cs="Arial"/>
                <w:iCs/>
                <w:lang w:val="en-GB"/>
              </w:rPr>
            </w:pPr>
            <w:r w:rsidRPr="0080459C">
              <w:rPr>
                <w:rFonts w:cs="Arial"/>
                <w:iCs/>
                <w:lang w:val="en-GB"/>
              </w:rPr>
              <w:t>KI</w:t>
            </w:r>
            <w:r w:rsidR="00B146F4">
              <w:rPr>
                <w:rFonts w:cs="Arial"/>
                <w:iCs/>
                <w:lang w:val="en-GB"/>
              </w:rPr>
              <w:t>, secondary data</w:t>
            </w:r>
          </w:p>
        </w:tc>
      </w:tr>
      <w:tr w:rsidR="00754322" w:rsidRPr="0080459C" w14:paraId="473FE556" w14:textId="77777777" w:rsidTr="003E4A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7FA0787B" w14:textId="77777777" w:rsidR="00754322" w:rsidRPr="0080459C" w:rsidRDefault="00754322" w:rsidP="00590184">
            <w:pPr>
              <w:pStyle w:val="Paragraphe"/>
              <w:spacing w:after="120" w:line="240" w:lineRule="auto"/>
              <w:jc w:val="both"/>
              <w:rPr>
                <w:rFonts w:cs="Arial"/>
                <w:i w:val="0"/>
                <w:lang w:val="en-GB"/>
              </w:rPr>
            </w:pPr>
          </w:p>
        </w:tc>
        <w:tc>
          <w:tcPr>
            <w:tcW w:w="2263" w:type="dxa"/>
            <w:tcBorders>
              <w:right w:val="single" w:sz="4" w:space="0" w:color="5B9BD5" w:themeColor="accent1"/>
            </w:tcBorders>
            <w:vAlign w:val="center"/>
          </w:tcPr>
          <w:p w14:paraId="4A3AFF51" w14:textId="69425C9C" w:rsidR="00754322" w:rsidRPr="0080459C" w:rsidRDefault="00FB0340" w:rsidP="00590184">
            <w:pPr>
              <w:pStyle w:val="Paragraphe"/>
              <w:spacing w:after="120" w:line="240" w:lineRule="auto"/>
              <w:jc w:val="both"/>
              <w:cnfStyle w:val="000000100000" w:firstRow="0" w:lastRow="0" w:firstColumn="0" w:lastColumn="0" w:oddVBand="0" w:evenVBand="0" w:oddHBand="1" w:evenHBand="0" w:firstRowFirstColumn="0" w:firstRowLastColumn="0" w:lastRowFirstColumn="0" w:lastRowLastColumn="0"/>
              <w:rPr>
                <w:rFonts w:cs="Arial"/>
                <w:iCs/>
                <w:lang w:val="en-GB"/>
              </w:rPr>
            </w:pPr>
            <w:r>
              <w:rPr>
                <w:rFonts w:cs="Arial"/>
                <w:iCs/>
                <w:lang w:val="en-GB"/>
              </w:rPr>
              <w:t>Weekly maps</w:t>
            </w:r>
          </w:p>
        </w:tc>
        <w:tc>
          <w:tcPr>
            <w:tcW w:w="1418" w:type="dxa"/>
            <w:tcBorders>
              <w:left w:val="single" w:sz="4" w:space="0" w:color="5B9BD5" w:themeColor="accent1"/>
              <w:right w:val="single" w:sz="4" w:space="0" w:color="5B9BD5" w:themeColor="accent1"/>
            </w:tcBorders>
            <w:vAlign w:val="center"/>
          </w:tcPr>
          <w:p w14:paraId="5461B159" w14:textId="31E7CE00" w:rsidR="00754322" w:rsidRPr="000A3EAF" w:rsidRDefault="00495C60" w:rsidP="00590184">
            <w:pPr>
              <w:pStyle w:val="Paragraphe"/>
              <w:spacing w:after="120" w:line="240" w:lineRule="auto"/>
              <w:jc w:val="both"/>
              <w:cnfStyle w:val="000000100000" w:firstRow="0" w:lastRow="0" w:firstColumn="0" w:lastColumn="0" w:oddVBand="0" w:evenVBand="0" w:oddHBand="1" w:evenHBand="0" w:firstRowFirstColumn="0" w:firstRowLastColumn="0" w:lastRowFirstColumn="0" w:lastRowLastColumn="0"/>
              <w:rPr>
                <w:rFonts w:cs="Arial"/>
                <w:iCs/>
                <w:lang w:val="en-GB"/>
              </w:rPr>
            </w:pPr>
            <w:r w:rsidRPr="000A3EAF">
              <w:rPr>
                <w:rFonts w:cs="Arial"/>
                <w:iCs/>
                <w:lang w:val="en-GB"/>
              </w:rPr>
              <w:t>1</w:t>
            </w:r>
            <w:r w:rsidR="00FB0340" w:rsidRPr="000A3EAF">
              <w:rPr>
                <w:rFonts w:cs="Arial"/>
                <w:iCs/>
                <w:lang w:val="en-GB"/>
              </w:rPr>
              <w:t xml:space="preserve"> per week</w:t>
            </w:r>
          </w:p>
        </w:tc>
        <w:tc>
          <w:tcPr>
            <w:tcW w:w="3969" w:type="dxa"/>
            <w:tcBorders>
              <w:left w:val="single" w:sz="4" w:space="0" w:color="5B9BD5" w:themeColor="accent1"/>
            </w:tcBorders>
            <w:vAlign w:val="center"/>
          </w:tcPr>
          <w:p w14:paraId="42DD84E4" w14:textId="24D69D1C" w:rsidR="00754322" w:rsidRPr="0080459C" w:rsidRDefault="00754322" w:rsidP="00590184">
            <w:pPr>
              <w:pStyle w:val="Paragraphe"/>
              <w:spacing w:after="120" w:line="240" w:lineRule="auto"/>
              <w:jc w:val="both"/>
              <w:cnfStyle w:val="000000100000" w:firstRow="0" w:lastRow="0" w:firstColumn="0" w:lastColumn="0" w:oddVBand="0" w:evenVBand="0" w:oddHBand="1" w:evenHBand="0" w:firstRowFirstColumn="0" w:firstRowLastColumn="0" w:lastRowFirstColumn="0" w:lastRowLastColumn="0"/>
              <w:rPr>
                <w:rFonts w:cs="Arial"/>
                <w:iCs/>
                <w:lang w:val="en-GB"/>
              </w:rPr>
            </w:pPr>
            <w:r w:rsidRPr="0080459C">
              <w:rPr>
                <w:rFonts w:cs="Arial"/>
                <w:iCs/>
                <w:lang w:val="en-GB"/>
              </w:rPr>
              <w:t>KI</w:t>
            </w:r>
            <w:r w:rsidR="00B146F4">
              <w:rPr>
                <w:rFonts w:cs="Arial"/>
                <w:iCs/>
                <w:lang w:val="en-GB"/>
              </w:rPr>
              <w:t xml:space="preserve"> </w:t>
            </w:r>
            <w:r w:rsidRPr="0080459C">
              <w:rPr>
                <w:rFonts w:cs="Arial"/>
                <w:iCs/>
                <w:lang w:val="en-GB"/>
              </w:rPr>
              <w:t>(using weekly data)</w:t>
            </w:r>
          </w:p>
        </w:tc>
      </w:tr>
      <w:tr w:rsidR="00754322" w:rsidRPr="0080459C" w14:paraId="34A3BB58" w14:textId="77777777" w:rsidTr="003E4A80">
        <w:trPr>
          <w:trHeight w:val="397"/>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794DEB28" w14:textId="77777777" w:rsidR="00754322" w:rsidRPr="0080459C" w:rsidRDefault="00754322" w:rsidP="00590184">
            <w:pPr>
              <w:pStyle w:val="Paragraphe"/>
              <w:spacing w:after="120" w:line="240" w:lineRule="auto"/>
              <w:jc w:val="both"/>
              <w:rPr>
                <w:rFonts w:cs="Arial"/>
                <w:i w:val="0"/>
                <w:lang w:val="en-GB"/>
              </w:rPr>
            </w:pPr>
          </w:p>
        </w:tc>
        <w:tc>
          <w:tcPr>
            <w:tcW w:w="2263" w:type="dxa"/>
            <w:tcBorders>
              <w:right w:val="single" w:sz="4" w:space="0" w:color="5B9BD5" w:themeColor="accent1"/>
            </w:tcBorders>
            <w:vAlign w:val="center"/>
          </w:tcPr>
          <w:p w14:paraId="3D435258" w14:textId="5855FD1C" w:rsidR="00754322" w:rsidRPr="0080459C" w:rsidRDefault="00FB0340" w:rsidP="00590184">
            <w:pPr>
              <w:pStyle w:val="Paragraphe"/>
              <w:spacing w:after="120" w:line="240" w:lineRule="auto"/>
              <w:jc w:val="both"/>
              <w:cnfStyle w:val="000000000000" w:firstRow="0" w:lastRow="0" w:firstColumn="0" w:lastColumn="0" w:oddVBand="0" w:evenVBand="0" w:oddHBand="0" w:evenHBand="0" w:firstRowFirstColumn="0" w:firstRowLastColumn="0" w:lastRowFirstColumn="0" w:lastRowLastColumn="0"/>
              <w:rPr>
                <w:rFonts w:cs="Arial"/>
                <w:iCs/>
                <w:lang w:val="en-GB"/>
              </w:rPr>
            </w:pPr>
            <w:r>
              <w:rPr>
                <w:rFonts w:cs="Arial"/>
                <w:iCs/>
                <w:lang w:val="en-GB"/>
              </w:rPr>
              <w:t>Monthly reports</w:t>
            </w:r>
          </w:p>
        </w:tc>
        <w:tc>
          <w:tcPr>
            <w:tcW w:w="1418" w:type="dxa"/>
            <w:tcBorders>
              <w:left w:val="single" w:sz="4" w:space="0" w:color="5B9BD5" w:themeColor="accent1"/>
              <w:right w:val="single" w:sz="4" w:space="0" w:color="5B9BD5" w:themeColor="accent1"/>
            </w:tcBorders>
            <w:vAlign w:val="center"/>
          </w:tcPr>
          <w:p w14:paraId="5ABADAB3" w14:textId="75DBEF04" w:rsidR="00754322" w:rsidRPr="000A3EAF" w:rsidRDefault="00FB0340" w:rsidP="00590184">
            <w:pPr>
              <w:pStyle w:val="Paragraphe"/>
              <w:spacing w:after="120" w:line="240" w:lineRule="auto"/>
              <w:jc w:val="both"/>
              <w:cnfStyle w:val="000000000000" w:firstRow="0" w:lastRow="0" w:firstColumn="0" w:lastColumn="0" w:oddVBand="0" w:evenVBand="0" w:oddHBand="0" w:evenHBand="0" w:firstRowFirstColumn="0" w:firstRowLastColumn="0" w:lastRowFirstColumn="0" w:lastRowLastColumn="0"/>
              <w:rPr>
                <w:rFonts w:cs="Arial"/>
                <w:iCs/>
                <w:lang w:val="en-GB"/>
              </w:rPr>
            </w:pPr>
            <w:r w:rsidRPr="000A3EAF">
              <w:rPr>
                <w:rFonts w:cs="Arial"/>
                <w:iCs/>
                <w:lang w:val="en-GB"/>
              </w:rPr>
              <w:t>1 per month</w:t>
            </w:r>
          </w:p>
        </w:tc>
        <w:tc>
          <w:tcPr>
            <w:tcW w:w="3969" w:type="dxa"/>
            <w:tcBorders>
              <w:left w:val="single" w:sz="4" w:space="0" w:color="5B9BD5" w:themeColor="accent1"/>
            </w:tcBorders>
            <w:vAlign w:val="center"/>
          </w:tcPr>
          <w:p w14:paraId="4D64F1F9" w14:textId="116D501C" w:rsidR="00754322" w:rsidRPr="0080459C" w:rsidRDefault="00495C60" w:rsidP="00590184">
            <w:pPr>
              <w:pStyle w:val="Paragraphe"/>
              <w:spacing w:after="120" w:line="240" w:lineRule="auto"/>
              <w:jc w:val="both"/>
              <w:cnfStyle w:val="000000000000" w:firstRow="0" w:lastRow="0" w:firstColumn="0" w:lastColumn="0" w:oddVBand="0" w:evenVBand="0" w:oddHBand="0" w:evenHBand="0" w:firstRowFirstColumn="0" w:firstRowLastColumn="0" w:lastRowFirstColumn="0" w:lastRowLastColumn="0"/>
              <w:rPr>
                <w:rFonts w:cs="Arial"/>
                <w:iCs/>
                <w:lang w:val="en-GB"/>
              </w:rPr>
            </w:pPr>
            <w:r w:rsidRPr="0080459C">
              <w:rPr>
                <w:rFonts w:cs="Arial"/>
                <w:iCs/>
                <w:lang w:val="en-GB"/>
              </w:rPr>
              <w:t>KI</w:t>
            </w:r>
            <w:r w:rsidR="00B146F4">
              <w:rPr>
                <w:rFonts w:cs="Arial"/>
                <w:iCs/>
                <w:lang w:val="en-GB"/>
              </w:rPr>
              <w:t>, secondary data</w:t>
            </w:r>
            <w:r w:rsidR="00FB0340">
              <w:rPr>
                <w:rFonts w:cs="Arial"/>
                <w:iCs/>
                <w:lang w:val="en-GB"/>
              </w:rPr>
              <w:t xml:space="preserve"> (using weekly data)</w:t>
            </w:r>
          </w:p>
        </w:tc>
      </w:tr>
      <w:tr w:rsidR="00754322" w:rsidRPr="0080459C" w14:paraId="7AC2934F" w14:textId="77777777" w:rsidTr="003E4A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0856E94D" w14:textId="77777777" w:rsidR="00754322" w:rsidRPr="0080459C" w:rsidRDefault="00754322" w:rsidP="00590184">
            <w:pPr>
              <w:pStyle w:val="Paragraphe"/>
              <w:spacing w:after="120" w:line="240" w:lineRule="auto"/>
              <w:jc w:val="both"/>
              <w:rPr>
                <w:rFonts w:cs="Arial"/>
                <w:i w:val="0"/>
                <w:lang w:val="en-GB"/>
              </w:rPr>
            </w:pPr>
          </w:p>
        </w:tc>
        <w:tc>
          <w:tcPr>
            <w:tcW w:w="2263" w:type="dxa"/>
            <w:tcBorders>
              <w:right w:val="single" w:sz="4" w:space="0" w:color="5B9BD5" w:themeColor="accent1"/>
            </w:tcBorders>
            <w:vAlign w:val="center"/>
          </w:tcPr>
          <w:p w14:paraId="0940E9A5" w14:textId="77777777" w:rsidR="00754322" w:rsidRPr="0080459C" w:rsidRDefault="00754322" w:rsidP="00590184">
            <w:pPr>
              <w:pStyle w:val="Paragraphe"/>
              <w:spacing w:after="120" w:line="240" w:lineRule="auto"/>
              <w:jc w:val="both"/>
              <w:cnfStyle w:val="000000100000" w:firstRow="0" w:lastRow="0" w:firstColumn="0" w:lastColumn="0" w:oddVBand="0" w:evenVBand="0" w:oddHBand="1" w:evenHBand="0" w:firstRowFirstColumn="0" w:firstRowLastColumn="0" w:lastRowFirstColumn="0" w:lastRowLastColumn="0"/>
              <w:rPr>
                <w:rFonts w:cs="Arial"/>
                <w:iCs/>
                <w:lang w:val="en-GB"/>
              </w:rPr>
            </w:pPr>
            <w:r w:rsidRPr="0080459C">
              <w:rPr>
                <w:rFonts w:cs="Arial"/>
                <w:iCs/>
                <w:lang w:val="en-GB"/>
              </w:rPr>
              <w:t>Trend analysis report</w:t>
            </w:r>
          </w:p>
        </w:tc>
        <w:tc>
          <w:tcPr>
            <w:tcW w:w="1418" w:type="dxa"/>
            <w:tcBorders>
              <w:left w:val="single" w:sz="4" w:space="0" w:color="5B9BD5" w:themeColor="accent1"/>
              <w:right w:val="single" w:sz="4" w:space="0" w:color="5B9BD5" w:themeColor="accent1"/>
            </w:tcBorders>
            <w:vAlign w:val="center"/>
          </w:tcPr>
          <w:p w14:paraId="1A501B09" w14:textId="06A02EB0" w:rsidR="00754322" w:rsidRPr="000A3EAF" w:rsidRDefault="00754322" w:rsidP="00590184">
            <w:pPr>
              <w:pStyle w:val="Paragraphe"/>
              <w:spacing w:after="120" w:line="240" w:lineRule="auto"/>
              <w:jc w:val="both"/>
              <w:cnfStyle w:val="000000100000" w:firstRow="0" w:lastRow="0" w:firstColumn="0" w:lastColumn="0" w:oddVBand="0" w:evenVBand="0" w:oddHBand="1" w:evenHBand="0" w:firstRowFirstColumn="0" w:firstRowLastColumn="0" w:lastRowFirstColumn="0" w:lastRowLastColumn="0"/>
              <w:rPr>
                <w:rFonts w:cs="Arial"/>
                <w:iCs/>
                <w:lang w:val="en-GB"/>
              </w:rPr>
            </w:pPr>
            <w:r w:rsidRPr="000A3EAF">
              <w:rPr>
                <w:rFonts w:cs="Arial"/>
                <w:iCs/>
                <w:lang w:val="en-GB"/>
              </w:rPr>
              <w:t>1</w:t>
            </w:r>
            <w:r w:rsidR="00FB0340" w:rsidRPr="000A3EAF">
              <w:rPr>
                <w:rFonts w:cs="Arial"/>
                <w:iCs/>
                <w:lang w:val="en-GB"/>
              </w:rPr>
              <w:t xml:space="preserve"> per quarter</w:t>
            </w:r>
          </w:p>
        </w:tc>
        <w:tc>
          <w:tcPr>
            <w:tcW w:w="3969" w:type="dxa"/>
            <w:tcBorders>
              <w:left w:val="single" w:sz="4" w:space="0" w:color="5B9BD5" w:themeColor="accent1"/>
            </w:tcBorders>
            <w:vAlign w:val="center"/>
          </w:tcPr>
          <w:p w14:paraId="0E29F5AC" w14:textId="77777777" w:rsidR="00754322" w:rsidRPr="0080459C" w:rsidRDefault="00754322" w:rsidP="00590184">
            <w:pPr>
              <w:pStyle w:val="Paragraphe"/>
              <w:spacing w:after="120" w:line="240" w:lineRule="auto"/>
              <w:jc w:val="both"/>
              <w:cnfStyle w:val="000000100000" w:firstRow="0" w:lastRow="0" w:firstColumn="0" w:lastColumn="0" w:oddVBand="0" w:evenVBand="0" w:oddHBand="1" w:evenHBand="0" w:firstRowFirstColumn="0" w:firstRowLastColumn="0" w:lastRowFirstColumn="0" w:lastRowLastColumn="0"/>
              <w:rPr>
                <w:rFonts w:cs="Arial"/>
                <w:iCs/>
                <w:lang w:val="en-GB"/>
              </w:rPr>
            </w:pPr>
            <w:r w:rsidRPr="0080459C">
              <w:rPr>
                <w:rFonts w:cs="Arial"/>
                <w:iCs/>
                <w:lang w:val="en-GB"/>
              </w:rPr>
              <w:t>KI, secondary data (using weekly data)</w:t>
            </w:r>
          </w:p>
        </w:tc>
      </w:tr>
      <w:tr w:rsidR="00754322" w:rsidRPr="0080459C" w14:paraId="4C07B38B" w14:textId="77777777" w:rsidTr="003E4A80">
        <w:trPr>
          <w:trHeight w:val="397"/>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159A3703" w14:textId="77777777" w:rsidR="00754322" w:rsidRPr="0080459C" w:rsidRDefault="00754322" w:rsidP="00590184">
            <w:pPr>
              <w:pStyle w:val="Paragraphe"/>
              <w:spacing w:after="120" w:line="240" w:lineRule="auto"/>
              <w:jc w:val="both"/>
              <w:rPr>
                <w:rFonts w:cs="Arial"/>
                <w:i w:val="0"/>
                <w:lang w:val="en-GB"/>
              </w:rPr>
            </w:pPr>
          </w:p>
        </w:tc>
        <w:tc>
          <w:tcPr>
            <w:tcW w:w="2263" w:type="dxa"/>
            <w:tcBorders>
              <w:right w:val="single" w:sz="4" w:space="0" w:color="5B9BD5" w:themeColor="accent1"/>
            </w:tcBorders>
            <w:vAlign w:val="center"/>
          </w:tcPr>
          <w:p w14:paraId="583D2490" w14:textId="29A70C21" w:rsidR="00754322" w:rsidRPr="0080459C" w:rsidRDefault="00FB0340" w:rsidP="00590184">
            <w:pPr>
              <w:pStyle w:val="Paragraphe"/>
              <w:spacing w:after="120" w:line="240" w:lineRule="auto"/>
              <w:jc w:val="both"/>
              <w:cnfStyle w:val="000000000000" w:firstRow="0" w:lastRow="0" w:firstColumn="0" w:lastColumn="0" w:oddVBand="0" w:evenVBand="0" w:oddHBand="0" w:evenHBand="0" w:firstRowFirstColumn="0" w:firstRowLastColumn="0" w:lastRowFirstColumn="0" w:lastRowLastColumn="0"/>
              <w:rPr>
                <w:rFonts w:cs="Arial"/>
                <w:iCs/>
                <w:lang w:val="en-GB"/>
              </w:rPr>
            </w:pPr>
            <w:r>
              <w:rPr>
                <w:rFonts w:cs="Arial"/>
                <w:iCs/>
                <w:lang w:val="en-GB"/>
              </w:rPr>
              <w:t>Online information portal</w:t>
            </w:r>
          </w:p>
        </w:tc>
        <w:tc>
          <w:tcPr>
            <w:tcW w:w="1418" w:type="dxa"/>
            <w:tcBorders>
              <w:left w:val="single" w:sz="4" w:space="0" w:color="5B9BD5" w:themeColor="accent1"/>
              <w:right w:val="single" w:sz="4" w:space="0" w:color="5B9BD5" w:themeColor="accent1"/>
            </w:tcBorders>
            <w:vAlign w:val="center"/>
          </w:tcPr>
          <w:p w14:paraId="3CB0842D" w14:textId="08890C2F" w:rsidR="00754322" w:rsidRPr="000A3EAF" w:rsidRDefault="00FB0340" w:rsidP="00590184">
            <w:pPr>
              <w:pStyle w:val="Paragraphe"/>
              <w:spacing w:after="120" w:line="240" w:lineRule="auto"/>
              <w:jc w:val="both"/>
              <w:cnfStyle w:val="000000000000" w:firstRow="0" w:lastRow="0" w:firstColumn="0" w:lastColumn="0" w:oddVBand="0" w:evenVBand="0" w:oddHBand="0" w:evenHBand="0" w:firstRowFirstColumn="0" w:firstRowLastColumn="0" w:lastRowFirstColumn="0" w:lastRowLastColumn="0"/>
              <w:rPr>
                <w:rFonts w:cs="Arial"/>
                <w:iCs/>
                <w:lang w:val="en-GB"/>
              </w:rPr>
            </w:pPr>
            <w:r w:rsidRPr="000A3EAF">
              <w:rPr>
                <w:rFonts w:cs="Arial"/>
                <w:iCs/>
                <w:lang w:val="en-GB"/>
              </w:rPr>
              <w:t>1</w:t>
            </w:r>
          </w:p>
        </w:tc>
        <w:tc>
          <w:tcPr>
            <w:tcW w:w="3969" w:type="dxa"/>
            <w:tcBorders>
              <w:left w:val="single" w:sz="4" w:space="0" w:color="5B9BD5" w:themeColor="accent1"/>
            </w:tcBorders>
            <w:vAlign w:val="center"/>
          </w:tcPr>
          <w:p w14:paraId="5ACB8059" w14:textId="77777777" w:rsidR="00754322" w:rsidRPr="0080459C" w:rsidRDefault="00754322" w:rsidP="00590184">
            <w:pPr>
              <w:pStyle w:val="Paragraphe"/>
              <w:spacing w:after="120" w:line="240" w:lineRule="auto"/>
              <w:jc w:val="both"/>
              <w:cnfStyle w:val="000000000000" w:firstRow="0" w:lastRow="0" w:firstColumn="0" w:lastColumn="0" w:oddVBand="0" w:evenVBand="0" w:oddHBand="0" w:evenHBand="0" w:firstRowFirstColumn="0" w:firstRowLastColumn="0" w:lastRowFirstColumn="0" w:lastRowLastColumn="0"/>
              <w:rPr>
                <w:rFonts w:cs="Arial"/>
                <w:iCs/>
                <w:lang w:val="en-GB"/>
              </w:rPr>
            </w:pPr>
            <w:r w:rsidRPr="0080459C">
              <w:rPr>
                <w:rFonts w:cs="Arial"/>
                <w:iCs/>
                <w:lang w:val="en-GB"/>
              </w:rPr>
              <w:t>KI</w:t>
            </w:r>
          </w:p>
        </w:tc>
      </w:tr>
      <w:tr w:rsidR="00754322" w:rsidRPr="0080459C" w14:paraId="09BC2088" w14:textId="77777777" w:rsidTr="003E4A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5E7FB3D6" w14:textId="77777777" w:rsidR="00754322" w:rsidRPr="0080459C" w:rsidRDefault="00754322" w:rsidP="00590184">
            <w:pPr>
              <w:pStyle w:val="Paragraphe"/>
              <w:spacing w:after="120" w:line="240" w:lineRule="auto"/>
              <w:jc w:val="both"/>
              <w:rPr>
                <w:rFonts w:cs="Arial"/>
                <w:i w:val="0"/>
                <w:lang w:val="en-GB"/>
              </w:rPr>
            </w:pPr>
          </w:p>
        </w:tc>
        <w:tc>
          <w:tcPr>
            <w:tcW w:w="2263" w:type="dxa"/>
            <w:tcBorders>
              <w:right w:val="single" w:sz="4" w:space="0" w:color="5B9BD5" w:themeColor="accent1"/>
            </w:tcBorders>
            <w:vAlign w:val="center"/>
          </w:tcPr>
          <w:p w14:paraId="6422F880" w14:textId="0CA5116A" w:rsidR="00754322" w:rsidRPr="0080459C" w:rsidRDefault="00FB0340" w:rsidP="00590184">
            <w:pPr>
              <w:pStyle w:val="Paragraphe"/>
              <w:spacing w:after="120" w:line="240" w:lineRule="auto"/>
              <w:jc w:val="both"/>
              <w:cnfStyle w:val="000000100000" w:firstRow="0" w:lastRow="0" w:firstColumn="0" w:lastColumn="0" w:oddVBand="0" w:evenVBand="0" w:oddHBand="1" w:evenHBand="0" w:firstRowFirstColumn="0" w:firstRowLastColumn="0" w:lastRowFirstColumn="0" w:lastRowLastColumn="0"/>
              <w:rPr>
                <w:rFonts w:cs="Arial"/>
                <w:iCs/>
                <w:lang w:val="en-GB"/>
              </w:rPr>
            </w:pPr>
            <w:r>
              <w:rPr>
                <w:rFonts w:cs="Arial"/>
                <w:iCs/>
                <w:lang w:val="en-GB"/>
              </w:rPr>
              <w:t>Other(s)</w:t>
            </w:r>
          </w:p>
        </w:tc>
        <w:tc>
          <w:tcPr>
            <w:tcW w:w="1418" w:type="dxa"/>
            <w:tcBorders>
              <w:left w:val="single" w:sz="4" w:space="0" w:color="5B9BD5" w:themeColor="accent1"/>
              <w:right w:val="single" w:sz="4" w:space="0" w:color="5B9BD5" w:themeColor="accent1"/>
            </w:tcBorders>
            <w:vAlign w:val="center"/>
          </w:tcPr>
          <w:p w14:paraId="2CA42596" w14:textId="3399B4AC" w:rsidR="00754322" w:rsidRPr="000A3EAF" w:rsidRDefault="00FB0340" w:rsidP="00590184">
            <w:pPr>
              <w:pStyle w:val="Paragraphe"/>
              <w:spacing w:after="120" w:line="240" w:lineRule="auto"/>
              <w:jc w:val="both"/>
              <w:cnfStyle w:val="000000100000" w:firstRow="0" w:lastRow="0" w:firstColumn="0" w:lastColumn="0" w:oddVBand="0" w:evenVBand="0" w:oddHBand="1" w:evenHBand="0" w:firstRowFirstColumn="0" w:firstRowLastColumn="0" w:lastRowFirstColumn="0" w:lastRowLastColumn="0"/>
              <w:rPr>
                <w:rFonts w:cs="Arial"/>
                <w:iCs/>
                <w:lang w:val="en-GB"/>
              </w:rPr>
            </w:pPr>
            <w:r w:rsidRPr="000100E6">
              <w:rPr>
                <w:rFonts w:cs="Arial"/>
                <w:iCs/>
                <w:lang w:val="en-GB"/>
              </w:rPr>
              <w:t>NA</w:t>
            </w:r>
          </w:p>
        </w:tc>
        <w:tc>
          <w:tcPr>
            <w:tcW w:w="3969" w:type="dxa"/>
            <w:tcBorders>
              <w:left w:val="single" w:sz="4" w:space="0" w:color="5B9BD5" w:themeColor="accent1"/>
            </w:tcBorders>
            <w:vAlign w:val="center"/>
          </w:tcPr>
          <w:p w14:paraId="3042B23A" w14:textId="2AB507EC" w:rsidR="00754322" w:rsidRPr="0080459C" w:rsidRDefault="00FB0340" w:rsidP="00590184">
            <w:pPr>
              <w:pStyle w:val="Paragraphe"/>
              <w:spacing w:after="120" w:line="240" w:lineRule="auto"/>
              <w:jc w:val="both"/>
              <w:cnfStyle w:val="000000100000" w:firstRow="0" w:lastRow="0" w:firstColumn="0" w:lastColumn="0" w:oddVBand="0" w:evenVBand="0" w:oddHBand="1" w:evenHBand="0" w:firstRowFirstColumn="0" w:firstRowLastColumn="0" w:lastRowFirstColumn="0" w:lastRowLastColumn="0"/>
              <w:rPr>
                <w:rFonts w:cs="Arial"/>
                <w:iCs/>
                <w:lang w:val="en-GB"/>
              </w:rPr>
            </w:pPr>
            <w:r>
              <w:rPr>
                <w:rFonts w:cs="Arial"/>
                <w:iCs/>
                <w:lang w:val="en-GB"/>
              </w:rPr>
              <w:t>NA</w:t>
            </w:r>
          </w:p>
        </w:tc>
      </w:tr>
    </w:tbl>
    <w:p w14:paraId="6E136D59" w14:textId="77777777" w:rsidR="007542E5" w:rsidRPr="0080459C" w:rsidRDefault="007542E5" w:rsidP="00590184">
      <w:pPr>
        <w:pStyle w:val="Heading1"/>
        <w:spacing w:before="0"/>
        <w:rPr>
          <w:color w:val="EE5858"/>
        </w:rPr>
      </w:pPr>
    </w:p>
    <w:p w14:paraId="1138C37F" w14:textId="1082340C" w:rsidR="00754322" w:rsidRPr="0080459C" w:rsidRDefault="00754322" w:rsidP="00590184">
      <w:pPr>
        <w:pStyle w:val="Heading1"/>
        <w:spacing w:before="0"/>
        <w:rPr>
          <w:color w:val="EE5858"/>
        </w:rPr>
      </w:pPr>
      <w:r w:rsidRPr="0080459C">
        <w:rPr>
          <w:color w:val="EE5858"/>
        </w:rPr>
        <w:t>10. Documentation Plan</w:t>
      </w:r>
    </w:p>
    <w:p w14:paraId="49B09A8E" w14:textId="77777777" w:rsidR="00754322" w:rsidRPr="0080459C" w:rsidRDefault="00754322" w:rsidP="00590184">
      <w:pPr>
        <w:pStyle w:val="Paragraphe"/>
        <w:spacing w:after="120" w:line="240" w:lineRule="auto"/>
        <w:jc w:val="both"/>
        <w:rPr>
          <w:lang w:val="fr-FR" w:eastAsia="fr-FR"/>
        </w:rPr>
      </w:pPr>
      <w:r w:rsidRPr="0080459C">
        <w:rPr>
          <w:lang w:val="fr-FR" w:eastAsia="fr-FR"/>
        </w:rPr>
        <w:t>Documents to be archived:</w:t>
      </w:r>
    </w:p>
    <w:p w14:paraId="17261500" w14:textId="77777777" w:rsidR="00754322" w:rsidRPr="0080459C" w:rsidRDefault="00754322" w:rsidP="00590184">
      <w:pPr>
        <w:pStyle w:val="Paragraphe"/>
        <w:numPr>
          <w:ilvl w:val="0"/>
          <w:numId w:val="14"/>
        </w:numPr>
        <w:spacing w:after="120" w:line="240" w:lineRule="auto"/>
        <w:jc w:val="both"/>
        <w:rPr>
          <w:lang w:val="fr-FR" w:eastAsia="fr-FR"/>
        </w:rPr>
      </w:pPr>
      <w:r w:rsidRPr="0080459C">
        <w:rPr>
          <w:lang w:val="fr-FR" w:eastAsia="fr-FR"/>
        </w:rPr>
        <w:t>Terms of Reference</w:t>
      </w:r>
    </w:p>
    <w:p w14:paraId="2B006B8E" w14:textId="77777777" w:rsidR="00754322" w:rsidRPr="0080459C" w:rsidRDefault="00754322" w:rsidP="00590184">
      <w:pPr>
        <w:pStyle w:val="Paragraphe"/>
        <w:numPr>
          <w:ilvl w:val="0"/>
          <w:numId w:val="14"/>
        </w:numPr>
        <w:spacing w:after="120" w:line="240" w:lineRule="auto"/>
        <w:jc w:val="both"/>
        <w:rPr>
          <w:lang w:val="fr-FR" w:eastAsia="fr-FR"/>
        </w:rPr>
      </w:pPr>
      <w:r w:rsidRPr="0080459C">
        <w:rPr>
          <w:lang w:val="fr-FR" w:eastAsia="fr-FR"/>
        </w:rPr>
        <w:t>Coverage map(s)</w:t>
      </w:r>
    </w:p>
    <w:p w14:paraId="4A2AF629" w14:textId="77777777" w:rsidR="00754322" w:rsidRPr="0080459C" w:rsidRDefault="00754322" w:rsidP="00590184">
      <w:pPr>
        <w:pStyle w:val="Paragraphe"/>
        <w:numPr>
          <w:ilvl w:val="0"/>
          <w:numId w:val="14"/>
        </w:numPr>
        <w:spacing w:after="120" w:line="240" w:lineRule="auto"/>
        <w:jc w:val="both"/>
        <w:rPr>
          <w:lang w:val="fr-FR" w:eastAsia="fr-FR"/>
        </w:rPr>
      </w:pPr>
      <w:r w:rsidRPr="0080459C">
        <w:rPr>
          <w:lang w:val="fr-FR" w:eastAsia="fr-FR"/>
        </w:rPr>
        <w:t>Data collection tool(s)</w:t>
      </w:r>
    </w:p>
    <w:p w14:paraId="6D3258FC" w14:textId="77777777" w:rsidR="00754322" w:rsidRPr="0080459C" w:rsidRDefault="00754322" w:rsidP="00590184">
      <w:pPr>
        <w:pStyle w:val="Paragraphe"/>
        <w:numPr>
          <w:ilvl w:val="0"/>
          <w:numId w:val="14"/>
        </w:numPr>
        <w:spacing w:after="120" w:line="240" w:lineRule="auto"/>
        <w:jc w:val="both"/>
        <w:rPr>
          <w:lang w:val="fr-FR" w:eastAsia="fr-FR"/>
        </w:rPr>
      </w:pPr>
      <w:r w:rsidRPr="0080459C">
        <w:rPr>
          <w:lang w:val="fr-FR" w:eastAsia="fr-FR"/>
        </w:rPr>
        <w:t>Raw Databases (soft copy)</w:t>
      </w:r>
    </w:p>
    <w:p w14:paraId="3F8CB06F" w14:textId="77777777" w:rsidR="00754322" w:rsidRPr="0080459C" w:rsidRDefault="00754322" w:rsidP="00590184">
      <w:pPr>
        <w:pStyle w:val="Paragraphe"/>
        <w:numPr>
          <w:ilvl w:val="0"/>
          <w:numId w:val="14"/>
        </w:numPr>
        <w:spacing w:after="120" w:line="240" w:lineRule="auto"/>
        <w:jc w:val="both"/>
        <w:rPr>
          <w:lang w:val="fr-FR" w:eastAsia="fr-FR"/>
        </w:rPr>
      </w:pPr>
      <w:r w:rsidRPr="0080459C">
        <w:rPr>
          <w:lang w:val="fr-FR" w:eastAsia="fr-FR"/>
        </w:rPr>
        <w:t>Clean Databases (soft copy)</w:t>
      </w:r>
    </w:p>
    <w:p w14:paraId="135979F4" w14:textId="77777777" w:rsidR="00754322" w:rsidRPr="0080459C" w:rsidRDefault="00754322" w:rsidP="00590184">
      <w:pPr>
        <w:pStyle w:val="Paragraphe"/>
        <w:numPr>
          <w:ilvl w:val="0"/>
          <w:numId w:val="14"/>
        </w:numPr>
        <w:spacing w:after="120" w:line="240" w:lineRule="auto"/>
        <w:jc w:val="both"/>
        <w:rPr>
          <w:lang w:val="fr-FR" w:eastAsia="fr-FR"/>
        </w:rPr>
      </w:pPr>
      <w:r w:rsidRPr="0080459C">
        <w:rPr>
          <w:lang w:val="fr-FR" w:eastAsia="fr-FR"/>
        </w:rPr>
        <w:t>Data Cleaning Log</w:t>
      </w:r>
    </w:p>
    <w:p w14:paraId="6AA84122" w14:textId="77777777" w:rsidR="00754322" w:rsidRPr="0080459C" w:rsidRDefault="00754322" w:rsidP="00590184">
      <w:pPr>
        <w:pStyle w:val="Paragraphe"/>
        <w:numPr>
          <w:ilvl w:val="0"/>
          <w:numId w:val="14"/>
        </w:numPr>
        <w:spacing w:after="120" w:line="240" w:lineRule="auto"/>
        <w:jc w:val="both"/>
        <w:rPr>
          <w:lang w:val="fr-FR" w:eastAsia="fr-FR"/>
        </w:rPr>
      </w:pPr>
      <w:r w:rsidRPr="0080459C">
        <w:rPr>
          <w:lang w:val="fr-FR" w:eastAsia="fr-FR"/>
        </w:rPr>
        <w:t>Presentations</w:t>
      </w:r>
    </w:p>
    <w:p w14:paraId="53D797BB" w14:textId="77777777" w:rsidR="00754322" w:rsidRPr="0080459C" w:rsidRDefault="00754322" w:rsidP="00590184">
      <w:pPr>
        <w:pStyle w:val="Paragraphe"/>
        <w:numPr>
          <w:ilvl w:val="0"/>
          <w:numId w:val="14"/>
        </w:numPr>
        <w:spacing w:after="120" w:line="240" w:lineRule="auto"/>
        <w:jc w:val="both"/>
        <w:rPr>
          <w:lang w:val="fr-FR" w:eastAsia="fr-FR"/>
        </w:rPr>
      </w:pPr>
      <w:r w:rsidRPr="0080459C">
        <w:rPr>
          <w:lang w:val="fr-FR" w:eastAsia="fr-FR"/>
        </w:rPr>
        <w:t>Reports</w:t>
      </w:r>
    </w:p>
    <w:p w14:paraId="250B6FEF" w14:textId="0365CEE0" w:rsidR="000947DD" w:rsidRPr="000947DD" w:rsidRDefault="00754322" w:rsidP="000947DD">
      <w:pPr>
        <w:pStyle w:val="Paragraphe"/>
        <w:numPr>
          <w:ilvl w:val="0"/>
          <w:numId w:val="14"/>
        </w:numPr>
        <w:spacing w:after="120" w:line="240" w:lineRule="auto"/>
        <w:jc w:val="both"/>
        <w:rPr>
          <w:lang w:val="fr-FR" w:eastAsia="fr-FR"/>
        </w:rPr>
      </w:pPr>
      <w:r w:rsidRPr="0080459C">
        <w:rPr>
          <w:lang w:val="fr-FR" w:eastAsia="fr-FR"/>
        </w:rPr>
        <w:lastRenderedPageBreak/>
        <w:t>Maps</w:t>
      </w:r>
    </w:p>
    <w:p w14:paraId="34B54EE2" w14:textId="77777777" w:rsidR="00754322" w:rsidRPr="0080459C" w:rsidRDefault="00754322" w:rsidP="00590184">
      <w:pPr>
        <w:pStyle w:val="Paragraphe"/>
        <w:spacing w:after="120" w:line="240" w:lineRule="auto"/>
        <w:jc w:val="both"/>
      </w:pPr>
      <w:r w:rsidRPr="0080459C">
        <w:t xml:space="preserve">Other internal documents: </w:t>
      </w:r>
    </w:p>
    <w:p w14:paraId="2AA006AD" w14:textId="77777777" w:rsidR="00754322" w:rsidRPr="0080459C" w:rsidRDefault="00754322" w:rsidP="00590184">
      <w:pPr>
        <w:pStyle w:val="Paragraphe"/>
        <w:numPr>
          <w:ilvl w:val="0"/>
          <w:numId w:val="14"/>
        </w:numPr>
        <w:spacing w:after="120" w:line="240" w:lineRule="auto"/>
        <w:jc w:val="both"/>
        <w:rPr>
          <w:lang w:val="fr-FR" w:eastAsia="fr-FR"/>
        </w:rPr>
      </w:pPr>
      <w:r w:rsidRPr="0080459C">
        <w:rPr>
          <w:lang w:val="fr-FR" w:eastAsia="fr-FR"/>
        </w:rPr>
        <w:t>Workplans</w:t>
      </w:r>
    </w:p>
    <w:p w14:paraId="79280C1B" w14:textId="199A7960" w:rsidR="007542E5" w:rsidRDefault="00754322" w:rsidP="00590184">
      <w:pPr>
        <w:pStyle w:val="Paragraphe"/>
        <w:numPr>
          <w:ilvl w:val="0"/>
          <w:numId w:val="14"/>
        </w:numPr>
        <w:spacing w:after="120" w:line="240" w:lineRule="auto"/>
        <w:jc w:val="both"/>
        <w:rPr>
          <w:lang w:val="fr-FR" w:eastAsia="fr-FR"/>
        </w:rPr>
      </w:pPr>
      <w:r w:rsidRPr="0080459C">
        <w:rPr>
          <w:lang w:val="fr-FR" w:eastAsia="fr-FR"/>
        </w:rPr>
        <w:t>Training materials</w:t>
      </w:r>
    </w:p>
    <w:p w14:paraId="3323A610" w14:textId="14A245E9" w:rsidR="005D3C5E" w:rsidRPr="00252600" w:rsidRDefault="000947DD" w:rsidP="00252600">
      <w:pPr>
        <w:pStyle w:val="Paragraphe"/>
        <w:numPr>
          <w:ilvl w:val="0"/>
          <w:numId w:val="14"/>
        </w:numPr>
        <w:spacing w:after="120" w:line="240" w:lineRule="auto"/>
        <w:jc w:val="both"/>
        <w:rPr>
          <w:lang w:val="fr-FR" w:eastAsia="fr-FR"/>
        </w:rPr>
      </w:pPr>
      <w:r>
        <w:rPr>
          <w:lang w:val="fr-FR" w:eastAsia="fr-FR"/>
        </w:rPr>
        <w:t>SOPs</w:t>
      </w:r>
    </w:p>
    <w:p w14:paraId="263C798A" w14:textId="77777777" w:rsidR="003A0C00" w:rsidRPr="0080459C" w:rsidRDefault="003A0C00" w:rsidP="00590184">
      <w:pPr>
        <w:pStyle w:val="Paragraphe"/>
        <w:spacing w:after="120" w:line="240" w:lineRule="auto"/>
        <w:jc w:val="both"/>
        <w:rPr>
          <w:color w:val="EE5858"/>
          <w:lang w:val="fr-FR" w:eastAsia="fr-FR"/>
        </w:rPr>
      </w:pPr>
    </w:p>
    <w:p w14:paraId="31DBF3CC" w14:textId="1BE4B4D3" w:rsidR="00FE3F08" w:rsidRDefault="00252600" w:rsidP="00252600">
      <w:pPr>
        <w:spacing w:after="120" w:line="240" w:lineRule="auto"/>
      </w:pPr>
      <w:r>
        <w:rPr>
          <w:rFonts w:ascii="Arial Narrow" w:eastAsia="Times New Roman" w:hAnsi="Arial Narrow" w:cs="Times New Roman"/>
          <w:b/>
          <w:noProof/>
          <w:color w:val="EE5859"/>
          <w:sz w:val="32"/>
          <w:szCs w:val="32"/>
          <w:lang w:val="en-GB" w:eastAsia="fr-FR"/>
        </w:rPr>
        <w:t>11.</w:t>
      </w:r>
      <w:r w:rsidR="00FE3F08">
        <w:rPr>
          <w:rFonts w:ascii="Arial Narrow" w:eastAsia="Times New Roman" w:hAnsi="Arial Narrow" w:cs="Times New Roman"/>
          <w:b/>
          <w:noProof/>
          <w:color w:val="EE5859"/>
          <w:sz w:val="32"/>
          <w:szCs w:val="32"/>
          <w:lang w:val="en-GB" w:eastAsia="fr-FR"/>
        </w:rPr>
        <w:t xml:space="preserve"> Glossary of Terms</w:t>
      </w:r>
    </w:p>
    <w:p w14:paraId="1ADAA93A" w14:textId="69226F87" w:rsidR="006D3276" w:rsidRPr="002E4324" w:rsidRDefault="006D3276" w:rsidP="00590184">
      <w:pPr>
        <w:spacing w:after="120" w:line="240" w:lineRule="auto"/>
        <w:rPr>
          <w:rFonts w:ascii="Arial Narrow" w:hAnsi="Arial Narrow"/>
        </w:rPr>
      </w:pPr>
      <w:r>
        <w:rPr>
          <w:rFonts w:ascii="Arial Narrow" w:hAnsi="Arial Narrow"/>
          <w:b/>
        </w:rPr>
        <w:t xml:space="preserve">Arrival to Community of Origin (ACO): </w:t>
      </w:r>
      <w:r>
        <w:rPr>
          <w:rFonts w:ascii="Arial Narrow" w:hAnsi="Arial Narrow"/>
        </w:rPr>
        <w:t>An IDP who returns to the community that they originated from, but not to their home or place of habitual residence prior to displacement.</w:t>
      </w:r>
    </w:p>
    <w:p w14:paraId="5E24A682" w14:textId="3F806426" w:rsidR="00FE3F08" w:rsidRPr="00EF7267" w:rsidRDefault="00FE3F08" w:rsidP="00590184">
      <w:pPr>
        <w:spacing w:after="120" w:line="240" w:lineRule="auto"/>
        <w:rPr>
          <w:rFonts w:ascii="Arial Narrow" w:hAnsi="Arial Narrow"/>
        </w:rPr>
      </w:pPr>
      <w:r w:rsidRPr="00EF7267">
        <w:rPr>
          <w:rFonts w:ascii="Arial Narrow" w:hAnsi="Arial Narrow"/>
          <w:b/>
        </w:rPr>
        <w:t xml:space="preserve">Area of origin: </w:t>
      </w:r>
      <w:r w:rsidR="00DD496A" w:rsidRPr="002E4324">
        <w:rPr>
          <w:rFonts w:ascii="Arial Narrow" w:hAnsi="Arial Narrow"/>
        </w:rPr>
        <w:t xml:space="preserve">The location that an IDP is originally from, their original place of habitual residence, which may in some instances be their last place of departure. </w:t>
      </w:r>
      <w:r w:rsidR="007473CE" w:rsidRPr="00DD496A">
        <w:rPr>
          <w:rFonts w:ascii="Arial Narrow" w:hAnsi="Arial Narrow"/>
        </w:rPr>
        <w:t>See</w:t>
      </w:r>
      <w:r w:rsidR="007473CE">
        <w:rPr>
          <w:rFonts w:ascii="Arial Narrow" w:hAnsi="Arial Narrow"/>
        </w:rPr>
        <w:t xml:space="preserve"> </w:t>
      </w:r>
      <w:r w:rsidR="007473CE" w:rsidRPr="007473CE">
        <w:rPr>
          <w:rFonts w:ascii="Arial Narrow" w:hAnsi="Arial Narrow"/>
          <w:i/>
        </w:rPr>
        <w:t>Place of departure</w:t>
      </w:r>
      <w:r w:rsidR="007473CE">
        <w:rPr>
          <w:rFonts w:ascii="Arial Narrow" w:hAnsi="Arial Narrow"/>
        </w:rPr>
        <w:t xml:space="preserve"> below. </w:t>
      </w:r>
    </w:p>
    <w:p w14:paraId="26DE22CF" w14:textId="418C1388" w:rsidR="006D3276" w:rsidRPr="002E4324" w:rsidRDefault="006D3276" w:rsidP="00590184">
      <w:pPr>
        <w:spacing w:after="120" w:line="240" w:lineRule="auto"/>
        <w:rPr>
          <w:rFonts w:ascii="Arial Narrow" w:hAnsi="Arial Narrow"/>
        </w:rPr>
      </w:pPr>
      <w:r>
        <w:rPr>
          <w:rFonts w:ascii="Arial Narrow" w:hAnsi="Arial Narrow"/>
          <w:b/>
        </w:rPr>
        <w:t>Managed Camp:</w:t>
      </w:r>
      <w:r>
        <w:rPr>
          <w:rFonts w:ascii="Arial Narrow" w:hAnsi="Arial Narrow"/>
        </w:rPr>
        <w:t xml:space="preserve"> A formal site for the shelter of IDPs, run by a CCCM member, and recognized on the ISIM list of camps in Northern Syria.</w:t>
      </w:r>
    </w:p>
    <w:p w14:paraId="3F14BB6B" w14:textId="24713A81" w:rsidR="00FE3F08" w:rsidRDefault="00FE3F08" w:rsidP="00590184">
      <w:pPr>
        <w:spacing w:after="120" w:line="240" w:lineRule="auto"/>
        <w:rPr>
          <w:rFonts w:ascii="Arial Narrow" w:hAnsi="Arial Narrow"/>
        </w:rPr>
      </w:pPr>
      <w:r w:rsidRPr="00EF7267">
        <w:rPr>
          <w:rFonts w:ascii="Arial Narrow" w:hAnsi="Arial Narrow"/>
          <w:b/>
        </w:rPr>
        <w:t xml:space="preserve">Collective Centres: </w:t>
      </w:r>
      <w:r w:rsidRPr="00EF7267">
        <w:rPr>
          <w:rFonts w:ascii="Arial Narrow" w:hAnsi="Arial Narrow"/>
        </w:rPr>
        <w:t xml:space="preserve">Pre-existing buildings and structures </w:t>
      </w:r>
      <w:r w:rsidR="006D3276">
        <w:rPr>
          <w:rFonts w:ascii="Arial Narrow" w:hAnsi="Arial Narrow"/>
        </w:rPr>
        <w:t xml:space="preserve">within a community </w:t>
      </w:r>
      <w:r w:rsidRPr="00EF7267">
        <w:rPr>
          <w:rFonts w:ascii="Arial Narrow" w:hAnsi="Arial Narrow"/>
        </w:rPr>
        <w:t>used for the collective and communal settlement of the displaced population in the event of conflict or natural disaster.</w:t>
      </w:r>
      <w:r w:rsidR="006D3276">
        <w:rPr>
          <w:rFonts w:ascii="Arial Narrow" w:hAnsi="Arial Narrow"/>
        </w:rPr>
        <w:t xml:space="preserve"> E.g. Mosques and schools</w:t>
      </w:r>
    </w:p>
    <w:p w14:paraId="2D7C7D58" w14:textId="626A55FA" w:rsidR="006D3276" w:rsidRPr="00EF7267" w:rsidRDefault="006D3276" w:rsidP="00590184">
      <w:pPr>
        <w:spacing w:after="120" w:line="240" w:lineRule="auto"/>
        <w:rPr>
          <w:rFonts w:ascii="Arial Narrow" w:hAnsi="Arial Narrow"/>
          <w:b/>
        </w:rPr>
      </w:pPr>
      <w:r w:rsidRPr="002E4324">
        <w:rPr>
          <w:rFonts w:ascii="Arial Narrow" w:hAnsi="Arial Narrow"/>
          <w:b/>
        </w:rPr>
        <w:t>Community:</w:t>
      </w:r>
      <w:r>
        <w:rPr>
          <w:rFonts w:ascii="Arial Narrow" w:hAnsi="Arial Narrow"/>
        </w:rPr>
        <w:t xml:space="preserve"> A neighbourhood, village, town, or city that is listed on the UNOCHA p-code list.</w:t>
      </w:r>
    </w:p>
    <w:p w14:paraId="1966CAD2" w14:textId="4751F9F1" w:rsidR="00FE3F08" w:rsidRPr="00EF7267" w:rsidRDefault="00FE3F08" w:rsidP="00590184">
      <w:pPr>
        <w:spacing w:after="120" w:line="240" w:lineRule="auto"/>
        <w:rPr>
          <w:rFonts w:ascii="Arial Narrow" w:hAnsi="Arial Narrow" w:cs="Arial"/>
          <w:bCs/>
          <w:color w:val="222222"/>
          <w:shd w:val="clear" w:color="auto" w:fill="FFFFFF"/>
        </w:rPr>
      </w:pPr>
      <w:r w:rsidRPr="00EF7267">
        <w:rPr>
          <w:rFonts w:ascii="Arial Narrow" w:hAnsi="Arial Narrow"/>
          <w:b/>
        </w:rPr>
        <w:t xml:space="preserve">Community Representative (CR): </w:t>
      </w:r>
      <w:r w:rsidRPr="00EF7267">
        <w:rPr>
          <w:rFonts w:ascii="Arial Narrow" w:hAnsi="Arial Narrow" w:cs="Arial"/>
          <w:color w:val="222222"/>
          <w:shd w:val="clear" w:color="auto" w:fill="FFFFFF"/>
        </w:rPr>
        <w:t>Person who represents a constituency or</w:t>
      </w:r>
      <w:r w:rsidRPr="00EF7267">
        <w:rPr>
          <w:rStyle w:val="apple-converted-space"/>
          <w:rFonts w:cs="Arial"/>
          <w:color w:val="222222"/>
          <w:shd w:val="clear" w:color="auto" w:fill="FFFFFF"/>
        </w:rPr>
        <w:t> </w:t>
      </w:r>
      <w:r w:rsidRPr="00EF7267">
        <w:rPr>
          <w:rFonts w:ascii="Arial Narrow" w:hAnsi="Arial Narrow" w:cs="Arial"/>
          <w:bCs/>
          <w:color w:val="222222"/>
          <w:shd w:val="clear" w:color="auto" w:fill="FFFFFF"/>
        </w:rPr>
        <w:t xml:space="preserve">community, either in a legislative or non-legislative body. The person may be elected to the post by the community or may be unelected. For example: Community leader, </w:t>
      </w:r>
      <w:r w:rsidR="0032326C">
        <w:rPr>
          <w:rFonts w:ascii="Arial Narrow" w:hAnsi="Arial Narrow" w:cs="Arial"/>
          <w:bCs/>
          <w:color w:val="222222"/>
          <w:shd w:val="clear" w:color="auto" w:fill="FFFFFF"/>
        </w:rPr>
        <w:t xml:space="preserve">religious leader, </w:t>
      </w:r>
      <w:r w:rsidRPr="00EF7267">
        <w:rPr>
          <w:rFonts w:ascii="Arial Narrow" w:hAnsi="Arial Narrow" w:cs="Arial"/>
          <w:bCs/>
          <w:color w:val="222222"/>
          <w:shd w:val="clear" w:color="auto" w:fill="FFFFFF"/>
        </w:rPr>
        <w:t>elder, mukhtar.</w:t>
      </w:r>
    </w:p>
    <w:p w14:paraId="46E49047" w14:textId="42CF9FC8" w:rsidR="006D3276" w:rsidRPr="002E4324" w:rsidRDefault="006D3276" w:rsidP="00590184">
      <w:pPr>
        <w:spacing w:after="120" w:line="240" w:lineRule="auto"/>
        <w:rPr>
          <w:rFonts w:ascii="Arial Narrow" w:hAnsi="Arial Narrow"/>
        </w:rPr>
      </w:pPr>
      <w:r>
        <w:rPr>
          <w:rFonts w:ascii="Arial Narrow" w:hAnsi="Arial Narrow"/>
          <w:b/>
        </w:rPr>
        <w:t xml:space="preserve">Informal Settlement: </w:t>
      </w:r>
      <w:r>
        <w:rPr>
          <w:rFonts w:ascii="Arial Narrow" w:hAnsi="Arial Narrow"/>
        </w:rPr>
        <w:t xml:space="preserve">Any collection </w:t>
      </w:r>
      <w:r w:rsidR="003D3F56">
        <w:rPr>
          <w:rFonts w:ascii="Arial Narrow" w:hAnsi="Arial Narrow"/>
        </w:rPr>
        <w:t>of IDP households (must be more than 1), in any shelter type,</w:t>
      </w:r>
      <w:r>
        <w:rPr>
          <w:rFonts w:ascii="Arial Narrow" w:hAnsi="Arial Narrow"/>
        </w:rPr>
        <w:t xml:space="preserve"> that falls outside the ISIM list of IDP camps, or outside the boundaries of existing communities as listed in the UNOCHA Syria p-code list.</w:t>
      </w:r>
    </w:p>
    <w:p w14:paraId="177F90B1" w14:textId="5237EF4F" w:rsidR="00FE3F08" w:rsidRPr="00EF7267" w:rsidRDefault="00FE3F08" w:rsidP="00590184">
      <w:pPr>
        <w:spacing w:after="120" w:line="240" w:lineRule="auto"/>
        <w:rPr>
          <w:rFonts w:ascii="Arial Narrow" w:hAnsi="Arial Narrow"/>
          <w:b/>
        </w:rPr>
      </w:pPr>
      <w:r w:rsidRPr="00EF7267">
        <w:rPr>
          <w:rFonts w:ascii="Arial Narrow" w:hAnsi="Arial Narrow"/>
          <w:b/>
        </w:rPr>
        <w:t xml:space="preserve">Internally Displaced Persons (IDPs): </w:t>
      </w:r>
      <w:r w:rsidRPr="00EF7267">
        <w:rPr>
          <w:rFonts w:ascii="Arial Narrow" w:hAnsi="Arial Narrow"/>
        </w:rPr>
        <w:t>People or groups of people who have been forced to leave their homes or places of habitual residence, in particular as a result of or in order to avoid the effects of armed conflict, situations of generalized violence, violations of human rights, or natural or man-made disasters, and who have not crossed an international border</w:t>
      </w:r>
      <w:r>
        <w:rPr>
          <w:rFonts w:ascii="Arial Narrow" w:hAnsi="Arial Narrow"/>
        </w:rPr>
        <w:t>. (UNHCR definition)</w:t>
      </w:r>
    </w:p>
    <w:p w14:paraId="13DE84D6" w14:textId="32EA4F63" w:rsidR="00FE3F08" w:rsidRDefault="00FE3F08" w:rsidP="00590184">
      <w:pPr>
        <w:spacing w:after="120" w:line="240" w:lineRule="auto"/>
        <w:rPr>
          <w:rFonts w:ascii="Arial Narrow" w:hAnsi="Arial Narrow"/>
          <w:b/>
        </w:rPr>
      </w:pPr>
      <w:r w:rsidRPr="00EF7267">
        <w:rPr>
          <w:rFonts w:ascii="Arial Narrow" w:hAnsi="Arial Narrow"/>
          <w:b/>
        </w:rPr>
        <w:t>Key Informant (KI):</w:t>
      </w:r>
      <w:r>
        <w:rPr>
          <w:rFonts w:ascii="Arial Narrow" w:hAnsi="Arial Narrow"/>
          <w:b/>
        </w:rPr>
        <w:t xml:space="preserve"> </w:t>
      </w:r>
      <w:r w:rsidRPr="00EF7267">
        <w:rPr>
          <w:rFonts w:ascii="Arial Narrow" w:hAnsi="Arial Narrow"/>
        </w:rPr>
        <w:t xml:space="preserve">A person </w:t>
      </w:r>
      <w:r>
        <w:rPr>
          <w:rFonts w:ascii="Arial Narrow" w:hAnsi="Arial Narrow"/>
        </w:rPr>
        <w:t>who is interviewed on their knowledge of a particular situation or cont</w:t>
      </w:r>
      <w:r w:rsidR="0032326C">
        <w:rPr>
          <w:rFonts w:ascii="Arial Narrow" w:hAnsi="Arial Narrow"/>
        </w:rPr>
        <w:t xml:space="preserve">ext, may or may not be community representative. For example: Community leader, religious leader, elder, mukhtar. </w:t>
      </w:r>
    </w:p>
    <w:p w14:paraId="5A9AB180" w14:textId="7A9DCB94" w:rsidR="00FE3F08" w:rsidRDefault="00FE3F08" w:rsidP="00590184">
      <w:pPr>
        <w:spacing w:after="120" w:line="240" w:lineRule="auto"/>
        <w:rPr>
          <w:rFonts w:ascii="Arial Narrow" w:hAnsi="Arial Narrow"/>
        </w:rPr>
      </w:pPr>
      <w:r>
        <w:rPr>
          <w:rFonts w:ascii="Arial Narrow" w:hAnsi="Arial Narrow"/>
          <w:b/>
        </w:rPr>
        <w:t xml:space="preserve">Key Informant Interview (KII): </w:t>
      </w:r>
      <w:r w:rsidRPr="00EF7267">
        <w:rPr>
          <w:rFonts w:ascii="Arial Narrow" w:hAnsi="Arial Narrow"/>
        </w:rPr>
        <w:t xml:space="preserve">In-depth qualitative interviews which try to understand – these may be conducted via </w:t>
      </w:r>
      <w:r w:rsidR="009C7338">
        <w:rPr>
          <w:rFonts w:ascii="Arial Narrow" w:hAnsi="Arial Narrow"/>
        </w:rPr>
        <w:t xml:space="preserve">either </w:t>
      </w:r>
      <w:r w:rsidRPr="00EF7267">
        <w:rPr>
          <w:rFonts w:ascii="Arial Narrow" w:hAnsi="Arial Narrow"/>
        </w:rPr>
        <w:t xml:space="preserve">a </w:t>
      </w:r>
      <w:r w:rsidRPr="000A3EAF">
        <w:rPr>
          <w:rFonts w:ascii="Arial Narrow" w:hAnsi="Arial Narrow"/>
          <w:i/>
        </w:rPr>
        <w:t>direct</w:t>
      </w:r>
      <w:r w:rsidRPr="00EF7267">
        <w:rPr>
          <w:rFonts w:ascii="Arial Narrow" w:hAnsi="Arial Narrow"/>
        </w:rPr>
        <w:t xml:space="preserve"> (face-to-face) approach or alternatively may be conducted </w:t>
      </w:r>
      <w:r w:rsidRPr="000A3EAF">
        <w:rPr>
          <w:rFonts w:ascii="Arial Narrow" w:hAnsi="Arial Narrow"/>
          <w:i/>
        </w:rPr>
        <w:t>remotely</w:t>
      </w:r>
      <w:r w:rsidRPr="00EF7267">
        <w:rPr>
          <w:rFonts w:ascii="Arial Narrow" w:hAnsi="Arial Narrow"/>
        </w:rPr>
        <w:t xml:space="preserve">. </w:t>
      </w:r>
    </w:p>
    <w:p w14:paraId="4B9FFF74" w14:textId="77777777" w:rsidR="00A37022" w:rsidRPr="00C23185" w:rsidRDefault="00A37022" w:rsidP="00590184">
      <w:pPr>
        <w:spacing w:after="120" w:line="240" w:lineRule="auto"/>
        <w:rPr>
          <w:rFonts w:ascii="Arial Narrow" w:hAnsi="Arial Narrow"/>
          <w:b/>
        </w:rPr>
      </w:pPr>
      <w:r w:rsidRPr="00C23185">
        <w:rPr>
          <w:rFonts w:ascii="Arial Narrow" w:hAnsi="Arial Narrow"/>
          <w:b/>
        </w:rPr>
        <w:t xml:space="preserve">Place of departure: </w:t>
      </w:r>
      <w:r w:rsidRPr="00C23185">
        <w:rPr>
          <w:rFonts w:ascii="Arial Narrow" w:hAnsi="Arial Narrow"/>
        </w:rPr>
        <w:t xml:space="preserve">In the case of IDP arrivals, this is the most recent location an IDP left before arriving to another location according to the CCCM. </w:t>
      </w:r>
    </w:p>
    <w:p w14:paraId="030CC27A" w14:textId="29CF3308" w:rsidR="005D3C5E" w:rsidRDefault="00A37022" w:rsidP="00590184">
      <w:pPr>
        <w:spacing w:after="120" w:line="240" w:lineRule="auto"/>
        <w:rPr>
          <w:rFonts w:ascii="Arial Narrow" w:hAnsi="Arial Narrow"/>
        </w:rPr>
      </w:pPr>
      <w:r w:rsidRPr="00C23185">
        <w:rPr>
          <w:rFonts w:ascii="Arial Narrow" w:hAnsi="Arial Narrow"/>
          <w:b/>
        </w:rPr>
        <w:t xml:space="preserve">Returnee: </w:t>
      </w:r>
      <w:r w:rsidRPr="00C23185">
        <w:rPr>
          <w:rFonts w:ascii="Arial Narrow" w:hAnsi="Arial Narrow"/>
        </w:rPr>
        <w:t xml:space="preserve">An IDP who </w:t>
      </w:r>
      <w:r w:rsidRPr="00C23185">
        <w:rPr>
          <w:rFonts w:ascii="Arial Narrow" w:hAnsi="Arial Narrow"/>
          <w:bCs/>
        </w:rPr>
        <w:t>returns voluntarily and in safety and dignity</w:t>
      </w:r>
      <w:r w:rsidRPr="00C23185">
        <w:rPr>
          <w:rFonts w:ascii="Arial Narrow" w:hAnsi="Arial Narrow"/>
        </w:rPr>
        <w:t xml:space="preserve"> </w:t>
      </w:r>
      <w:r w:rsidRPr="00C23185">
        <w:rPr>
          <w:rFonts w:ascii="Arial Narrow" w:hAnsi="Arial Narrow"/>
          <w:bCs/>
        </w:rPr>
        <w:t>to their home or place of habitual residence</w:t>
      </w:r>
      <w:r w:rsidRPr="00C23185">
        <w:rPr>
          <w:rFonts w:ascii="Arial Narrow" w:hAnsi="Arial Narrow"/>
        </w:rPr>
        <w:t xml:space="preserve"> and is able to enjoy the full spectrum of Human Rights to the same degree as persons in the same location who were not displaced. (CCCM definition)</w:t>
      </w:r>
    </w:p>
    <w:p w14:paraId="6A47DF75" w14:textId="77777777" w:rsidR="00252600" w:rsidRPr="0080459C" w:rsidRDefault="00252600" w:rsidP="00590184">
      <w:pPr>
        <w:spacing w:after="120" w:line="240" w:lineRule="auto"/>
        <w:rPr>
          <w:color w:val="EE5858"/>
        </w:rPr>
      </w:pPr>
    </w:p>
    <w:p w14:paraId="59660C5F" w14:textId="278667C6" w:rsidR="005D3C5E" w:rsidRDefault="00FE1896" w:rsidP="00590184">
      <w:pPr>
        <w:spacing w:after="120" w:line="240" w:lineRule="auto"/>
        <w:rPr>
          <w:color w:val="EE5858"/>
        </w:rPr>
      </w:pPr>
      <w:bookmarkStart w:id="18" w:name="_Toc467582133"/>
      <w:r>
        <w:rPr>
          <w:rFonts w:ascii="Arial Narrow" w:eastAsia="Times New Roman" w:hAnsi="Arial Narrow" w:cs="Times New Roman"/>
          <w:b/>
          <w:noProof/>
          <w:color w:val="EE5859"/>
          <w:sz w:val="32"/>
          <w:szCs w:val="32"/>
          <w:lang w:val="en-GB" w:eastAsia="fr-FR"/>
        </w:rPr>
        <w:t>1</w:t>
      </w:r>
      <w:r w:rsidR="00252600">
        <w:rPr>
          <w:rFonts w:ascii="Arial Narrow" w:eastAsia="Times New Roman" w:hAnsi="Arial Narrow" w:cs="Times New Roman"/>
          <w:b/>
          <w:noProof/>
          <w:color w:val="EE5859"/>
          <w:sz w:val="32"/>
          <w:szCs w:val="32"/>
          <w:lang w:val="en-GB" w:eastAsia="fr-FR"/>
        </w:rPr>
        <w:t>2.</w:t>
      </w:r>
      <w:r>
        <w:rPr>
          <w:rFonts w:ascii="Arial Narrow" w:eastAsia="Times New Roman" w:hAnsi="Arial Narrow" w:cs="Times New Roman"/>
          <w:b/>
          <w:noProof/>
          <w:color w:val="EE5859"/>
          <w:sz w:val="32"/>
          <w:szCs w:val="32"/>
          <w:lang w:val="en-GB" w:eastAsia="fr-FR"/>
        </w:rPr>
        <w:t xml:space="preserve"> </w:t>
      </w:r>
      <w:r w:rsidRPr="00704EA0">
        <w:rPr>
          <w:rFonts w:ascii="Arial Narrow" w:eastAsia="Times New Roman" w:hAnsi="Arial Narrow" w:cs="Times New Roman"/>
          <w:b/>
          <w:noProof/>
          <w:color w:val="EE5859"/>
          <w:sz w:val="32"/>
          <w:szCs w:val="32"/>
          <w:lang w:val="en-GB" w:eastAsia="fr-FR"/>
        </w:rPr>
        <w:t>List of Acronyms</w:t>
      </w:r>
      <w:bookmarkEnd w:id="18"/>
      <w:r w:rsidRPr="00704EA0">
        <w:rPr>
          <w:rFonts w:ascii="Arial Narrow" w:eastAsia="Times New Roman" w:hAnsi="Arial Narrow" w:cs="Times New Roman"/>
          <w:b/>
          <w:noProof/>
          <w:color w:val="EE5859"/>
          <w:sz w:val="32"/>
          <w:szCs w:val="32"/>
          <w:lang w:val="en-GB" w:eastAsia="fr-FR"/>
        </w:rPr>
        <w:t xml:space="preserve"> </w:t>
      </w:r>
    </w:p>
    <w:p w14:paraId="39C7DD13" w14:textId="77777777" w:rsidR="00FE1896" w:rsidRPr="00704EA0" w:rsidRDefault="00FE1896" w:rsidP="00590184">
      <w:pPr>
        <w:spacing w:after="120" w:line="240" w:lineRule="auto"/>
        <w:jc w:val="both"/>
        <w:rPr>
          <w:rFonts w:ascii="Arial Narrow" w:eastAsia="Cambria" w:hAnsi="Arial Narrow" w:cs="Times New Roman"/>
          <w:lang w:val="en-GB" w:eastAsia="fr-FR"/>
        </w:rPr>
      </w:pPr>
      <w:r w:rsidRPr="00704EA0">
        <w:rPr>
          <w:rFonts w:ascii="Arial Narrow" w:eastAsia="Cambria" w:hAnsi="Arial Narrow" w:cs="Times New Roman"/>
          <w:b/>
          <w:lang w:val="en-GB" w:eastAsia="fr-FR"/>
        </w:rPr>
        <w:t>CCCM:</w:t>
      </w:r>
      <w:r>
        <w:rPr>
          <w:rFonts w:ascii="Arial Narrow" w:eastAsia="Cambria" w:hAnsi="Arial Narrow" w:cs="Times New Roman"/>
          <w:lang w:val="en-GB" w:eastAsia="fr-FR"/>
        </w:rPr>
        <w:t xml:space="preserve"> Camp Coordination and Camp Management Cluster</w:t>
      </w:r>
    </w:p>
    <w:p w14:paraId="4378EC28" w14:textId="77777777" w:rsidR="00FE1896" w:rsidRDefault="00FE1896" w:rsidP="00590184">
      <w:pPr>
        <w:spacing w:after="120" w:line="240" w:lineRule="auto"/>
        <w:jc w:val="both"/>
        <w:rPr>
          <w:rFonts w:ascii="Arial Narrow" w:eastAsia="Cambria" w:hAnsi="Arial Narrow" w:cs="Times New Roman"/>
          <w:lang w:val="en-GB"/>
        </w:rPr>
      </w:pPr>
      <w:r>
        <w:rPr>
          <w:rFonts w:ascii="Arial Narrow" w:eastAsia="Cambria" w:hAnsi="Arial Narrow" w:cs="Times New Roman"/>
          <w:b/>
          <w:lang w:val="en-GB"/>
        </w:rPr>
        <w:t>FGD</w:t>
      </w:r>
      <w:r w:rsidRPr="00704EA0">
        <w:rPr>
          <w:rFonts w:ascii="Arial Narrow" w:eastAsia="Cambria" w:hAnsi="Arial Narrow" w:cs="Times New Roman"/>
          <w:b/>
          <w:lang w:val="en-GB"/>
        </w:rPr>
        <w:t>:</w:t>
      </w:r>
      <w:r w:rsidRPr="00704EA0">
        <w:rPr>
          <w:rFonts w:ascii="Arial Narrow" w:eastAsia="Cambria" w:hAnsi="Arial Narrow" w:cs="Times New Roman"/>
          <w:lang w:val="en-GB"/>
        </w:rPr>
        <w:t xml:space="preserve"> Focus Group Discussions </w:t>
      </w:r>
    </w:p>
    <w:p w14:paraId="11089499" w14:textId="77777777" w:rsidR="00FE1896" w:rsidRPr="00704EA0" w:rsidRDefault="00FE1896" w:rsidP="00590184">
      <w:pPr>
        <w:spacing w:after="120" w:line="240" w:lineRule="auto"/>
        <w:jc w:val="both"/>
        <w:rPr>
          <w:rFonts w:ascii="Arial Narrow" w:eastAsia="Cambria" w:hAnsi="Arial Narrow" w:cs="Times New Roman"/>
          <w:lang w:val="en-GB"/>
        </w:rPr>
      </w:pPr>
      <w:r w:rsidRPr="001C5D3F">
        <w:rPr>
          <w:rFonts w:ascii="Arial Narrow" w:eastAsia="Cambria" w:hAnsi="Arial Narrow" w:cs="Times New Roman"/>
          <w:b/>
          <w:lang w:val="en-GB"/>
        </w:rPr>
        <w:lastRenderedPageBreak/>
        <w:t>GIS:</w:t>
      </w:r>
      <w:r>
        <w:rPr>
          <w:rFonts w:ascii="Arial Narrow" w:eastAsia="Cambria" w:hAnsi="Arial Narrow" w:cs="Times New Roman"/>
          <w:lang w:val="en-GB"/>
        </w:rPr>
        <w:t xml:space="preserve"> Geographic Information System</w:t>
      </w:r>
    </w:p>
    <w:p w14:paraId="113971CC" w14:textId="77777777" w:rsidR="00FE1896" w:rsidRDefault="00FE1896" w:rsidP="00590184">
      <w:pPr>
        <w:spacing w:after="120" w:line="240" w:lineRule="auto"/>
        <w:jc w:val="both"/>
        <w:rPr>
          <w:rFonts w:ascii="Arial Narrow" w:eastAsia="Cambria" w:hAnsi="Arial Narrow" w:cs="Times New Roman"/>
          <w:lang w:val="en-GB" w:eastAsia="fr-FR"/>
        </w:rPr>
      </w:pPr>
      <w:r w:rsidRPr="00704EA0">
        <w:rPr>
          <w:rFonts w:ascii="Arial Narrow" w:eastAsia="Cambria" w:hAnsi="Arial Narrow" w:cs="Times New Roman"/>
          <w:b/>
          <w:lang w:val="en-GB" w:eastAsia="fr-FR"/>
        </w:rPr>
        <w:t>HQ:</w:t>
      </w:r>
      <w:r>
        <w:rPr>
          <w:rFonts w:ascii="Arial Narrow" w:eastAsia="Cambria" w:hAnsi="Arial Narrow" w:cs="Times New Roman"/>
          <w:lang w:val="en-GB" w:eastAsia="fr-FR"/>
        </w:rPr>
        <w:t xml:space="preserve"> Head</w:t>
      </w:r>
      <w:r w:rsidRPr="00704EA0">
        <w:rPr>
          <w:rFonts w:ascii="Arial Narrow" w:eastAsia="Cambria" w:hAnsi="Arial Narrow" w:cs="Times New Roman"/>
          <w:lang w:val="en-GB" w:eastAsia="fr-FR"/>
        </w:rPr>
        <w:t xml:space="preserve">quarters </w:t>
      </w:r>
    </w:p>
    <w:p w14:paraId="63CF6C22" w14:textId="77777777" w:rsidR="00FE1896" w:rsidRPr="00704EA0" w:rsidDel="00392B32" w:rsidRDefault="00FE1896" w:rsidP="00590184">
      <w:pPr>
        <w:spacing w:after="120" w:line="240" w:lineRule="auto"/>
        <w:jc w:val="both"/>
        <w:rPr>
          <w:rFonts w:ascii="Arial Narrow" w:eastAsia="Cambria" w:hAnsi="Arial Narrow" w:cs="Times New Roman"/>
          <w:lang w:val="en-GB" w:eastAsia="fr-FR"/>
        </w:rPr>
      </w:pPr>
      <w:r w:rsidRPr="00F94537">
        <w:rPr>
          <w:rFonts w:ascii="Arial Narrow" w:eastAsia="Cambria" w:hAnsi="Arial Narrow" w:cs="Times New Roman"/>
          <w:b/>
          <w:lang w:val="en-GB" w:eastAsia="fr-FR"/>
        </w:rPr>
        <w:t>IDP:</w:t>
      </w:r>
      <w:r>
        <w:rPr>
          <w:rFonts w:ascii="Arial Narrow" w:eastAsia="Cambria" w:hAnsi="Arial Narrow" w:cs="Times New Roman"/>
          <w:lang w:val="en-GB" w:eastAsia="fr-FR"/>
        </w:rPr>
        <w:t xml:space="preserve"> Internally Displaced Person </w:t>
      </w:r>
    </w:p>
    <w:p w14:paraId="27744A11" w14:textId="77777777" w:rsidR="00FE1896" w:rsidRPr="00704EA0" w:rsidRDefault="00FE1896" w:rsidP="00590184">
      <w:pPr>
        <w:spacing w:after="120" w:line="240" w:lineRule="auto"/>
        <w:jc w:val="both"/>
        <w:rPr>
          <w:rFonts w:ascii="Arial Narrow" w:eastAsia="Cambria" w:hAnsi="Arial Narrow" w:cs="Times New Roman"/>
          <w:lang w:val="en-GB" w:eastAsia="fr-FR"/>
        </w:rPr>
      </w:pPr>
      <w:r w:rsidRPr="00704EA0">
        <w:rPr>
          <w:rFonts w:ascii="Arial Narrow" w:eastAsia="Cambria" w:hAnsi="Arial Narrow" w:cs="Times New Roman"/>
          <w:b/>
          <w:lang w:val="en-GB" w:eastAsia="fr-FR"/>
        </w:rPr>
        <w:t>IM:</w:t>
      </w:r>
      <w:r w:rsidRPr="00704EA0">
        <w:rPr>
          <w:rFonts w:ascii="Arial Narrow" w:eastAsia="Cambria" w:hAnsi="Arial Narrow" w:cs="Times New Roman"/>
          <w:lang w:val="en-GB" w:eastAsia="fr-FR"/>
        </w:rPr>
        <w:t xml:space="preserve"> Information Management </w:t>
      </w:r>
    </w:p>
    <w:p w14:paraId="334A2F5D" w14:textId="77777777" w:rsidR="00FE1896" w:rsidRPr="00704EA0" w:rsidRDefault="00FE1896" w:rsidP="00590184">
      <w:pPr>
        <w:spacing w:after="120" w:line="240" w:lineRule="auto"/>
        <w:jc w:val="both"/>
        <w:rPr>
          <w:rFonts w:ascii="Arial Narrow" w:eastAsia="Cambria" w:hAnsi="Arial Narrow" w:cs="Times New Roman"/>
          <w:lang w:val="en-GB" w:eastAsia="fr-FR"/>
        </w:rPr>
      </w:pPr>
      <w:r w:rsidRPr="00704EA0">
        <w:rPr>
          <w:rFonts w:ascii="Arial Narrow" w:eastAsia="Cambria" w:hAnsi="Arial Narrow" w:cs="Times New Roman"/>
          <w:b/>
          <w:lang w:val="en-GB" w:eastAsia="fr-FR"/>
        </w:rPr>
        <w:t>INGO:</w:t>
      </w:r>
      <w:r w:rsidRPr="00704EA0">
        <w:rPr>
          <w:rFonts w:ascii="Arial Narrow" w:eastAsia="Cambria" w:hAnsi="Arial Narrow" w:cs="Times New Roman"/>
          <w:lang w:val="en-GB" w:eastAsia="fr-FR"/>
        </w:rPr>
        <w:t xml:space="preserve"> International </w:t>
      </w:r>
      <w:r w:rsidRPr="00704EA0">
        <w:rPr>
          <w:rFonts w:ascii="Arial Narrow" w:eastAsia="Cambria" w:hAnsi="Arial Narrow" w:cs="Times New Roman"/>
          <w:lang w:val="en-GB"/>
        </w:rPr>
        <w:t>Non-governmental Organisations</w:t>
      </w:r>
    </w:p>
    <w:p w14:paraId="4007DDAC" w14:textId="77777777" w:rsidR="00FE1896" w:rsidRPr="00704EA0" w:rsidRDefault="00FE1896" w:rsidP="00590184">
      <w:pPr>
        <w:spacing w:after="120" w:line="240" w:lineRule="auto"/>
        <w:jc w:val="both"/>
        <w:rPr>
          <w:rFonts w:ascii="Arial Narrow" w:eastAsia="Cambria" w:hAnsi="Arial Narrow" w:cs="Times New Roman"/>
          <w:lang w:val="en-GB" w:eastAsia="fr-FR"/>
        </w:rPr>
      </w:pPr>
      <w:r>
        <w:rPr>
          <w:rFonts w:ascii="Arial Narrow" w:eastAsia="Cambria" w:hAnsi="Arial Narrow" w:cs="Times New Roman"/>
          <w:b/>
          <w:lang w:val="en-GB" w:eastAsia="fr-FR"/>
        </w:rPr>
        <w:t>KI</w:t>
      </w:r>
      <w:r w:rsidRPr="00704EA0">
        <w:rPr>
          <w:rFonts w:ascii="Arial Narrow" w:eastAsia="Cambria" w:hAnsi="Arial Narrow" w:cs="Times New Roman"/>
          <w:b/>
          <w:lang w:val="en-GB" w:eastAsia="fr-FR"/>
        </w:rPr>
        <w:t>:</w:t>
      </w:r>
      <w:r w:rsidRPr="00704EA0">
        <w:rPr>
          <w:rFonts w:ascii="Arial Narrow" w:eastAsia="Cambria" w:hAnsi="Arial Narrow" w:cs="Times New Roman"/>
          <w:lang w:val="en-GB" w:eastAsia="fr-FR"/>
        </w:rPr>
        <w:t xml:space="preserve"> Key Informant </w:t>
      </w:r>
    </w:p>
    <w:p w14:paraId="08CFF5FD" w14:textId="77777777" w:rsidR="00FE1896" w:rsidRPr="00704EA0" w:rsidRDefault="00FE1896" w:rsidP="00590184">
      <w:pPr>
        <w:spacing w:after="120" w:line="240" w:lineRule="auto"/>
        <w:jc w:val="both"/>
        <w:rPr>
          <w:rFonts w:ascii="Arial Narrow" w:eastAsia="Cambria" w:hAnsi="Arial Narrow" w:cs="Times New Roman"/>
          <w:lang w:val="en-GB"/>
        </w:rPr>
      </w:pPr>
      <w:r w:rsidRPr="00704EA0">
        <w:rPr>
          <w:rFonts w:ascii="Arial Narrow" w:eastAsia="Cambria" w:hAnsi="Arial Narrow" w:cs="Times New Roman"/>
          <w:b/>
          <w:lang w:val="en-GB"/>
        </w:rPr>
        <w:t>NGO:</w:t>
      </w:r>
      <w:r w:rsidRPr="00704EA0">
        <w:rPr>
          <w:rFonts w:ascii="Arial Narrow" w:eastAsia="Cambria" w:hAnsi="Arial Narrow" w:cs="Times New Roman"/>
          <w:lang w:val="en-GB"/>
        </w:rPr>
        <w:t xml:space="preserve"> Non-governmental Organisations</w:t>
      </w:r>
    </w:p>
    <w:p w14:paraId="2D1CB0F8" w14:textId="77777777" w:rsidR="00FE1896" w:rsidRPr="00704EA0" w:rsidRDefault="00FE1896" w:rsidP="00590184">
      <w:pPr>
        <w:spacing w:after="120" w:line="240" w:lineRule="auto"/>
        <w:jc w:val="both"/>
        <w:rPr>
          <w:rFonts w:ascii="Arial Narrow" w:eastAsia="Cambria" w:hAnsi="Arial Narrow" w:cs="Times New Roman"/>
          <w:lang w:val="en-GB" w:eastAsia="fr-FR"/>
        </w:rPr>
      </w:pPr>
      <w:r w:rsidRPr="00704EA0">
        <w:rPr>
          <w:rFonts w:ascii="Arial Narrow" w:eastAsia="Cambria" w:hAnsi="Arial Narrow" w:cs="Times New Roman"/>
          <w:b/>
          <w:lang w:val="en-GB" w:eastAsia="fr-FR"/>
        </w:rPr>
        <w:t>RQ:</w:t>
      </w:r>
      <w:r w:rsidRPr="00704EA0">
        <w:rPr>
          <w:rFonts w:ascii="Arial Narrow" w:eastAsia="Cambria" w:hAnsi="Arial Narrow" w:cs="Times New Roman"/>
          <w:lang w:val="en-GB" w:eastAsia="fr-FR"/>
        </w:rPr>
        <w:t xml:space="preserve"> Research Questions</w:t>
      </w:r>
    </w:p>
    <w:p w14:paraId="40BDED90" w14:textId="77777777" w:rsidR="00FE1896" w:rsidRDefault="00FE1896" w:rsidP="00590184">
      <w:pPr>
        <w:spacing w:after="120" w:line="240" w:lineRule="auto"/>
        <w:jc w:val="both"/>
        <w:rPr>
          <w:rFonts w:ascii="Arial Narrow" w:eastAsia="Cambria" w:hAnsi="Arial Narrow" w:cs="Times New Roman"/>
          <w:lang w:val="en-GB"/>
        </w:rPr>
      </w:pPr>
      <w:r w:rsidRPr="00704EA0">
        <w:rPr>
          <w:rFonts w:ascii="Arial Narrow" w:eastAsia="Cambria" w:hAnsi="Arial Narrow" w:cs="Times New Roman"/>
          <w:b/>
          <w:lang w:val="en-GB"/>
        </w:rPr>
        <w:t>SDR:</w:t>
      </w:r>
      <w:r w:rsidRPr="00704EA0">
        <w:rPr>
          <w:rFonts w:ascii="Arial Narrow" w:eastAsia="Cambria" w:hAnsi="Arial Narrow" w:cs="Times New Roman"/>
          <w:lang w:val="en-GB"/>
        </w:rPr>
        <w:t xml:space="preserve"> Secondary Data Review</w:t>
      </w:r>
    </w:p>
    <w:p w14:paraId="514F947D" w14:textId="77777777" w:rsidR="00FE1896" w:rsidRPr="00704EA0" w:rsidRDefault="00FE1896" w:rsidP="00590184">
      <w:pPr>
        <w:spacing w:after="120" w:line="240" w:lineRule="auto"/>
        <w:jc w:val="both"/>
        <w:rPr>
          <w:rFonts w:ascii="Arial Narrow" w:eastAsia="Cambria" w:hAnsi="Arial Narrow" w:cs="Times New Roman"/>
          <w:lang w:val="en-GB"/>
        </w:rPr>
      </w:pPr>
      <w:r w:rsidRPr="00704EA0">
        <w:rPr>
          <w:rFonts w:ascii="Arial Narrow" w:eastAsia="Cambria" w:hAnsi="Arial Narrow" w:cs="Times New Roman"/>
          <w:b/>
          <w:lang w:val="en-GB"/>
        </w:rPr>
        <w:t>SRN:</w:t>
      </w:r>
      <w:r>
        <w:rPr>
          <w:rFonts w:ascii="Arial Narrow" w:eastAsia="Cambria" w:hAnsi="Arial Narrow" w:cs="Times New Roman"/>
          <w:lang w:val="en-GB"/>
        </w:rPr>
        <w:t xml:space="preserve"> Syria Relief Network</w:t>
      </w:r>
    </w:p>
    <w:p w14:paraId="75005DD1" w14:textId="77777777" w:rsidR="00FE1896" w:rsidRPr="00704EA0" w:rsidRDefault="00FE1896" w:rsidP="00590184">
      <w:pPr>
        <w:spacing w:after="120" w:line="240" w:lineRule="auto"/>
        <w:jc w:val="both"/>
        <w:rPr>
          <w:rFonts w:ascii="Arial Narrow" w:eastAsia="Cambria" w:hAnsi="Arial Narrow" w:cs="Times New Roman"/>
          <w:lang w:val="en-GB" w:eastAsia="fr-FR"/>
        </w:rPr>
      </w:pPr>
      <w:r w:rsidRPr="00704EA0">
        <w:rPr>
          <w:rFonts w:ascii="Arial Narrow" w:eastAsia="Cambria" w:hAnsi="Arial Narrow" w:cs="Times New Roman"/>
          <w:b/>
          <w:lang w:val="en-GB" w:eastAsia="fr-FR"/>
        </w:rPr>
        <w:t>UNHCR:</w:t>
      </w:r>
      <w:r w:rsidRPr="00704EA0">
        <w:rPr>
          <w:rFonts w:ascii="Arial Narrow" w:eastAsia="Cambria" w:hAnsi="Arial Narrow" w:cs="Times New Roman"/>
          <w:lang w:val="en-GB" w:eastAsia="fr-FR"/>
        </w:rPr>
        <w:t xml:space="preserve"> United Nations High Commissioner for Refugees</w:t>
      </w:r>
    </w:p>
    <w:p w14:paraId="0D48B802" w14:textId="5F435766" w:rsidR="00FE1896" w:rsidRPr="000A3EAF" w:rsidRDefault="00FE1896" w:rsidP="00DA6217">
      <w:pPr>
        <w:spacing w:after="120" w:line="240" w:lineRule="auto"/>
        <w:jc w:val="both"/>
      </w:pPr>
      <w:r w:rsidRPr="00DA6217">
        <w:rPr>
          <w:rFonts w:ascii="Arial Narrow" w:eastAsia="Cambria" w:hAnsi="Arial Narrow" w:cs="Times New Roman"/>
          <w:b/>
          <w:lang w:val="en-GB" w:eastAsia="fr-FR"/>
        </w:rPr>
        <w:t>WoS</w:t>
      </w:r>
      <w:r w:rsidRPr="00F94537">
        <w:rPr>
          <w:b/>
        </w:rPr>
        <w:t>:</w:t>
      </w:r>
      <w:r>
        <w:t xml:space="preserve"> </w:t>
      </w:r>
      <w:r w:rsidRPr="00DA6217">
        <w:rPr>
          <w:rFonts w:ascii="Arial Narrow" w:eastAsia="Cambria" w:hAnsi="Arial Narrow" w:cs="Times New Roman"/>
          <w:lang w:val="en-GB" w:eastAsia="fr-FR"/>
        </w:rPr>
        <w:t>Whole of Syria</w:t>
      </w:r>
      <w:r w:rsidR="000871E5">
        <w:t xml:space="preserve"> </w:t>
      </w:r>
    </w:p>
    <w:p w14:paraId="2F827493" w14:textId="77777777" w:rsidR="00FE1896" w:rsidRDefault="00FE1896" w:rsidP="00590184">
      <w:pPr>
        <w:pStyle w:val="Paragraphe"/>
        <w:spacing w:after="120" w:line="240" w:lineRule="auto"/>
        <w:jc w:val="both"/>
        <w:rPr>
          <w:color w:val="EE5858"/>
        </w:rPr>
      </w:pPr>
    </w:p>
    <w:p w14:paraId="75ECD8FC" w14:textId="77777777" w:rsidR="00E44F9B" w:rsidRDefault="00E44F9B">
      <w:pPr>
        <w:rPr>
          <w:rFonts w:ascii="Arial Narrow" w:eastAsia="Cambria" w:hAnsi="Arial Narrow" w:cs="Times New Roman"/>
          <w:b/>
          <w:noProof/>
          <w:color w:val="EE5858"/>
          <w:sz w:val="32"/>
          <w:szCs w:val="32"/>
          <w:shd w:val="clear" w:color="auto" w:fill="FFFFFF"/>
        </w:rPr>
      </w:pPr>
      <w:r>
        <w:rPr>
          <w:b/>
          <w:color w:val="EE5858"/>
          <w:sz w:val="32"/>
          <w:szCs w:val="32"/>
        </w:rPr>
        <w:br w:type="page"/>
      </w:r>
      <w:bookmarkStart w:id="19" w:name="_GoBack"/>
      <w:bookmarkEnd w:id="19"/>
    </w:p>
    <w:p w14:paraId="1A4D3A2E" w14:textId="484F4E43" w:rsidR="00E44F9B" w:rsidRPr="00E44F9B" w:rsidRDefault="00212083" w:rsidP="00E44F9B">
      <w:pPr>
        <w:pStyle w:val="Paragraphe"/>
        <w:spacing w:after="120" w:line="240" w:lineRule="auto"/>
        <w:rPr>
          <w:b/>
          <w:color w:val="EE5858"/>
          <w:sz w:val="32"/>
          <w:szCs w:val="32"/>
        </w:rPr>
      </w:pPr>
      <w:r w:rsidRPr="00212083">
        <w:rPr>
          <w:b/>
          <w:color w:val="EE5858"/>
          <w:sz w:val="32"/>
          <w:szCs w:val="32"/>
        </w:rPr>
        <w:lastRenderedPageBreak/>
        <w:t>11. Annexes</w:t>
      </w:r>
    </w:p>
    <w:p w14:paraId="7D7A65F4" w14:textId="2A6548C4" w:rsidR="00E44F9B" w:rsidRPr="009A289C" w:rsidRDefault="00E44F9B" w:rsidP="009A289C">
      <w:pPr>
        <w:pStyle w:val="Paragraphe"/>
        <w:spacing w:after="120" w:line="240" w:lineRule="auto"/>
        <w:rPr>
          <w:bCs/>
          <w:color w:val="auto"/>
        </w:rPr>
      </w:pPr>
      <w:r w:rsidRPr="00E44F9B">
        <w:rPr>
          <w:rFonts w:eastAsia="Times New Roman"/>
          <w:bCs/>
          <w:lang w:val="en-GB" w:eastAsia="fr-FR"/>
        </w:rPr>
        <w:t>Annex 1:</w:t>
      </w:r>
      <w:r w:rsidRPr="00E44F9B">
        <w:rPr>
          <w:bCs/>
          <w:color w:val="auto"/>
        </w:rPr>
        <w:t xml:space="preserve"> Questionnaire(s) / Tool(s)</w:t>
      </w:r>
    </w:p>
    <w:p w14:paraId="0C78D7E3" w14:textId="5544BAA8" w:rsidR="00E44F9B" w:rsidRPr="00E44F9B" w:rsidRDefault="00E44F9B" w:rsidP="00E44F9B">
      <w:pPr>
        <w:pStyle w:val="Paragraphe"/>
        <w:spacing w:after="120" w:line="240" w:lineRule="auto"/>
        <w:jc w:val="both"/>
        <w:rPr>
          <w:bCs/>
          <w:color w:val="auto"/>
          <w:lang w:eastAsia="fr-FR"/>
        </w:rPr>
      </w:pPr>
      <w:r w:rsidRPr="00E44F9B">
        <w:rPr>
          <w:bCs/>
          <w:color w:val="auto"/>
        </w:rPr>
        <w:t>A</w:t>
      </w:r>
      <w:r w:rsidR="009A289C">
        <w:rPr>
          <w:bCs/>
          <w:color w:val="auto"/>
        </w:rPr>
        <w:t>nnex 2</w:t>
      </w:r>
      <w:r w:rsidRPr="00E44F9B">
        <w:rPr>
          <w:bCs/>
          <w:color w:val="auto"/>
        </w:rPr>
        <w:t>: Data Management Plan</w:t>
      </w:r>
    </w:p>
    <w:p w14:paraId="0E6D26DE" w14:textId="63C73C01" w:rsidR="00E44F9B" w:rsidRPr="00E44F9B" w:rsidRDefault="009A289C" w:rsidP="00E44F9B">
      <w:pPr>
        <w:pStyle w:val="Paragraphe"/>
        <w:spacing w:after="120" w:line="240" w:lineRule="auto"/>
        <w:jc w:val="both"/>
        <w:rPr>
          <w:bCs/>
          <w:color w:val="auto"/>
          <w:lang w:eastAsia="fr-FR"/>
        </w:rPr>
      </w:pPr>
      <w:r>
        <w:rPr>
          <w:bCs/>
          <w:color w:val="auto"/>
        </w:rPr>
        <w:t>Annex 3</w:t>
      </w:r>
      <w:r w:rsidR="00E44F9B" w:rsidRPr="00E44F9B">
        <w:rPr>
          <w:bCs/>
          <w:color w:val="auto"/>
        </w:rPr>
        <w:t xml:space="preserve">: M&amp;E Matrix </w:t>
      </w:r>
    </w:p>
    <w:p w14:paraId="4BC93301" w14:textId="77777777" w:rsidR="00E44F9B" w:rsidRDefault="00E44F9B" w:rsidP="00212083">
      <w:pPr>
        <w:pStyle w:val="Paragraphe"/>
        <w:spacing w:after="120" w:line="240" w:lineRule="auto"/>
        <w:rPr>
          <w:rFonts w:eastAsia="Times New Roman"/>
          <w:b/>
          <w:sz w:val="28"/>
          <w:szCs w:val="28"/>
          <w:lang w:val="en-GB" w:eastAsia="fr-FR"/>
        </w:rPr>
      </w:pPr>
    </w:p>
    <w:p w14:paraId="1CEDF003" w14:textId="614B3B1B" w:rsidR="00212083" w:rsidRPr="00E44F9B" w:rsidRDefault="00E44F9B" w:rsidP="00212083">
      <w:pPr>
        <w:pStyle w:val="Paragraphe"/>
        <w:spacing w:after="120" w:line="240" w:lineRule="auto"/>
        <w:rPr>
          <w:b/>
          <w:color w:val="auto"/>
          <w:sz w:val="28"/>
          <w:szCs w:val="28"/>
        </w:rPr>
      </w:pPr>
      <w:r w:rsidRPr="00E44F9B">
        <w:rPr>
          <w:rFonts w:eastAsia="Times New Roman"/>
          <w:b/>
          <w:sz w:val="28"/>
          <w:szCs w:val="28"/>
          <w:lang w:val="en-GB" w:eastAsia="fr-FR"/>
        </w:rPr>
        <w:t xml:space="preserve">Annex </w:t>
      </w:r>
      <w:r>
        <w:rPr>
          <w:rFonts w:eastAsia="Times New Roman"/>
          <w:b/>
          <w:sz w:val="28"/>
          <w:szCs w:val="28"/>
          <w:lang w:val="en-GB" w:eastAsia="fr-FR"/>
        </w:rPr>
        <w:t>1</w:t>
      </w:r>
      <w:r w:rsidRPr="00E44F9B">
        <w:rPr>
          <w:rFonts w:eastAsia="Times New Roman"/>
          <w:b/>
          <w:sz w:val="28"/>
          <w:szCs w:val="28"/>
          <w:lang w:val="en-GB" w:eastAsia="fr-FR"/>
        </w:rPr>
        <w:t>:</w:t>
      </w:r>
      <w:r w:rsidR="00212083" w:rsidRPr="00E44F9B">
        <w:rPr>
          <w:b/>
          <w:color w:val="auto"/>
          <w:sz w:val="28"/>
          <w:szCs w:val="28"/>
        </w:rPr>
        <w:t xml:space="preserve"> Questionnaire(s) / Tool(s)</w:t>
      </w:r>
    </w:p>
    <w:p w14:paraId="6FDE1B68" w14:textId="77777777" w:rsidR="00212083" w:rsidRPr="00252600" w:rsidRDefault="00631847" w:rsidP="00212083">
      <w:pPr>
        <w:pStyle w:val="Paragraphe"/>
        <w:spacing w:after="120" w:line="240" w:lineRule="auto"/>
        <w:jc w:val="both"/>
        <w:rPr>
          <w:color w:val="auto"/>
          <w:lang w:eastAsia="fr-FR"/>
        </w:rPr>
      </w:pPr>
      <w:hyperlink r:id="rId18" w:history="1">
        <w:r w:rsidR="00212083" w:rsidRPr="00252600">
          <w:rPr>
            <w:rStyle w:val="Hyperlink"/>
            <w:lang w:eastAsia="fr-FR"/>
          </w:rPr>
          <w:t>Baseline Host Communities tool</w:t>
        </w:r>
      </w:hyperlink>
      <w:r w:rsidR="00212083" w:rsidRPr="00252600">
        <w:rPr>
          <w:color w:val="auto"/>
          <w:lang w:eastAsia="fr-FR"/>
        </w:rPr>
        <w:t xml:space="preserve"> </w:t>
      </w:r>
    </w:p>
    <w:p w14:paraId="36CE6343" w14:textId="77777777" w:rsidR="00212083" w:rsidRPr="00252600" w:rsidRDefault="00631847" w:rsidP="00212083">
      <w:pPr>
        <w:pStyle w:val="Paragraphe"/>
        <w:spacing w:after="120" w:line="240" w:lineRule="auto"/>
        <w:jc w:val="both"/>
        <w:rPr>
          <w:color w:val="auto"/>
          <w:lang w:eastAsia="fr-FR"/>
        </w:rPr>
      </w:pPr>
      <w:hyperlink r:id="rId19" w:history="1">
        <w:r w:rsidR="00212083" w:rsidRPr="00252600">
          <w:rPr>
            <w:rStyle w:val="Hyperlink"/>
            <w:lang w:eastAsia="fr-FR"/>
          </w:rPr>
          <w:t>Baseline IDPs tool</w:t>
        </w:r>
      </w:hyperlink>
    </w:p>
    <w:p w14:paraId="26C2CC32" w14:textId="77777777" w:rsidR="00212083" w:rsidRPr="00252600" w:rsidRDefault="00631847" w:rsidP="00212083">
      <w:pPr>
        <w:pStyle w:val="Paragraphe"/>
        <w:spacing w:after="120" w:line="240" w:lineRule="auto"/>
        <w:jc w:val="both"/>
        <w:rPr>
          <w:color w:val="auto"/>
          <w:lang w:eastAsia="fr-FR"/>
        </w:rPr>
      </w:pPr>
      <w:hyperlink r:id="rId20" w:history="1">
        <w:r w:rsidR="00212083" w:rsidRPr="00252600">
          <w:rPr>
            <w:rStyle w:val="Hyperlink"/>
            <w:lang w:eastAsia="fr-FR"/>
          </w:rPr>
          <w:t>Baseline Overall population tool</w:t>
        </w:r>
      </w:hyperlink>
    </w:p>
    <w:p w14:paraId="1A205F40" w14:textId="77777777" w:rsidR="00212083" w:rsidRPr="00252600" w:rsidRDefault="00631847" w:rsidP="00212083">
      <w:pPr>
        <w:pStyle w:val="Paragraphe"/>
        <w:spacing w:after="120" w:line="240" w:lineRule="auto"/>
        <w:jc w:val="both"/>
        <w:rPr>
          <w:color w:val="auto"/>
          <w:lang w:eastAsia="fr-FR"/>
        </w:rPr>
      </w:pPr>
      <w:hyperlink r:id="rId21" w:history="1">
        <w:r w:rsidR="00212083" w:rsidRPr="00252600">
          <w:rPr>
            <w:rStyle w:val="Hyperlink"/>
            <w:lang w:eastAsia="fr-FR"/>
          </w:rPr>
          <w:t>Weekly Host Communities tool</w:t>
        </w:r>
      </w:hyperlink>
      <w:r w:rsidR="00212083" w:rsidRPr="00252600">
        <w:rPr>
          <w:color w:val="auto"/>
          <w:lang w:eastAsia="fr-FR"/>
        </w:rPr>
        <w:t xml:space="preserve"> </w:t>
      </w:r>
    </w:p>
    <w:p w14:paraId="66F2DFDB" w14:textId="77777777" w:rsidR="00212083" w:rsidRPr="00252600" w:rsidRDefault="00631847" w:rsidP="00212083">
      <w:pPr>
        <w:pStyle w:val="Paragraphe"/>
        <w:spacing w:after="120" w:line="240" w:lineRule="auto"/>
        <w:jc w:val="both"/>
        <w:rPr>
          <w:color w:val="auto"/>
          <w:lang w:eastAsia="fr-FR"/>
        </w:rPr>
      </w:pPr>
      <w:hyperlink r:id="rId22" w:history="1">
        <w:r w:rsidR="00212083" w:rsidRPr="00252600">
          <w:rPr>
            <w:rStyle w:val="Hyperlink"/>
            <w:lang w:eastAsia="fr-FR"/>
          </w:rPr>
          <w:t>Weekly IDPs tool</w:t>
        </w:r>
      </w:hyperlink>
    </w:p>
    <w:p w14:paraId="09F38813" w14:textId="259FB0D9" w:rsidR="00212083" w:rsidRPr="00212083" w:rsidRDefault="00631847" w:rsidP="00212083">
      <w:pPr>
        <w:pStyle w:val="Paragraphe"/>
        <w:spacing w:after="120" w:line="240" w:lineRule="auto"/>
        <w:jc w:val="both"/>
        <w:rPr>
          <w:color w:val="auto"/>
          <w:lang w:eastAsia="fr-FR"/>
        </w:rPr>
      </w:pPr>
      <w:hyperlink r:id="rId23" w:history="1">
        <w:r w:rsidR="00212083">
          <w:rPr>
            <w:rFonts w:eastAsiaTheme="minorHAnsi" w:cstheme="minorBidi"/>
            <w:noProof w:val="0"/>
            <w:color w:val="0563C1" w:themeColor="hyperlink"/>
            <w:u w:val="single"/>
            <w:shd w:val="clear" w:color="auto" w:fill="auto"/>
          </w:rPr>
          <w:t>Weekly O</w:t>
        </w:r>
        <w:r w:rsidR="00212083" w:rsidRPr="00252600">
          <w:rPr>
            <w:rFonts w:eastAsiaTheme="minorHAnsi" w:cstheme="minorBidi"/>
            <w:noProof w:val="0"/>
            <w:color w:val="0563C1" w:themeColor="hyperlink"/>
            <w:u w:val="single"/>
            <w:shd w:val="clear" w:color="auto" w:fill="auto"/>
          </w:rPr>
          <w:t>verall Population tool</w:t>
        </w:r>
      </w:hyperlink>
    </w:p>
    <w:p w14:paraId="1BB4C199" w14:textId="77777777" w:rsidR="00E44F9B" w:rsidRDefault="00E44F9B">
      <w:pPr>
        <w:rPr>
          <w:rFonts w:ascii="Arial Narrow" w:eastAsia="Times New Roman" w:hAnsi="Arial Narrow" w:cs="Times New Roman"/>
          <w:b/>
          <w:noProof/>
          <w:sz w:val="28"/>
          <w:szCs w:val="28"/>
          <w:lang w:val="en-GB" w:eastAsia="fr-FR"/>
        </w:rPr>
      </w:pPr>
      <w:r>
        <w:rPr>
          <w:rFonts w:ascii="Arial Narrow" w:eastAsia="Times New Roman" w:hAnsi="Arial Narrow" w:cs="Times New Roman"/>
          <w:b/>
          <w:noProof/>
          <w:sz w:val="28"/>
          <w:szCs w:val="28"/>
          <w:lang w:val="en-GB" w:eastAsia="fr-FR"/>
        </w:rPr>
        <w:br w:type="page"/>
      </w:r>
    </w:p>
    <w:p w14:paraId="3F6F03C4" w14:textId="4B2CE533" w:rsidR="00E44F9B" w:rsidRPr="00E44F9B" w:rsidRDefault="00E44F9B" w:rsidP="00E44F9B">
      <w:pPr>
        <w:keepNext/>
        <w:spacing w:before="200" w:after="120" w:line="240" w:lineRule="auto"/>
        <w:jc w:val="both"/>
        <w:outlineLvl w:val="0"/>
        <w:rPr>
          <w:rFonts w:ascii="Arial Narrow" w:eastAsia="Times New Roman" w:hAnsi="Arial Narrow" w:cs="Times New Roman"/>
          <w:b/>
          <w:noProof/>
          <w:sz w:val="28"/>
          <w:szCs w:val="28"/>
          <w:lang w:val="en-GB" w:eastAsia="fr-FR"/>
        </w:rPr>
      </w:pPr>
      <w:r w:rsidRPr="00E44F9B">
        <w:rPr>
          <w:rFonts w:ascii="Arial Narrow" w:eastAsia="Times New Roman" w:hAnsi="Arial Narrow" w:cs="Times New Roman"/>
          <w:b/>
          <w:noProof/>
          <w:sz w:val="28"/>
          <w:szCs w:val="28"/>
          <w:lang w:val="en-GB" w:eastAsia="fr-FR"/>
        </w:rPr>
        <w:lastRenderedPageBreak/>
        <w:t xml:space="preserve">Annex </w:t>
      </w:r>
      <w:r w:rsidR="009A289C">
        <w:rPr>
          <w:rFonts w:ascii="Arial Narrow" w:eastAsia="Times New Roman" w:hAnsi="Arial Narrow" w:cs="Times New Roman"/>
          <w:b/>
          <w:noProof/>
          <w:sz w:val="28"/>
          <w:szCs w:val="28"/>
          <w:lang w:val="en-GB" w:eastAsia="fr-FR"/>
        </w:rPr>
        <w:t>2</w:t>
      </w:r>
      <w:r w:rsidRPr="00E44F9B">
        <w:rPr>
          <w:rFonts w:ascii="Arial Narrow" w:eastAsia="Times New Roman" w:hAnsi="Arial Narrow" w:cs="Times New Roman"/>
          <w:b/>
          <w:noProof/>
          <w:sz w:val="28"/>
          <w:szCs w:val="28"/>
          <w:lang w:val="en-GB" w:eastAsia="fr-FR"/>
        </w:rPr>
        <w:t> : Data Management Plan</w:t>
      </w:r>
    </w:p>
    <w:p w14:paraId="20F058D0" w14:textId="77777777" w:rsidR="00E44F9B" w:rsidRPr="0039629F" w:rsidRDefault="00E44F9B" w:rsidP="00E44F9B">
      <w:pPr>
        <w:spacing w:after="0" w:line="240" w:lineRule="auto"/>
        <w:rPr>
          <w:rFonts w:ascii="Arial Narrow" w:eastAsia="Cambria" w:hAnsi="Arial Narrow" w:cs="Times New Roman"/>
          <w:noProof/>
          <w:color w:val="000000"/>
          <w:shd w:val="clear" w:color="auto" w:fill="FFFFFF"/>
          <w:lang w:val="en-GB"/>
        </w:rPr>
      </w:pPr>
    </w:p>
    <w:tbl>
      <w:tblPr>
        <w:tblW w:w="0" w:type="auto"/>
        <w:tblInd w:w="-234" w:type="dxa"/>
        <w:tblBorders>
          <w:insideH w:val="single" w:sz="4" w:space="0" w:color="auto"/>
        </w:tblBorders>
        <w:tblLook w:val="04A0" w:firstRow="1" w:lastRow="0" w:firstColumn="1" w:lastColumn="0" w:noHBand="0" w:noVBand="1"/>
      </w:tblPr>
      <w:tblGrid>
        <w:gridCol w:w="1830"/>
        <w:gridCol w:w="7764"/>
      </w:tblGrid>
      <w:tr w:rsidR="00E44F9B" w:rsidRPr="00261F1B" w14:paraId="72FEE9B7" w14:textId="77777777" w:rsidTr="00DE1A81">
        <w:tc>
          <w:tcPr>
            <w:tcW w:w="9594" w:type="dxa"/>
            <w:gridSpan w:val="2"/>
            <w:tcBorders>
              <w:top w:val="nil"/>
              <w:bottom w:val="nil"/>
            </w:tcBorders>
            <w:shd w:val="clear" w:color="auto" w:fill="9A9A9C"/>
          </w:tcPr>
          <w:p w14:paraId="3F8BD88A" w14:textId="77777777" w:rsidR="00E44F9B" w:rsidRPr="00261F1B" w:rsidRDefault="00E44F9B" w:rsidP="00DE1A81">
            <w:pPr>
              <w:widowControl w:val="0"/>
              <w:autoSpaceDE w:val="0"/>
              <w:autoSpaceDN w:val="0"/>
              <w:adjustRightInd w:val="0"/>
              <w:spacing w:before="4" w:line="240" w:lineRule="exact"/>
              <w:ind w:right="400"/>
              <w:jc w:val="both"/>
              <w:rPr>
                <w:rFonts w:ascii="Arial Narrow" w:hAnsi="Arial Narrow" w:cs="Calibri"/>
                <w:b/>
                <w:color w:val="FFFFFF"/>
                <w:lang w:val="en-GB"/>
              </w:rPr>
            </w:pPr>
            <w:r w:rsidRPr="00261F1B">
              <w:rPr>
                <w:rFonts w:ascii="Arial Narrow" w:hAnsi="Arial Narrow" w:cs="Calibri"/>
                <w:b/>
                <w:color w:val="FFFFFF"/>
                <w:lang w:val="en-GB"/>
              </w:rPr>
              <w:t>Administrative Data</w:t>
            </w:r>
          </w:p>
        </w:tc>
      </w:tr>
      <w:tr w:rsidR="00E44F9B" w:rsidRPr="00E44F9B" w14:paraId="1FD7971D" w14:textId="77777777" w:rsidTr="00DE1A81">
        <w:tc>
          <w:tcPr>
            <w:tcW w:w="1510" w:type="dxa"/>
            <w:tcBorders>
              <w:top w:val="nil"/>
              <w:bottom w:val="single" w:sz="4" w:space="0" w:color="auto"/>
              <w:right w:val="nil"/>
            </w:tcBorders>
            <w:shd w:val="clear" w:color="auto" w:fill="DDDDDE"/>
          </w:tcPr>
          <w:p w14:paraId="38590B8A" w14:textId="77777777" w:rsidR="00E44F9B" w:rsidRPr="00E44F9B" w:rsidRDefault="00E44F9B" w:rsidP="00DE1A81">
            <w:pPr>
              <w:widowControl w:val="0"/>
              <w:autoSpaceDE w:val="0"/>
              <w:autoSpaceDN w:val="0"/>
              <w:adjustRightInd w:val="0"/>
              <w:spacing w:before="4" w:line="240" w:lineRule="exact"/>
              <w:ind w:right="400"/>
              <w:jc w:val="both"/>
              <w:rPr>
                <w:rFonts w:ascii="Arial Narrow" w:hAnsi="Arial Narrow" w:cs="Calibri"/>
                <w:color w:val="000000"/>
                <w:lang w:val="en-GB"/>
              </w:rPr>
            </w:pPr>
            <w:r w:rsidRPr="00E44F9B">
              <w:rPr>
                <w:rFonts w:ascii="Arial Narrow" w:hAnsi="Arial Narrow" w:cs="Calibri"/>
                <w:color w:val="000000"/>
                <w:lang w:val="en-GB"/>
              </w:rPr>
              <w:t>Project Name</w:t>
            </w:r>
          </w:p>
        </w:tc>
        <w:tc>
          <w:tcPr>
            <w:tcW w:w="8084" w:type="dxa"/>
            <w:tcBorders>
              <w:top w:val="nil"/>
              <w:left w:val="nil"/>
              <w:bottom w:val="single" w:sz="4" w:space="0" w:color="auto"/>
            </w:tcBorders>
          </w:tcPr>
          <w:p w14:paraId="4B1C82ED" w14:textId="77777777" w:rsidR="00E44F9B" w:rsidRPr="00E44F9B" w:rsidRDefault="00E44F9B" w:rsidP="00DE1A81">
            <w:pPr>
              <w:widowControl w:val="0"/>
              <w:autoSpaceDE w:val="0"/>
              <w:autoSpaceDN w:val="0"/>
              <w:adjustRightInd w:val="0"/>
              <w:spacing w:before="4" w:line="240" w:lineRule="exact"/>
              <w:ind w:right="400"/>
              <w:jc w:val="both"/>
              <w:rPr>
                <w:rFonts w:ascii="Arial Narrow" w:hAnsi="Arial Narrow" w:cs="Calibri"/>
                <w:color w:val="000000"/>
                <w:lang w:val="en-GB"/>
              </w:rPr>
            </w:pPr>
            <w:r w:rsidRPr="00E44F9B">
              <w:rPr>
                <w:rFonts w:ascii="Arial Narrow" w:hAnsi="Arial Narrow" w:cs="Calibri"/>
                <w:color w:val="000000"/>
                <w:lang w:val="en-GB"/>
              </w:rPr>
              <w:t>CCCM IDP Situation Monitoring Initiative (ISMI), Northern Syria</w:t>
            </w:r>
          </w:p>
        </w:tc>
      </w:tr>
      <w:tr w:rsidR="00E44F9B" w:rsidRPr="00E44F9B" w14:paraId="3A9F410F" w14:textId="77777777" w:rsidTr="00DE1A81">
        <w:tc>
          <w:tcPr>
            <w:tcW w:w="1510" w:type="dxa"/>
            <w:tcBorders>
              <w:top w:val="single" w:sz="4" w:space="0" w:color="auto"/>
              <w:bottom w:val="single" w:sz="4" w:space="0" w:color="auto"/>
              <w:right w:val="nil"/>
            </w:tcBorders>
            <w:shd w:val="clear" w:color="auto" w:fill="DDDDDE"/>
          </w:tcPr>
          <w:p w14:paraId="2CCD0549" w14:textId="77777777" w:rsidR="00E44F9B" w:rsidRPr="00E44F9B" w:rsidRDefault="00E44F9B" w:rsidP="00DE1A81">
            <w:pPr>
              <w:widowControl w:val="0"/>
              <w:autoSpaceDE w:val="0"/>
              <w:autoSpaceDN w:val="0"/>
              <w:adjustRightInd w:val="0"/>
              <w:spacing w:before="4" w:line="240" w:lineRule="exact"/>
              <w:ind w:right="400"/>
              <w:jc w:val="both"/>
              <w:rPr>
                <w:rFonts w:ascii="Arial Narrow" w:hAnsi="Arial Narrow" w:cs="Calibri"/>
                <w:color w:val="000000"/>
                <w:lang w:val="en-GB"/>
              </w:rPr>
            </w:pPr>
            <w:r w:rsidRPr="00E44F9B">
              <w:rPr>
                <w:rFonts w:ascii="Arial Narrow" w:hAnsi="Arial Narrow" w:cs="Calibri"/>
                <w:color w:val="000000"/>
                <w:lang w:val="en-GB"/>
              </w:rPr>
              <w:t>Donor</w:t>
            </w:r>
          </w:p>
        </w:tc>
        <w:tc>
          <w:tcPr>
            <w:tcW w:w="8084" w:type="dxa"/>
            <w:tcBorders>
              <w:top w:val="single" w:sz="4" w:space="0" w:color="auto"/>
              <w:left w:val="nil"/>
              <w:bottom w:val="single" w:sz="4" w:space="0" w:color="auto"/>
            </w:tcBorders>
          </w:tcPr>
          <w:p w14:paraId="50507B83" w14:textId="77777777" w:rsidR="00E44F9B" w:rsidRPr="00E44F9B" w:rsidRDefault="00E44F9B" w:rsidP="00DE1A81">
            <w:pPr>
              <w:widowControl w:val="0"/>
              <w:autoSpaceDE w:val="0"/>
              <w:autoSpaceDN w:val="0"/>
              <w:adjustRightInd w:val="0"/>
              <w:spacing w:before="4" w:line="240" w:lineRule="exact"/>
              <w:ind w:right="400"/>
              <w:jc w:val="both"/>
              <w:rPr>
                <w:rFonts w:ascii="Arial Narrow" w:hAnsi="Arial Narrow" w:cs="Calibri"/>
                <w:color w:val="000000"/>
                <w:lang w:val="en-GB"/>
              </w:rPr>
            </w:pPr>
            <w:r w:rsidRPr="00E44F9B">
              <w:rPr>
                <w:rFonts w:ascii="Arial Narrow" w:hAnsi="Arial Narrow" w:cs="Calibri"/>
                <w:color w:val="000000"/>
                <w:lang w:val="en-GB"/>
              </w:rPr>
              <w:t xml:space="preserve">UNHCR </w:t>
            </w:r>
          </w:p>
        </w:tc>
      </w:tr>
      <w:tr w:rsidR="00E44F9B" w:rsidRPr="00E44F9B" w14:paraId="3345F296" w14:textId="77777777" w:rsidTr="00DE1A81">
        <w:trPr>
          <w:trHeight w:val="1554"/>
        </w:trPr>
        <w:tc>
          <w:tcPr>
            <w:tcW w:w="1510" w:type="dxa"/>
            <w:tcBorders>
              <w:top w:val="single" w:sz="4" w:space="0" w:color="auto"/>
              <w:bottom w:val="single" w:sz="4" w:space="0" w:color="auto"/>
              <w:right w:val="nil"/>
            </w:tcBorders>
            <w:shd w:val="clear" w:color="auto" w:fill="DDDDDE"/>
          </w:tcPr>
          <w:p w14:paraId="0A8FA894" w14:textId="77777777" w:rsidR="00E44F9B" w:rsidRPr="00E44F9B" w:rsidRDefault="00E44F9B" w:rsidP="00DE1A81">
            <w:pPr>
              <w:widowControl w:val="0"/>
              <w:autoSpaceDE w:val="0"/>
              <w:autoSpaceDN w:val="0"/>
              <w:adjustRightInd w:val="0"/>
              <w:spacing w:before="4" w:line="240" w:lineRule="exact"/>
              <w:ind w:right="400"/>
              <w:jc w:val="both"/>
              <w:rPr>
                <w:rFonts w:ascii="Arial Narrow" w:hAnsi="Arial Narrow" w:cs="Calibri"/>
                <w:color w:val="000000"/>
                <w:lang w:val="en-GB"/>
              </w:rPr>
            </w:pPr>
            <w:r w:rsidRPr="00E44F9B">
              <w:rPr>
                <w:rFonts w:ascii="Arial Narrow" w:hAnsi="Arial Narrow" w:cs="Calibri"/>
                <w:color w:val="000000"/>
                <w:lang w:val="en-GB"/>
              </w:rPr>
              <w:t>Project Description</w:t>
            </w:r>
          </w:p>
          <w:p w14:paraId="4442FE39" w14:textId="77777777" w:rsidR="00E44F9B" w:rsidRPr="00E44F9B" w:rsidRDefault="00E44F9B" w:rsidP="00DE1A81">
            <w:pPr>
              <w:widowControl w:val="0"/>
              <w:autoSpaceDE w:val="0"/>
              <w:autoSpaceDN w:val="0"/>
              <w:adjustRightInd w:val="0"/>
              <w:spacing w:before="4" w:line="240" w:lineRule="exact"/>
              <w:ind w:right="400"/>
              <w:jc w:val="both"/>
              <w:rPr>
                <w:rFonts w:ascii="Arial Narrow" w:hAnsi="Arial Narrow" w:cs="Calibri"/>
                <w:color w:val="000000"/>
                <w:lang w:val="en-GB"/>
              </w:rPr>
            </w:pPr>
          </w:p>
          <w:p w14:paraId="591F9CFC" w14:textId="77777777" w:rsidR="00E44F9B" w:rsidRPr="00E44F9B" w:rsidRDefault="00E44F9B" w:rsidP="00DE1A81">
            <w:pPr>
              <w:widowControl w:val="0"/>
              <w:autoSpaceDE w:val="0"/>
              <w:autoSpaceDN w:val="0"/>
              <w:adjustRightInd w:val="0"/>
              <w:spacing w:before="4" w:line="240" w:lineRule="exact"/>
              <w:ind w:right="400"/>
              <w:jc w:val="both"/>
              <w:rPr>
                <w:rFonts w:ascii="Arial Narrow" w:hAnsi="Arial Narrow" w:cs="Calibri"/>
                <w:color w:val="000000"/>
                <w:lang w:val="en-GB"/>
              </w:rPr>
            </w:pPr>
          </w:p>
        </w:tc>
        <w:tc>
          <w:tcPr>
            <w:tcW w:w="8084" w:type="dxa"/>
            <w:tcBorders>
              <w:top w:val="single" w:sz="4" w:space="0" w:color="auto"/>
              <w:left w:val="nil"/>
              <w:bottom w:val="single" w:sz="4" w:space="0" w:color="auto"/>
            </w:tcBorders>
          </w:tcPr>
          <w:p w14:paraId="2CD645F1" w14:textId="77777777" w:rsidR="00E44F9B" w:rsidRPr="00E44F9B" w:rsidRDefault="00E44F9B" w:rsidP="00DE1A81">
            <w:pPr>
              <w:spacing w:after="0" w:line="276" w:lineRule="auto"/>
              <w:jc w:val="both"/>
              <w:rPr>
                <w:rFonts w:ascii="Arial Narrow" w:eastAsia="Cambria" w:hAnsi="Arial Narrow" w:cs="Times New Roman"/>
                <w:iCs/>
                <w:noProof/>
                <w:shd w:val="clear" w:color="auto" w:fill="FFFFFF"/>
                <w:lang w:val="en-GB" w:eastAsia="fr-FR"/>
              </w:rPr>
            </w:pPr>
            <w:r w:rsidRPr="00E44F9B">
              <w:rPr>
                <w:rFonts w:ascii="Arial Narrow" w:eastAsia="Cambria" w:hAnsi="Arial Narrow" w:cs="Times New Roman"/>
                <w:iCs/>
                <w:noProof/>
                <w:shd w:val="clear" w:color="auto" w:fill="FFFFFF"/>
                <w:lang w:val="en-GB" w:eastAsia="fr-FR"/>
              </w:rPr>
              <w:t xml:space="preserve">Through ISMI, REACH aims to provide CCCM operational partners and the wider humanitarian community with methodologically sound, regular and timely information on displacement figures and trends across northern Syria. </w:t>
            </w:r>
            <w:r w:rsidRPr="00E44F9B">
              <w:rPr>
                <w:rFonts w:ascii="Arial Narrow" w:hAnsi="Arial Narrow"/>
              </w:rPr>
              <w:t>ISMI proposes to support CCCM with regards to the collection, management and analysis of information related to displacement patterns across the governorates of Aleppo, Al-Hasakeh, Ar-Raqqa, Deir-ez-Zor, Hama, Homs and Idleb. REACH will lead on the implementation of ISMI, supported by the Syria Relief Network (SRN).</w:t>
            </w:r>
          </w:p>
        </w:tc>
      </w:tr>
      <w:tr w:rsidR="00E44F9B" w:rsidRPr="00E44F9B" w14:paraId="67C65A8C" w14:textId="77777777" w:rsidTr="00DE1A81">
        <w:tc>
          <w:tcPr>
            <w:tcW w:w="1510" w:type="dxa"/>
            <w:tcBorders>
              <w:top w:val="single" w:sz="4" w:space="0" w:color="auto"/>
              <w:bottom w:val="single" w:sz="4" w:space="0" w:color="auto"/>
            </w:tcBorders>
            <w:shd w:val="clear" w:color="auto" w:fill="DDDDDE"/>
          </w:tcPr>
          <w:p w14:paraId="1D783BA3" w14:textId="77777777" w:rsidR="00E44F9B" w:rsidRPr="00E44F9B" w:rsidRDefault="00E44F9B" w:rsidP="00DE1A81">
            <w:pPr>
              <w:widowControl w:val="0"/>
              <w:autoSpaceDE w:val="0"/>
              <w:autoSpaceDN w:val="0"/>
              <w:adjustRightInd w:val="0"/>
              <w:spacing w:before="4" w:line="240" w:lineRule="exact"/>
              <w:ind w:right="400"/>
              <w:jc w:val="both"/>
              <w:rPr>
                <w:rFonts w:ascii="Arial Narrow" w:hAnsi="Arial Narrow" w:cs="Calibri"/>
                <w:lang w:val="en-GB"/>
              </w:rPr>
            </w:pPr>
            <w:r w:rsidRPr="00E44F9B">
              <w:rPr>
                <w:rFonts w:ascii="Arial Narrow" w:hAnsi="Arial Narrow" w:cs="Calibri"/>
                <w:lang w:val="en-GB"/>
              </w:rPr>
              <w:t>Project Data Contacts</w:t>
            </w:r>
          </w:p>
        </w:tc>
        <w:tc>
          <w:tcPr>
            <w:tcW w:w="8084" w:type="dxa"/>
            <w:tcBorders>
              <w:top w:val="single" w:sz="4" w:space="0" w:color="auto"/>
              <w:bottom w:val="single" w:sz="4" w:space="0" w:color="auto"/>
            </w:tcBorders>
            <w:shd w:val="clear" w:color="auto" w:fill="auto"/>
          </w:tcPr>
          <w:p w14:paraId="28949935" w14:textId="77777777" w:rsidR="00E44F9B" w:rsidRPr="00E44F9B" w:rsidRDefault="00E44F9B" w:rsidP="00DE1A81">
            <w:pPr>
              <w:widowControl w:val="0"/>
              <w:autoSpaceDE w:val="0"/>
              <w:autoSpaceDN w:val="0"/>
              <w:adjustRightInd w:val="0"/>
              <w:spacing w:before="4" w:line="240" w:lineRule="exact"/>
              <w:ind w:right="400"/>
              <w:jc w:val="both"/>
              <w:rPr>
                <w:rFonts w:ascii="Arial Narrow" w:hAnsi="Arial Narrow" w:cs="Calibri"/>
                <w:lang w:val="en-GB"/>
              </w:rPr>
            </w:pPr>
            <w:r w:rsidRPr="00E44F9B">
              <w:rPr>
                <w:rFonts w:ascii="Arial Narrow" w:hAnsi="Arial Narrow" w:cs="Calibri"/>
                <w:lang w:val="en-GB"/>
              </w:rPr>
              <w:t>Mohammad MirBashiri (mohammad.mirbashiri@reach-initiative.org) Assessment Officer, Augusto Come, (augusto.come@reach-initiative.org) Senior Assessment Officer</w:t>
            </w:r>
          </w:p>
        </w:tc>
      </w:tr>
      <w:tr w:rsidR="00E44F9B" w:rsidRPr="00E44F9B" w14:paraId="37D8AD11" w14:textId="77777777" w:rsidTr="00DE1A81">
        <w:tc>
          <w:tcPr>
            <w:tcW w:w="1510" w:type="dxa"/>
            <w:tcBorders>
              <w:top w:val="single" w:sz="4" w:space="0" w:color="auto"/>
              <w:bottom w:val="single" w:sz="4" w:space="0" w:color="auto"/>
            </w:tcBorders>
            <w:shd w:val="clear" w:color="auto" w:fill="DDDDDE"/>
          </w:tcPr>
          <w:p w14:paraId="3F8C93F6" w14:textId="77777777" w:rsidR="00E44F9B" w:rsidRPr="00E44F9B" w:rsidRDefault="00E44F9B" w:rsidP="00DE1A81">
            <w:pPr>
              <w:widowControl w:val="0"/>
              <w:autoSpaceDE w:val="0"/>
              <w:autoSpaceDN w:val="0"/>
              <w:adjustRightInd w:val="0"/>
              <w:spacing w:before="4" w:line="240" w:lineRule="exact"/>
              <w:ind w:right="400"/>
              <w:jc w:val="both"/>
              <w:rPr>
                <w:rFonts w:ascii="Arial Narrow" w:hAnsi="Arial Narrow" w:cs="Calibri"/>
                <w:lang w:val="en-GB"/>
              </w:rPr>
            </w:pPr>
            <w:r w:rsidRPr="00E44F9B">
              <w:rPr>
                <w:rFonts w:ascii="Arial Narrow" w:hAnsi="Arial Narrow" w:cs="Calibri"/>
                <w:lang w:val="en-GB"/>
              </w:rPr>
              <w:t>DMP Version</w:t>
            </w:r>
          </w:p>
        </w:tc>
        <w:tc>
          <w:tcPr>
            <w:tcW w:w="8084" w:type="dxa"/>
            <w:tcBorders>
              <w:top w:val="single" w:sz="4" w:space="0" w:color="auto"/>
              <w:bottom w:val="single" w:sz="4" w:space="0" w:color="auto"/>
            </w:tcBorders>
            <w:shd w:val="clear" w:color="auto" w:fill="auto"/>
          </w:tcPr>
          <w:p w14:paraId="0F151BD0" w14:textId="77777777" w:rsidR="00E44F9B" w:rsidRPr="00E44F9B" w:rsidRDefault="00E44F9B" w:rsidP="00DE1A81">
            <w:pPr>
              <w:widowControl w:val="0"/>
              <w:autoSpaceDE w:val="0"/>
              <w:autoSpaceDN w:val="0"/>
              <w:adjustRightInd w:val="0"/>
              <w:spacing w:before="4" w:line="240" w:lineRule="exact"/>
              <w:ind w:right="400"/>
              <w:jc w:val="both"/>
              <w:rPr>
                <w:rFonts w:ascii="Arial Narrow" w:hAnsi="Arial Narrow" w:cs="Calibri"/>
                <w:lang w:val="en-GB"/>
              </w:rPr>
            </w:pPr>
            <w:r w:rsidRPr="00E44F9B">
              <w:rPr>
                <w:rFonts w:ascii="Arial Narrow" w:hAnsi="Arial Narrow"/>
                <w:lang w:val="en-GB"/>
              </w:rPr>
              <w:t>Version 1 (30 May 2017)</w:t>
            </w:r>
          </w:p>
        </w:tc>
      </w:tr>
      <w:tr w:rsidR="00E44F9B" w:rsidRPr="00E44F9B" w14:paraId="74BE5F28" w14:textId="77777777" w:rsidTr="00DE1A81">
        <w:tc>
          <w:tcPr>
            <w:tcW w:w="1510" w:type="dxa"/>
            <w:tcBorders>
              <w:top w:val="single" w:sz="4" w:space="0" w:color="auto"/>
              <w:bottom w:val="nil"/>
            </w:tcBorders>
            <w:shd w:val="clear" w:color="auto" w:fill="DDDDDE"/>
          </w:tcPr>
          <w:p w14:paraId="0E7428FD" w14:textId="77777777" w:rsidR="00E44F9B" w:rsidRPr="00E44F9B" w:rsidRDefault="00E44F9B" w:rsidP="00DE1A81">
            <w:pPr>
              <w:widowControl w:val="0"/>
              <w:autoSpaceDE w:val="0"/>
              <w:autoSpaceDN w:val="0"/>
              <w:adjustRightInd w:val="0"/>
              <w:spacing w:before="4" w:line="240" w:lineRule="exact"/>
              <w:ind w:right="400"/>
              <w:jc w:val="both"/>
              <w:rPr>
                <w:rFonts w:ascii="Arial Narrow" w:hAnsi="Arial Narrow" w:cs="Calibri"/>
                <w:lang w:val="en-GB"/>
              </w:rPr>
            </w:pPr>
            <w:r w:rsidRPr="00E44F9B">
              <w:rPr>
                <w:rFonts w:ascii="Arial Narrow" w:hAnsi="Arial Narrow" w:cs="Calibri"/>
                <w:lang w:val="en-GB"/>
              </w:rPr>
              <w:t>Related Policies</w:t>
            </w:r>
          </w:p>
        </w:tc>
        <w:tc>
          <w:tcPr>
            <w:tcW w:w="8084" w:type="dxa"/>
            <w:tcBorders>
              <w:top w:val="single" w:sz="4" w:space="0" w:color="auto"/>
              <w:bottom w:val="nil"/>
            </w:tcBorders>
            <w:shd w:val="clear" w:color="auto" w:fill="auto"/>
          </w:tcPr>
          <w:p w14:paraId="19553426" w14:textId="77777777" w:rsidR="00E44F9B" w:rsidRPr="00E44F9B" w:rsidRDefault="00E44F9B" w:rsidP="00DE1A81">
            <w:pPr>
              <w:widowControl w:val="0"/>
              <w:autoSpaceDE w:val="0"/>
              <w:autoSpaceDN w:val="0"/>
              <w:adjustRightInd w:val="0"/>
              <w:spacing w:before="4" w:line="240" w:lineRule="exact"/>
              <w:ind w:right="400"/>
              <w:jc w:val="both"/>
              <w:rPr>
                <w:rFonts w:ascii="Arial Narrow" w:hAnsi="Arial Narrow"/>
                <w:lang w:val="en-GB"/>
              </w:rPr>
            </w:pPr>
            <w:r w:rsidRPr="00E44F9B">
              <w:rPr>
                <w:rFonts w:ascii="Arial Narrow" w:hAnsi="Arial Narrow"/>
                <w:lang w:val="en-GB"/>
              </w:rPr>
              <w:t xml:space="preserve">Data management plan based on models and standards developed by the Digital Curation Centre (DCC), </w:t>
            </w:r>
            <w:hyperlink r:id="rId24" w:history="1">
              <w:r w:rsidRPr="00E44F9B">
                <w:rPr>
                  <w:rFonts w:ascii="Arial Narrow" w:hAnsi="Arial Narrow"/>
                  <w:color w:val="0000FF"/>
                  <w:u w:val="single"/>
                  <w:lang w:val="en-GB"/>
                </w:rPr>
                <w:t>http://www.dcc.ac.uk</w:t>
              </w:r>
            </w:hyperlink>
            <w:r w:rsidRPr="00E44F9B">
              <w:rPr>
                <w:rFonts w:ascii="Arial Narrow" w:hAnsi="Arial Narrow"/>
                <w:lang w:val="en-GB"/>
              </w:rPr>
              <w:t xml:space="preserve">. </w:t>
            </w:r>
          </w:p>
        </w:tc>
      </w:tr>
      <w:tr w:rsidR="00E44F9B" w:rsidRPr="00E44F9B" w14:paraId="585F06A1" w14:textId="77777777" w:rsidTr="00DE1A81">
        <w:tc>
          <w:tcPr>
            <w:tcW w:w="9594" w:type="dxa"/>
            <w:gridSpan w:val="2"/>
            <w:tcBorders>
              <w:top w:val="nil"/>
              <w:bottom w:val="nil"/>
            </w:tcBorders>
            <w:shd w:val="clear" w:color="auto" w:fill="9A9A9C"/>
          </w:tcPr>
          <w:p w14:paraId="46557B11" w14:textId="77777777" w:rsidR="00E44F9B" w:rsidRPr="00E44F9B" w:rsidRDefault="00E44F9B" w:rsidP="00DE1A81">
            <w:pPr>
              <w:widowControl w:val="0"/>
              <w:autoSpaceDE w:val="0"/>
              <w:autoSpaceDN w:val="0"/>
              <w:adjustRightInd w:val="0"/>
              <w:spacing w:before="4" w:line="240" w:lineRule="exact"/>
              <w:ind w:right="400"/>
              <w:jc w:val="both"/>
              <w:rPr>
                <w:rFonts w:ascii="Arial Narrow" w:hAnsi="Arial Narrow" w:cs="Calibri"/>
                <w:b/>
                <w:color w:val="000000"/>
                <w:lang w:val="en-GB"/>
              </w:rPr>
            </w:pPr>
            <w:r w:rsidRPr="00E44F9B">
              <w:rPr>
                <w:rFonts w:ascii="Arial Narrow" w:hAnsi="Arial Narrow" w:cs="Calibri"/>
                <w:b/>
                <w:color w:val="FFFFFF"/>
                <w:lang w:val="en-GB"/>
              </w:rPr>
              <w:t>Data Collection</w:t>
            </w:r>
          </w:p>
        </w:tc>
      </w:tr>
      <w:tr w:rsidR="00E44F9B" w:rsidRPr="00E44F9B" w14:paraId="34883D92" w14:textId="77777777" w:rsidTr="00DE1A81">
        <w:tc>
          <w:tcPr>
            <w:tcW w:w="1510" w:type="dxa"/>
            <w:tcBorders>
              <w:top w:val="nil"/>
            </w:tcBorders>
            <w:shd w:val="clear" w:color="auto" w:fill="DDDDDE"/>
          </w:tcPr>
          <w:p w14:paraId="508E24F4" w14:textId="77777777" w:rsidR="00E44F9B" w:rsidRPr="00E44F9B" w:rsidRDefault="00E44F9B" w:rsidP="00DE1A81">
            <w:pPr>
              <w:widowControl w:val="0"/>
              <w:autoSpaceDE w:val="0"/>
              <w:autoSpaceDN w:val="0"/>
              <w:adjustRightInd w:val="0"/>
              <w:spacing w:before="4" w:line="240" w:lineRule="exact"/>
              <w:ind w:right="400"/>
              <w:jc w:val="both"/>
              <w:rPr>
                <w:rFonts w:ascii="Arial Narrow" w:hAnsi="Arial Narrow" w:cs="Calibri"/>
                <w:color w:val="000000"/>
                <w:lang w:val="en-GB"/>
              </w:rPr>
            </w:pPr>
            <w:r w:rsidRPr="00E44F9B">
              <w:rPr>
                <w:rFonts w:ascii="Arial Narrow" w:hAnsi="Arial Narrow"/>
                <w:spacing w:val="1"/>
                <w:lang w:val="en-GB"/>
              </w:rPr>
              <w:t>W</w:t>
            </w:r>
            <w:r w:rsidRPr="00E44F9B">
              <w:rPr>
                <w:rFonts w:ascii="Arial Narrow" w:hAnsi="Arial Narrow"/>
                <w:spacing w:val="-1"/>
                <w:lang w:val="en-GB"/>
              </w:rPr>
              <w:t>h</w:t>
            </w:r>
            <w:r w:rsidRPr="00E44F9B">
              <w:rPr>
                <w:rFonts w:ascii="Arial Narrow" w:hAnsi="Arial Narrow"/>
                <w:lang w:val="en-GB"/>
              </w:rPr>
              <w:t>at</w:t>
            </w:r>
            <w:r w:rsidRPr="00E44F9B">
              <w:rPr>
                <w:rFonts w:ascii="Arial Narrow" w:hAnsi="Arial Narrow"/>
                <w:spacing w:val="-4"/>
                <w:lang w:val="en-GB"/>
              </w:rPr>
              <w:t xml:space="preserve"> </w:t>
            </w:r>
            <w:r w:rsidRPr="00E44F9B">
              <w:rPr>
                <w:rFonts w:ascii="Arial Narrow" w:hAnsi="Arial Narrow"/>
                <w:spacing w:val="-1"/>
                <w:lang w:val="en-GB"/>
              </w:rPr>
              <w:t>d</w:t>
            </w:r>
            <w:r w:rsidRPr="00E44F9B">
              <w:rPr>
                <w:rFonts w:ascii="Arial Narrow" w:hAnsi="Arial Narrow"/>
                <w:lang w:val="en-GB"/>
              </w:rPr>
              <w:t>ata</w:t>
            </w:r>
            <w:r w:rsidRPr="00E44F9B">
              <w:rPr>
                <w:rFonts w:ascii="Arial Narrow" w:hAnsi="Arial Narrow"/>
                <w:spacing w:val="-7"/>
                <w:lang w:val="en-GB"/>
              </w:rPr>
              <w:t xml:space="preserve"> </w:t>
            </w:r>
            <w:r w:rsidRPr="00E44F9B">
              <w:rPr>
                <w:rFonts w:ascii="Arial Narrow" w:hAnsi="Arial Narrow"/>
                <w:spacing w:val="1"/>
                <w:lang w:val="en-GB"/>
              </w:rPr>
              <w:t>w</w:t>
            </w:r>
            <w:r w:rsidRPr="00E44F9B">
              <w:rPr>
                <w:rFonts w:ascii="Arial Narrow" w:hAnsi="Arial Narrow"/>
                <w:lang w:val="en-GB"/>
              </w:rPr>
              <w:t>ill</w:t>
            </w:r>
            <w:r w:rsidRPr="00E44F9B">
              <w:rPr>
                <w:rFonts w:ascii="Arial Narrow" w:hAnsi="Arial Narrow"/>
                <w:spacing w:val="-7"/>
                <w:lang w:val="en-GB"/>
              </w:rPr>
              <w:t xml:space="preserve"> </w:t>
            </w:r>
            <w:r w:rsidRPr="00E44F9B">
              <w:rPr>
                <w:rFonts w:ascii="Arial Narrow" w:hAnsi="Arial Narrow"/>
                <w:spacing w:val="1"/>
                <w:lang w:val="en-GB"/>
              </w:rPr>
              <w:t>yo</w:t>
            </w:r>
            <w:r w:rsidRPr="00E44F9B">
              <w:rPr>
                <w:rFonts w:ascii="Arial Narrow" w:hAnsi="Arial Narrow"/>
                <w:lang w:val="en-GB"/>
              </w:rPr>
              <w:t>u c</w:t>
            </w:r>
            <w:r w:rsidRPr="00E44F9B">
              <w:rPr>
                <w:rFonts w:ascii="Arial Narrow" w:hAnsi="Arial Narrow"/>
                <w:spacing w:val="1"/>
                <w:lang w:val="en-GB"/>
              </w:rPr>
              <w:t>o</w:t>
            </w:r>
            <w:r w:rsidRPr="00E44F9B">
              <w:rPr>
                <w:rFonts w:ascii="Arial Narrow" w:hAnsi="Arial Narrow"/>
                <w:lang w:val="en-GB"/>
              </w:rPr>
              <w:t>ll</w:t>
            </w:r>
            <w:r w:rsidRPr="00E44F9B">
              <w:rPr>
                <w:rFonts w:ascii="Arial Narrow" w:hAnsi="Arial Narrow"/>
                <w:spacing w:val="1"/>
                <w:lang w:val="en-GB"/>
              </w:rPr>
              <w:t>e</w:t>
            </w:r>
            <w:r w:rsidRPr="00E44F9B">
              <w:rPr>
                <w:rFonts w:ascii="Arial Narrow" w:hAnsi="Arial Narrow"/>
                <w:spacing w:val="-2"/>
                <w:lang w:val="en-GB"/>
              </w:rPr>
              <w:t>c</w:t>
            </w:r>
            <w:r w:rsidRPr="00E44F9B">
              <w:rPr>
                <w:rFonts w:ascii="Arial Narrow" w:hAnsi="Arial Narrow"/>
                <w:lang w:val="en-GB"/>
              </w:rPr>
              <w:t>t</w:t>
            </w:r>
            <w:r w:rsidRPr="00E44F9B">
              <w:rPr>
                <w:rFonts w:ascii="Arial Narrow" w:hAnsi="Arial Narrow"/>
                <w:spacing w:val="-7"/>
                <w:lang w:val="en-GB"/>
              </w:rPr>
              <w:t xml:space="preserve"> </w:t>
            </w:r>
            <w:r w:rsidRPr="00E44F9B">
              <w:rPr>
                <w:rFonts w:ascii="Arial Narrow" w:hAnsi="Arial Narrow"/>
                <w:spacing w:val="1"/>
                <w:lang w:val="en-GB"/>
              </w:rPr>
              <w:t>o</w:t>
            </w:r>
            <w:r w:rsidRPr="00E44F9B">
              <w:rPr>
                <w:rFonts w:ascii="Arial Narrow" w:hAnsi="Arial Narrow"/>
                <w:lang w:val="en-GB"/>
              </w:rPr>
              <w:t>r</w:t>
            </w:r>
            <w:r w:rsidRPr="00E44F9B">
              <w:rPr>
                <w:rFonts w:ascii="Arial Narrow" w:hAnsi="Arial Narrow"/>
                <w:spacing w:val="-5"/>
                <w:lang w:val="en-GB"/>
              </w:rPr>
              <w:t xml:space="preserve"> </w:t>
            </w:r>
            <w:r w:rsidRPr="00E44F9B">
              <w:rPr>
                <w:rFonts w:ascii="Arial Narrow" w:hAnsi="Arial Narrow"/>
                <w:lang w:val="en-GB"/>
              </w:rPr>
              <w:t>c</w:t>
            </w:r>
            <w:r w:rsidRPr="00E44F9B">
              <w:rPr>
                <w:rFonts w:ascii="Arial Narrow" w:hAnsi="Arial Narrow"/>
                <w:spacing w:val="-2"/>
                <w:lang w:val="en-GB"/>
              </w:rPr>
              <w:t>r</w:t>
            </w:r>
            <w:r w:rsidRPr="00E44F9B">
              <w:rPr>
                <w:rFonts w:ascii="Arial Narrow" w:hAnsi="Arial Narrow"/>
                <w:spacing w:val="1"/>
                <w:lang w:val="en-GB"/>
              </w:rPr>
              <w:t>e</w:t>
            </w:r>
            <w:r w:rsidRPr="00E44F9B">
              <w:rPr>
                <w:rFonts w:ascii="Arial Narrow" w:hAnsi="Arial Narrow"/>
                <w:lang w:val="en-GB"/>
              </w:rPr>
              <w:t>at</w:t>
            </w:r>
            <w:r w:rsidRPr="00E44F9B">
              <w:rPr>
                <w:rFonts w:ascii="Arial Narrow" w:hAnsi="Arial Narrow"/>
                <w:spacing w:val="-2"/>
                <w:lang w:val="en-GB"/>
              </w:rPr>
              <w:t>e</w:t>
            </w:r>
            <w:r w:rsidRPr="00E44F9B">
              <w:rPr>
                <w:rFonts w:ascii="Arial Narrow" w:hAnsi="Arial Narrow"/>
                <w:lang w:val="en-GB"/>
              </w:rPr>
              <w:t>?</w:t>
            </w:r>
          </w:p>
        </w:tc>
        <w:tc>
          <w:tcPr>
            <w:tcW w:w="8084" w:type="dxa"/>
            <w:tcBorders>
              <w:top w:val="nil"/>
            </w:tcBorders>
          </w:tcPr>
          <w:p w14:paraId="782C9601" w14:textId="77777777" w:rsidR="00E44F9B" w:rsidRPr="00E44F9B" w:rsidRDefault="00E44F9B" w:rsidP="00E44F9B">
            <w:pPr>
              <w:pStyle w:val="ListParagraph"/>
              <w:numPr>
                <w:ilvl w:val="0"/>
                <w:numId w:val="22"/>
              </w:numPr>
              <w:spacing w:after="0" w:line="276" w:lineRule="auto"/>
              <w:ind w:left="360"/>
              <w:jc w:val="both"/>
              <w:rPr>
                <w:rFonts w:ascii="Arial Narrow" w:hAnsi="Arial Narrow"/>
                <w:noProof/>
                <w:color w:val="000000"/>
                <w:shd w:val="clear" w:color="auto" w:fill="FFFFFF"/>
                <w:lang w:eastAsia="fr-FR"/>
              </w:rPr>
            </w:pPr>
            <w:r w:rsidRPr="00E44F9B">
              <w:rPr>
                <w:rFonts w:ascii="Arial Narrow" w:hAnsi="Arial Narrow"/>
              </w:rPr>
              <w:t xml:space="preserve">ISMI data collection will begin with a displacement baseline assessment, which will </w:t>
            </w:r>
            <w:r w:rsidRPr="00E44F9B">
              <w:rPr>
                <w:rFonts w:ascii="Arial Narrow" w:hAnsi="Arial Narrow"/>
                <w:noProof/>
                <w:color w:val="000000"/>
                <w:shd w:val="clear" w:color="auto" w:fill="FFFFFF"/>
                <w:lang w:eastAsia="fr-FR"/>
              </w:rPr>
              <w:t xml:space="preserve">act as a snapshot to compare and measure displacement across northern Syria. </w:t>
            </w:r>
          </w:p>
          <w:p w14:paraId="61839DBF" w14:textId="77777777" w:rsidR="00E44F9B" w:rsidRPr="00E44F9B" w:rsidRDefault="00E44F9B" w:rsidP="00E44F9B">
            <w:pPr>
              <w:pStyle w:val="ListParagraph"/>
              <w:numPr>
                <w:ilvl w:val="0"/>
                <w:numId w:val="22"/>
              </w:numPr>
              <w:spacing w:after="0" w:line="276" w:lineRule="auto"/>
              <w:ind w:left="360"/>
              <w:jc w:val="both"/>
              <w:rPr>
                <w:rFonts w:ascii="Arial Narrow" w:hAnsi="Arial Narrow"/>
                <w:noProof/>
                <w:color w:val="000000"/>
                <w:shd w:val="clear" w:color="auto" w:fill="FFFFFF"/>
                <w:lang w:eastAsia="fr-FR"/>
              </w:rPr>
            </w:pPr>
            <w:r w:rsidRPr="00E44F9B">
              <w:rPr>
                <w:rFonts w:ascii="Arial Narrow" w:hAnsi="Arial Narrow"/>
                <w:noProof/>
                <w:color w:val="000000"/>
                <w:shd w:val="clear" w:color="auto" w:fill="FFFFFF"/>
                <w:lang w:eastAsia="fr-FR"/>
              </w:rPr>
              <w:t>The baseline will collect data from 1,183 communities across northern Syria, including on Internally Displaced Person (IDP) and host community population figures, shelter types and places of origin of IDPs, and future movement intentions of IDPs and host populations.</w:t>
            </w:r>
          </w:p>
          <w:p w14:paraId="11478C1F" w14:textId="77777777" w:rsidR="00E44F9B" w:rsidRPr="00E44F9B" w:rsidRDefault="00E44F9B" w:rsidP="00E44F9B">
            <w:pPr>
              <w:pStyle w:val="ListParagraph"/>
              <w:numPr>
                <w:ilvl w:val="0"/>
                <w:numId w:val="22"/>
              </w:numPr>
              <w:spacing w:after="0" w:line="276" w:lineRule="auto"/>
              <w:ind w:left="360"/>
              <w:jc w:val="both"/>
              <w:rPr>
                <w:rFonts w:ascii="Arial Narrow" w:hAnsi="Arial Narrow"/>
                <w:noProof/>
                <w:color w:val="000000"/>
                <w:shd w:val="clear" w:color="auto" w:fill="FFFFFF"/>
                <w:lang w:eastAsia="fr-FR"/>
              </w:rPr>
            </w:pPr>
            <w:r w:rsidRPr="00E44F9B">
              <w:rPr>
                <w:rFonts w:ascii="Arial Narrow" w:hAnsi="Arial Narrow"/>
              </w:rPr>
              <w:t xml:space="preserve">Following the baseline, ISMI will commence a weekly data collection cycle, in which data is collected each week from communities known to have experienced IDP or host community arrivals or departures during the weekly reporting period. </w:t>
            </w:r>
          </w:p>
          <w:p w14:paraId="00D72BAD" w14:textId="77777777" w:rsidR="00E44F9B" w:rsidRPr="00E44F9B" w:rsidRDefault="00E44F9B" w:rsidP="00E44F9B">
            <w:pPr>
              <w:pStyle w:val="ListParagraph"/>
              <w:numPr>
                <w:ilvl w:val="0"/>
                <w:numId w:val="22"/>
              </w:numPr>
              <w:spacing w:after="0" w:line="276" w:lineRule="auto"/>
              <w:ind w:left="360"/>
              <w:jc w:val="both"/>
              <w:rPr>
                <w:rFonts w:ascii="Arial Narrow" w:hAnsi="Arial Narrow"/>
                <w:noProof/>
                <w:color w:val="000000"/>
                <w:shd w:val="clear" w:color="auto" w:fill="FFFFFF"/>
                <w:lang w:eastAsia="fr-FR"/>
              </w:rPr>
            </w:pPr>
            <w:r w:rsidRPr="00E44F9B">
              <w:rPr>
                <w:rFonts w:ascii="Arial Narrow" w:hAnsi="Arial Narrow"/>
              </w:rPr>
              <w:t>This data is intended to be simpler than the baseline data, as it is intended to provide regular displacement updates rather than trying to capture a broader view of the displacement situation at a particular point in time. It will include IDP and host population figures, shelter types and places of origin of IDPs, number of new IDP arrivals and departures, numbers of new host population returns and departures, and communities of origin and destinations of arrivals and departures respectively.</w:t>
            </w:r>
          </w:p>
          <w:p w14:paraId="59B337FB" w14:textId="77777777" w:rsidR="00E44F9B" w:rsidRPr="00E44F9B" w:rsidRDefault="00E44F9B" w:rsidP="00E44F9B">
            <w:pPr>
              <w:numPr>
                <w:ilvl w:val="0"/>
                <w:numId w:val="36"/>
              </w:numPr>
              <w:spacing w:after="200" w:line="276" w:lineRule="auto"/>
              <w:contextualSpacing/>
              <w:jc w:val="both"/>
              <w:rPr>
                <w:rFonts w:ascii="Arial Narrow" w:hAnsi="Arial Narrow" w:cs="Arial Narrow"/>
                <w:lang w:val="en-GB"/>
              </w:rPr>
            </w:pPr>
            <w:r w:rsidRPr="00E44F9B">
              <w:rPr>
                <w:rFonts w:ascii="Arial Narrow" w:hAnsi="Arial Narrow"/>
                <w:lang w:val="en-GB"/>
              </w:rPr>
              <w:t xml:space="preserve">Data collection tools for both the baseline and weekly assessments will be designed in XLSX format and then stored in XLSX files upon final validation from CCCM. Each tool will be then translated into </w:t>
            </w:r>
            <w:r w:rsidRPr="00E44F9B">
              <w:rPr>
                <w:rFonts w:ascii="Arial Narrow" w:hAnsi="Arial Narrow" w:cs="Arial Narrow"/>
                <w:lang w:val="en-GB"/>
              </w:rPr>
              <w:t>KoBo forms (XLS form syntax) designed to operate in both English and Arabic.</w:t>
            </w:r>
          </w:p>
          <w:p w14:paraId="4B777180" w14:textId="77777777" w:rsidR="00E44F9B" w:rsidRPr="00E44F9B" w:rsidRDefault="00E44F9B" w:rsidP="00E44F9B">
            <w:pPr>
              <w:numPr>
                <w:ilvl w:val="0"/>
                <w:numId w:val="36"/>
              </w:numPr>
              <w:spacing w:after="200" w:line="276" w:lineRule="auto"/>
              <w:contextualSpacing/>
              <w:jc w:val="both"/>
              <w:rPr>
                <w:rFonts w:ascii="Arial Narrow" w:hAnsi="Arial Narrow" w:cs="Arial Narrow"/>
                <w:lang w:val="en-GB"/>
              </w:rPr>
            </w:pPr>
            <w:r w:rsidRPr="00E44F9B">
              <w:rPr>
                <w:rFonts w:ascii="Arial Narrow" w:hAnsi="Arial Narrow"/>
                <w:lang w:val="en-GB"/>
              </w:rPr>
              <w:t xml:space="preserve">For security reasons, the KoBo forms will be adapted into paper forms, which are used by enumerators to collect data from KIs before entering it into KoBo. </w:t>
            </w:r>
          </w:p>
          <w:p w14:paraId="404A0E39" w14:textId="77777777" w:rsidR="00E44F9B" w:rsidRPr="00E44F9B" w:rsidRDefault="00E44F9B" w:rsidP="00E44F9B">
            <w:pPr>
              <w:numPr>
                <w:ilvl w:val="0"/>
                <w:numId w:val="36"/>
              </w:numPr>
              <w:spacing w:after="200" w:line="276" w:lineRule="auto"/>
              <w:contextualSpacing/>
              <w:jc w:val="both"/>
              <w:rPr>
                <w:rFonts w:ascii="Arial Narrow" w:hAnsi="Arial Narrow" w:cs="Arial"/>
                <w:noProof/>
                <w:shd w:val="clear" w:color="auto" w:fill="FFFFFF"/>
                <w:lang w:val="en-GB" w:eastAsia="x-none"/>
              </w:rPr>
            </w:pPr>
            <w:r w:rsidRPr="00E44F9B">
              <w:rPr>
                <w:rFonts w:ascii="Arial Narrow" w:hAnsi="Arial Narrow"/>
                <w:lang w:val="en-GB"/>
              </w:rPr>
              <w:t>The data collected by the enumerators through KoBo will be exported after the baseline and at the end of each weekly reporting period to XLSX format and properly stored (see Storage and Backup section).</w:t>
            </w:r>
          </w:p>
          <w:p w14:paraId="7410688F" w14:textId="77777777" w:rsidR="00E44F9B" w:rsidRPr="00E44F9B" w:rsidRDefault="00E44F9B" w:rsidP="00E44F9B">
            <w:pPr>
              <w:numPr>
                <w:ilvl w:val="0"/>
                <w:numId w:val="36"/>
              </w:numPr>
              <w:spacing w:after="200" w:line="276" w:lineRule="auto"/>
              <w:contextualSpacing/>
              <w:jc w:val="both"/>
              <w:rPr>
                <w:rFonts w:ascii="Arial Narrow" w:hAnsi="Arial Narrow" w:cs="Calibri"/>
                <w:color w:val="000000"/>
                <w:lang w:val="en-GB"/>
              </w:rPr>
            </w:pPr>
            <w:r w:rsidRPr="00E44F9B">
              <w:rPr>
                <w:rFonts w:ascii="Arial Narrow" w:hAnsi="Arial Narrow"/>
                <w:lang w:val="en-GB"/>
              </w:rPr>
              <w:lastRenderedPageBreak/>
              <w:t xml:space="preserve">All data collected as part of ISMI will be original. For the purposes of spatial analysis, this data will be combined with pre-existing spatial data from OCHA and other sources. Each data source will be properly referenced. </w:t>
            </w:r>
          </w:p>
        </w:tc>
      </w:tr>
      <w:tr w:rsidR="00E44F9B" w:rsidRPr="00E44F9B" w14:paraId="0DBBE16B" w14:textId="77777777" w:rsidTr="00DE1A81">
        <w:tc>
          <w:tcPr>
            <w:tcW w:w="1510" w:type="dxa"/>
            <w:tcBorders>
              <w:bottom w:val="nil"/>
            </w:tcBorders>
            <w:shd w:val="clear" w:color="auto" w:fill="DDDDDE"/>
          </w:tcPr>
          <w:p w14:paraId="69AEDB2F" w14:textId="77777777" w:rsidR="00E44F9B" w:rsidRPr="00E44F9B" w:rsidRDefault="00E44F9B" w:rsidP="00DE1A81">
            <w:pPr>
              <w:widowControl w:val="0"/>
              <w:autoSpaceDE w:val="0"/>
              <w:autoSpaceDN w:val="0"/>
              <w:adjustRightInd w:val="0"/>
              <w:spacing w:before="4" w:line="240" w:lineRule="exact"/>
              <w:ind w:right="400"/>
              <w:jc w:val="both"/>
              <w:rPr>
                <w:rFonts w:ascii="Arial Narrow" w:hAnsi="Arial Narrow" w:cs="Calibri"/>
                <w:color w:val="000000"/>
                <w:lang w:val="en-GB"/>
              </w:rPr>
            </w:pPr>
            <w:r w:rsidRPr="00E44F9B">
              <w:rPr>
                <w:rFonts w:ascii="Arial Narrow" w:hAnsi="Arial Narrow" w:cs="Calibri"/>
                <w:color w:val="000000"/>
                <w:lang w:val="en-GB"/>
              </w:rPr>
              <w:lastRenderedPageBreak/>
              <w:t>How will the data be collected or created?</w:t>
            </w:r>
          </w:p>
        </w:tc>
        <w:tc>
          <w:tcPr>
            <w:tcW w:w="8084" w:type="dxa"/>
            <w:tcBorders>
              <w:bottom w:val="nil"/>
            </w:tcBorders>
          </w:tcPr>
          <w:p w14:paraId="741B8F69" w14:textId="77777777" w:rsidR="00E44F9B" w:rsidRPr="00E44F9B" w:rsidRDefault="00E44F9B" w:rsidP="00E44F9B">
            <w:pPr>
              <w:numPr>
                <w:ilvl w:val="0"/>
                <w:numId w:val="37"/>
              </w:numPr>
              <w:spacing w:after="60" w:line="264" w:lineRule="auto"/>
              <w:contextualSpacing/>
              <w:jc w:val="both"/>
              <w:rPr>
                <w:rFonts w:ascii="Arial Narrow" w:hAnsi="Arial Narrow" w:cs="Arial"/>
                <w:lang w:val="en-GB" w:eastAsia="fr-FR"/>
              </w:rPr>
            </w:pPr>
            <w:r w:rsidRPr="00E44F9B">
              <w:rPr>
                <w:rFonts w:ascii="Arial Narrow" w:hAnsi="Arial Narrow"/>
                <w:lang w:eastAsia="fr-FR"/>
              </w:rPr>
              <w:t>Data will be collected through interviews at the community level with key informants (KIs) living or operating in the sub-districts to be assessed. Required KI profiles will depend on the question/information to be gathered, including:</w:t>
            </w:r>
            <w:r w:rsidRPr="00E44F9B">
              <w:rPr>
                <w:rFonts w:ascii="Arial Narrow" w:hAnsi="Arial Narrow"/>
                <w:iCs/>
                <w:lang w:eastAsia="fr-FR"/>
              </w:rPr>
              <w:t xml:space="preserve"> </w:t>
            </w:r>
            <w:r w:rsidRPr="00E44F9B">
              <w:rPr>
                <w:rFonts w:ascii="Arial Narrow" w:hAnsi="Arial Narrow"/>
                <w:iCs/>
                <w:lang w:val="en-GB" w:eastAsia="fr-FR"/>
              </w:rPr>
              <w:t>local authorities, documentation office/registration focal points, local relief committees/charities, community/religious leaders, camp management and NGOs.</w:t>
            </w:r>
          </w:p>
          <w:p w14:paraId="60599A37" w14:textId="77777777" w:rsidR="00E44F9B" w:rsidRPr="00E44F9B" w:rsidRDefault="00E44F9B" w:rsidP="00E44F9B">
            <w:pPr>
              <w:numPr>
                <w:ilvl w:val="0"/>
                <w:numId w:val="37"/>
              </w:numPr>
              <w:spacing w:after="60" w:line="264" w:lineRule="auto"/>
              <w:contextualSpacing/>
              <w:jc w:val="both"/>
              <w:rPr>
                <w:rFonts w:ascii="Arial Narrow" w:hAnsi="Arial Narrow" w:cs="Arial"/>
                <w:lang w:val="en-GB" w:eastAsia="fr-FR"/>
              </w:rPr>
            </w:pPr>
            <w:r w:rsidRPr="00E44F9B">
              <w:rPr>
                <w:rFonts w:ascii="Arial Narrow" w:hAnsi="Arial Narrow"/>
              </w:rPr>
              <w:t xml:space="preserve">Where </w:t>
            </w:r>
            <w:r w:rsidRPr="00E44F9B">
              <w:rPr>
                <w:rFonts w:ascii="Arial Narrow" w:hAnsi="Arial Narrow"/>
                <w:i/>
              </w:rPr>
              <w:t>direct access</w:t>
            </w:r>
            <w:r w:rsidRPr="00E44F9B">
              <w:rPr>
                <w:rFonts w:ascii="Arial Narrow" w:hAnsi="Arial Narrow"/>
              </w:rPr>
              <w:t xml:space="preserve"> to the area in question is not possible (as is the case in Ar-Raqqa and Deir-ez-Zor governorates) </w:t>
            </w:r>
            <w:r w:rsidRPr="00E44F9B">
              <w:rPr>
                <w:rFonts w:ascii="Arial Narrow" w:hAnsi="Arial Narrow"/>
                <w:i/>
              </w:rPr>
              <w:t>remote KI data collection</w:t>
            </w:r>
            <w:r w:rsidRPr="00E44F9B">
              <w:rPr>
                <w:rFonts w:ascii="Arial Narrow" w:hAnsi="Arial Narrow"/>
              </w:rPr>
              <w:t xml:space="preserve"> methodologies will be implemented, to ensure information can still be gathered about the specified population of interest.</w:t>
            </w:r>
          </w:p>
          <w:p w14:paraId="687E1F8C" w14:textId="77777777" w:rsidR="00E44F9B" w:rsidRPr="00E44F9B" w:rsidRDefault="00E44F9B" w:rsidP="00E44F9B">
            <w:pPr>
              <w:numPr>
                <w:ilvl w:val="0"/>
                <w:numId w:val="32"/>
              </w:numPr>
              <w:spacing w:after="60" w:line="264" w:lineRule="auto"/>
              <w:contextualSpacing/>
              <w:jc w:val="both"/>
              <w:rPr>
                <w:rFonts w:ascii="Arial Narrow" w:hAnsi="Arial Narrow"/>
                <w:lang w:val="en-GB"/>
              </w:rPr>
            </w:pPr>
            <w:r w:rsidRPr="00E44F9B">
              <w:rPr>
                <w:rFonts w:ascii="Arial Narrow" w:hAnsi="Arial Narrow"/>
                <w:lang w:val="en-GB"/>
              </w:rPr>
              <w:t xml:space="preserve">REACH will design </w:t>
            </w:r>
            <w:r w:rsidRPr="00E44F9B">
              <w:rPr>
                <w:rFonts w:ascii="Arial Narrow" w:hAnsi="Arial Narrow" w:cs="Arial Narrow"/>
                <w:lang w:val="en-GB"/>
              </w:rPr>
              <w:t>a final validated list of indicators, in collaboration with CCCM and taking into account their information needs. For each of those indicators, questions will be developed.</w:t>
            </w:r>
            <w:r w:rsidRPr="00E44F9B">
              <w:rPr>
                <w:rFonts w:ascii="Arial Narrow" w:hAnsi="Arial Narrow" w:cs="Arial"/>
                <w:noProof/>
                <w:shd w:val="clear" w:color="auto" w:fill="FFFFFF"/>
                <w:lang w:val="en-GB" w:eastAsia="x-none"/>
              </w:rPr>
              <w:t xml:space="preserve"> REACH will lead the technical design of the indicators and tools. </w:t>
            </w:r>
          </w:p>
          <w:p w14:paraId="498D2975" w14:textId="77777777" w:rsidR="00E44F9B" w:rsidRPr="00E44F9B" w:rsidRDefault="00E44F9B" w:rsidP="00E44F9B">
            <w:pPr>
              <w:numPr>
                <w:ilvl w:val="0"/>
                <w:numId w:val="32"/>
              </w:numPr>
              <w:spacing w:after="60" w:line="264" w:lineRule="auto"/>
              <w:contextualSpacing/>
              <w:jc w:val="both"/>
              <w:rPr>
                <w:rFonts w:ascii="Arial Narrow" w:hAnsi="Arial Narrow"/>
                <w:lang w:val="en-GB"/>
              </w:rPr>
            </w:pPr>
            <w:r w:rsidRPr="00E44F9B">
              <w:rPr>
                <w:rFonts w:ascii="Arial Narrow" w:hAnsi="Arial Narrow" w:cs="Arial"/>
                <w:noProof/>
                <w:shd w:val="clear" w:color="auto" w:fill="FFFFFF"/>
                <w:lang w:val="en-GB" w:eastAsia="x-none"/>
              </w:rPr>
              <w:t>REACH will submit an initial draft of the indicators to UNHCR, CCCM and SRN. Initial draft tools in English will be sent to SRN and CCCM for feedback and inclusion of additional information that is requested. REACH will compile all feedback and produce final versions of the tools in both English and Arabic which shall be validated by CCCM before deployment of the baseline tool.</w:t>
            </w:r>
          </w:p>
          <w:p w14:paraId="477C410C" w14:textId="77777777" w:rsidR="00E44F9B" w:rsidRPr="00E44F9B" w:rsidRDefault="00E44F9B" w:rsidP="00E44F9B">
            <w:pPr>
              <w:numPr>
                <w:ilvl w:val="0"/>
                <w:numId w:val="32"/>
              </w:numPr>
              <w:spacing w:after="60" w:line="264" w:lineRule="auto"/>
              <w:contextualSpacing/>
              <w:jc w:val="both"/>
              <w:rPr>
                <w:rFonts w:ascii="Arial Narrow" w:hAnsi="Arial Narrow"/>
                <w:lang w:val="en-GB"/>
              </w:rPr>
            </w:pPr>
            <w:r w:rsidRPr="00E44F9B">
              <w:rPr>
                <w:rFonts w:ascii="Arial Narrow" w:hAnsi="Arial Narrow"/>
                <w:lang w:val="en-GB"/>
              </w:rPr>
              <w:t>As with the baseline, the weekly tools will have been tested, piloted and finalised before the first weekly data collection cycle begins.</w:t>
            </w:r>
          </w:p>
          <w:p w14:paraId="04D85782" w14:textId="77777777" w:rsidR="00E44F9B" w:rsidRPr="00E44F9B" w:rsidRDefault="00E44F9B" w:rsidP="00E44F9B">
            <w:pPr>
              <w:numPr>
                <w:ilvl w:val="0"/>
                <w:numId w:val="32"/>
              </w:numPr>
              <w:spacing w:after="60" w:line="264" w:lineRule="auto"/>
              <w:contextualSpacing/>
              <w:jc w:val="both"/>
              <w:rPr>
                <w:rFonts w:ascii="Arial Narrow" w:hAnsi="Arial Narrow"/>
                <w:lang w:val="en-GB"/>
              </w:rPr>
            </w:pPr>
            <w:r w:rsidRPr="00E44F9B">
              <w:rPr>
                <w:rFonts w:ascii="Arial Narrow" w:hAnsi="Arial Narrow"/>
                <w:lang w:val="en-GB"/>
              </w:rPr>
              <w:t xml:space="preserve">For both the baseline and weekly assessments, the tool will consist of three forms: one focussing on IDPs (henceforth referred to as the IDP Form), one on host populations (henceforth referred to as the HC Form) and one that provides an overview the displacement situations of both IDP and host populations (henceforth referred to as the Overall Form). </w:t>
            </w:r>
          </w:p>
          <w:p w14:paraId="7AA1CA26" w14:textId="77777777" w:rsidR="00E44F9B" w:rsidRPr="00E44F9B" w:rsidRDefault="00E44F9B" w:rsidP="00E44F9B">
            <w:pPr>
              <w:numPr>
                <w:ilvl w:val="0"/>
                <w:numId w:val="32"/>
              </w:numPr>
              <w:spacing w:after="60" w:line="264" w:lineRule="auto"/>
              <w:contextualSpacing/>
              <w:jc w:val="both"/>
              <w:rPr>
                <w:rFonts w:ascii="Arial Narrow" w:hAnsi="Arial Narrow"/>
                <w:lang w:val="en-GB"/>
              </w:rPr>
            </w:pPr>
            <w:r w:rsidRPr="00E44F9B">
              <w:rPr>
                <w:rFonts w:ascii="Arial Narrow" w:hAnsi="Arial Narrow"/>
                <w:lang w:val="en-GB"/>
              </w:rPr>
              <w:t>The Overall form will be used for triangulation of numbers with the IDP and HC forms. Data for each form will be collected at the community level, with no more than one of each type of form submitted per community.</w:t>
            </w:r>
          </w:p>
          <w:p w14:paraId="2BD50F4A" w14:textId="77777777" w:rsidR="00E44F9B" w:rsidRPr="00E44F9B" w:rsidRDefault="00E44F9B" w:rsidP="00E44F9B">
            <w:pPr>
              <w:numPr>
                <w:ilvl w:val="0"/>
                <w:numId w:val="32"/>
              </w:numPr>
              <w:spacing w:after="60" w:line="264" w:lineRule="auto"/>
              <w:contextualSpacing/>
              <w:jc w:val="both"/>
              <w:rPr>
                <w:rFonts w:ascii="Arial Narrow" w:hAnsi="Arial Narrow" w:cs="Arial Narrow"/>
                <w:lang w:val="en-GB"/>
              </w:rPr>
            </w:pPr>
            <w:r w:rsidRPr="00E44F9B">
              <w:rPr>
                <w:rFonts w:ascii="Arial Narrow" w:hAnsi="Arial Narrow" w:cs="Arial Narrow"/>
                <w:lang w:val="en-GB"/>
              </w:rPr>
              <w:t>All tools that will be used are piloted by REACH at least two days before the full data collection is rolled out, both at office and field level, to make sure that the enumerators master the questionnaire and potential issues are detected before the beginning of the data collection process.</w:t>
            </w:r>
          </w:p>
          <w:p w14:paraId="27B84A8C" w14:textId="77777777" w:rsidR="00E44F9B" w:rsidRPr="00E44F9B" w:rsidRDefault="00E44F9B" w:rsidP="00E44F9B">
            <w:pPr>
              <w:numPr>
                <w:ilvl w:val="0"/>
                <w:numId w:val="32"/>
              </w:numPr>
              <w:spacing w:after="60" w:line="264" w:lineRule="auto"/>
              <w:contextualSpacing/>
              <w:jc w:val="both"/>
              <w:rPr>
                <w:rFonts w:ascii="Arial Narrow" w:hAnsi="Arial Narrow" w:cs="Arial Narrow"/>
                <w:lang w:val="en-GB"/>
              </w:rPr>
            </w:pPr>
            <w:r w:rsidRPr="00E44F9B">
              <w:rPr>
                <w:rFonts w:ascii="Arial Narrow" w:hAnsi="Arial Narrow"/>
                <w:lang w:val="en-GB"/>
              </w:rPr>
              <w:t>Once the methodology has been defined, and appropriate tools developed and tested for the baseline assessment, REACH enumerators will proceed with baseline data collection.</w:t>
            </w:r>
          </w:p>
          <w:p w14:paraId="6410AD55" w14:textId="77777777" w:rsidR="00E44F9B" w:rsidRPr="00E44F9B" w:rsidRDefault="00E44F9B" w:rsidP="00E44F9B">
            <w:pPr>
              <w:numPr>
                <w:ilvl w:val="0"/>
                <w:numId w:val="32"/>
              </w:numPr>
              <w:spacing w:after="200" w:line="276" w:lineRule="auto"/>
              <w:contextualSpacing/>
              <w:jc w:val="both"/>
              <w:rPr>
                <w:rFonts w:ascii="Arial Narrow" w:hAnsi="Arial Narrow"/>
                <w:lang w:val="en-GB"/>
              </w:rPr>
            </w:pPr>
            <w:r w:rsidRPr="00E44F9B">
              <w:rPr>
                <w:rFonts w:ascii="Arial Narrow" w:hAnsi="Arial Narrow"/>
                <w:lang w:val="en-GB"/>
              </w:rPr>
              <w:t>The data collection process will be closely followed by the Field Coordinators at both REACH and SRN, with daily monitoring of the number of communities for which data is submitted.</w:t>
            </w:r>
          </w:p>
          <w:p w14:paraId="6ED672DD" w14:textId="77777777" w:rsidR="00E44F9B" w:rsidRPr="00E44F9B" w:rsidRDefault="00E44F9B" w:rsidP="00E44F9B">
            <w:pPr>
              <w:numPr>
                <w:ilvl w:val="0"/>
                <w:numId w:val="32"/>
              </w:numPr>
              <w:spacing w:after="200" w:line="276" w:lineRule="auto"/>
              <w:contextualSpacing/>
              <w:jc w:val="both"/>
              <w:rPr>
                <w:rFonts w:ascii="Arial Narrow" w:hAnsi="Arial Narrow"/>
                <w:lang w:val="en-GB"/>
              </w:rPr>
            </w:pPr>
            <w:r w:rsidRPr="00E44F9B">
              <w:rPr>
                <w:rFonts w:ascii="Arial Narrow" w:hAnsi="Arial Narrow"/>
                <w:lang w:val="en-GB"/>
              </w:rPr>
              <w:t xml:space="preserve">Weekly data collection will begin the week immediately following the baseline. </w:t>
            </w:r>
          </w:p>
          <w:p w14:paraId="34017216" w14:textId="77777777" w:rsidR="00E44F9B" w:rsidRPr="00E44F9B" w:rsidRDefault="00E44F9B" w:rsidP="00E44F9B">
            <w:pPr>
              <w:numPr>
                <w:ilvl w:val="0"/>
                <w:numId w:val="32"/>
              </w:numPr>
              <w:spacing w:after="200" w:line="276" w:lineRule="auto"/>
              <w:contextualSpacing/>
              <w:jc w:val="both"/>
              <w:rPr>
                <w:rFonts w:ascii="Arial Narrow" w:hAnsi="Arial Narrow"/>
                <w:lang w:val="en-GB"/>
              </w:rPr>
            </w:pPr>
            <w:r w:rsidRPr="00E44F9B">
              <w:rPr>
                <w:rFonts w:ascii="Arial Narrow" w:hAnsi="Arial Narrow"/>
                <w:lang w:val="en-GB"/>
              </w:rPr>
              <w:t>For the weekly data collection, enumerators and Field Coordinators will identify communities amongst the 1,183 assessed in the baseline that have experienced arrivals and departures during the reporting period, and will submit forms through the weekly data collection tool for each of those communities. If it is possible for enumerators to access them, they may also cover communities not assessed in the baseline if displacements are known to have occurred in those communities during the weekly reporting period.</w:t>
            </w:r>
          </w:p>
          <w:p w14:paraId="36827BC0" w14:textId="77777777" w:rsidR="00E44F9B" w:rsidRPr="00E44F9B" w:rsidRDefault="00E44F9B" w:rsidP="00E44F9B">
            <w:pPr>
              <w:numPr>
                <w:ilvl w:val="0"/>
                <w:numId w:val="32"/>
              </w:numPr>
              <w:spacing w:after="200" w:line="276" w:lineRule="auto"/>
              <w:contextualSpacing/>
              <w:jc w:val="both"/>
              <w:rPr>
                <w:rFonts w:ascii="Arial Narrow" w:hAnsi="Arial Narrow"/>
                <w:lang w:val="en-GB"/>
              </w:rPr>
            </w:pPr>
            <w:r w:rsidRPr="00E44F9B">
              <w:rPr>
                <w:rFonts w:ascii="Arial Narrow" w:hAnsi="Arial Narrow" w:cs="Arial"/>
                <w:noProof/>
                <w:shd w:val="clear" w:color="auto" w:fill="FFFFFF"/>
                <w:lang w:val="en-GB" w:eastAsia="x-none"/>
              </w:rPr>
              <w:lastRenderedPageBreak/>
              <w:t xml:space="preserve">The KoBo mobile data platform will be privileged for data collection through close-ended questionnaires. Enumerators will collect data on paper forms due to regulatory constraints on mobile data collection in the field, and will then enter the data from these paper forms </w:t>
            </w:r>
            <w:r w:rsidRPr="00E44F9B">
              <w:rPr>
                <w:rFonts w:ascii="Arial Narrow" w:hAnsi="Arial Narrow"/>
                <w:lang w:val="en-GB"/>
              </w:rPr>
              <w:t xml:space="preserve">into a password-protected KoBo account via web browsers and the KoBoCollect mobile app. </w:t>
            </w:r>
          </w:p>
          <w:p w14:paraId="46D252B6" w14:textId="77777777" w:rsidR="00E44F9B" w:rsidRPr="00E44F9B" w:rsidRDefault="00E44F9B" w:rsidP="00DE1A81">
            <w:pPr>
              <w:spacing w:after="200" w:line="276" w:lineRule="auto"/>
              <w:contextualSpacing/>
              <w:jc w:val="both"/>
              <w:rPr>
                <w:rFonts w:ascii="Arial Narrow" w:hAnsi="Arial Narrow" w:cs="Calibri"/>
                <w:color w:val="000000"/>
                <w:lang w:val="en-GB"/>
              </w:rPr>
            </w:pPr>
          </w:p>
        </w:tc>
      </w:tr>
      <w:tr w:rsidR="00E44F9B" w:rsidRPr="00E44F9B" w14:paraId="06617AB4" w14:textId="77777777" w:rsidTr="00DE1A81">
        <w:tc>
          <w:tcPr>
            <w:tcW w:w="1510" w:type="dxa"/>
            <w:tcBorders>
              <w:bottom w:val="nil"/>
            </w:tcBorders>
            <w:shd w:val="clear" w:color="auto" w:fill="DDDDDE"/>
          </w:tcPr>
          <w:p w14:paraId="7BC37C6A" w14:textId="77777777" w:rsidR="00E44F9B" w:rsidRPr="00E44F9B" w:rsidRDefault="00E44F9B" w:rsidP="00DE1A81">
            <w:pPr>
              <w:widowControl w:val="0"/>
              <w:autoSpaceDE w:val="0"/>
              <w:autoSpaceDN w:val="0"/>
              <w:adjustRightInd w:val="0"/>
              <w:spacing w:before="4" w:line="240" w:lineRule="exact"/>
              <w:ind w:right="400"/>
              <w:jc w:val="both"/>
              <w:rPr>
                <w:rFonts w:ascii="Arial Narrow" w:hAnsi="Arial Narrow" w:cs="Calibri"/>
                <w:color w:val="000000"/>
                <w:lang w:val="en-GB"/>
              </w:rPr>
            </w:pPr>
            <w:r w:rsidRPr="00E44F9B">
              <w:rPr>
                <w:rFonts w:ascii="Arial Narrow" w:hAnsi="Arial Narrow" w:cs="Calibri"/>
                <w:color w:val="000000"/>
                <w:lang w:val="en-GB"/>
              </w:rPr>
              <w:lastRenderedPageBreak/>
              <w:t>How will the data be cleaned and triangulated?</w:t>
            </w:r>
          </w:p>
        </w:tc>
        <w:tc>
          <w:tcPr>
            <w:tcW w:w="8084" w:type="dxa"/>
            <w:tcBorders>
              <w:bottom w:val="nil"/>
            </w:tcBorders>
          </w:tcPr>
          <w:p w14:paraId="1588F7B4" w14:textId="77777777" w:rsidR="00E44F9B" w:rsidRPr="00E44F9B" w:rsidRDefault="00E44F9B" w:rsidP="00E44F9B">
            <w:pPr>
              <w:numPr>
                <w:ilvl w:val="0"/>
                <w:numId w:val="31"/>
              </w:numPr>
              <w:spacing w:after="60" w:line="264" w:lineRule="auto"/>
              <w:contextualSpacing/>
              <w:jc w:val="both"/>
              <w:rPr>
                <w:rFonts w:ascii="Arial Narrow" w:hAnsi="Arial Narrow"/>
                <w:lang w:val="en-GB"/>
              </w:rPr>
            </w:pPr>
            <w:r w:rsidRPr="00E44F9B">
              <w:rPr>
                <w:rFonts w:ascii="Arial Narrow" w:hAnsi="Arial Narrow"/>
                <w:lang w:val="en-GB"/>
              </w:rPr>
              <w:t>After the baseline data collection period, and at the end of each weekly data collection cycle, REACH Assessment Officers will download the data submitted by enumerators from the secure password-protected KoBo account on which it is stored. This data is downloaded as XLSX files.</w:t>
            </w:r>
          </w:p>
          <w:p w14:paraId="42937E58" w14:textId="77777777" w:rsidR="00E44F9B" w:rsidRPr="00E44F9B" w:rsidRDefault="00E44F9B" w:rsidP="00E44F9B">
            <w:pPr>
              <w:numPr>
                <w:ilvl w:val="0"/>
                <w:numId w:val="31"/>
              </w:numPr>
              <w:spacing w:after="60" w:line="264" w:lineRule="auto"/>
              <w:contextualSpacing/>
              <w:jc w:val="both"/>
              <w:rPr>
                <w:rFonts w:ascii="Arial Narrow" w:hAnsi="Arial Narrow"/>
                <w:lang w:val="en-GB"/>
              </w:rPr>
            </w:pPr>
            <w:r w:rsidRPr="00E44F9B">
              <w:rPr>
                <w:rFonts w:ascii="Arial Narrow" w:hAnsi="Arial Narrow"/>
                <w:lang w:val="en-GB"/>
              </w:rPr>
              <w:t xml:space="preserve">The raw data is sent to REACH Project Officers and SRN teams for confirmation that all forms have been successfully uploaded. Assessment Officers will also check to see if there are HC or IDP Forms submitted for a community that do not have corresponding Overall Forms (and vice versa), and will follow up with REACH and SRN teams if not. </w:t>
            </w:r>
          </w:p>
          <w:p w14:paraId="2F62DA86" w14:textId="77777777" w:rsidR="00E44F9B" w:rsidRPr="00E44F9B" w:rsidRDefault="00E44F9B" w:rsidP="00E44F9B">
            <w:pPr>
              <w:numPr>
                <w:ilvl w:val="0"/>
                <w:numId w:val="31"/>
              </w:numPr>
              <w:spacing w:after="60" w:line="264" w:lineRule="auto"/>
              <w:contextualSpacing/>
              <w:jc w:val="both"/>
              <w:rPr>
                <w:rFonts w:ascii="Arial Narrow" w:hAnsi="Arial Narrow"/>
                <w:lang w:val="en-GB"/>
              </w:rPr>
            </w:pPr>
            <w:r w:rsidRPr="00E44F9B">
              <w:rPr>
                <w:rFonts w:ascii="Arial Narrow" w:hAnsi="Arial Narrow"/>
                <w:lang w:val="en-GB"/>
              </w:rPr>
              <w:t>REACH Assessment Officers will then check each of the three forms for potential errors and inconsistencies within the forms, following up with both REACH and SRN teams as required.</w:t>
            </w:r>
          </w:p>
          <w:p w14:paraId="7E661760" w14:textId="77777777" w:rsidR="00E44F9B" w:rsidRPr="00E44F9B" w:rsidRDefault="00E44F9B" w:rsidP="00E44F9B">
            <w:pPr>
              <w:numPr>
                <w:ilvl w:val="0"/>
                <w:numId w:val="31"/>
              </w:numPr>
              <w:spacing w:after="60" w:line="264" w:lineRule="auto"/>
              <w:contextualSpacing/>
              <w:jc w:val="both"/>
              <w:rPr>
                <w:rFonts w:ascii="Arial Narrow" w:hAnsi="Arial Narrow"/>
                <w:lang w:val="en-GB"/>
              </w:rPr>
            </w:pPr>
            <w:r w:rsidRPr="00E44F9B">
              <w:rPr>
                <w:rFonts w:ascii="Arial Narrow" w:hAnsi="Arial Narrow"/>
                <w:lang w:val="en-GB"/>
              </w:rPr>
              <w:t>Following this, REACH Assessment Officers will triangulate between forms, using the Overall Form to check against the IDP and HC Forms. Again, discrepancies between forms will be followed up with the REACH Project Officers and SRN team.</w:t>
            </w:r>
          </w:p>
          <w:p w14:paraId="2D9BAFC4" w14:textId="77777777" w:rsidR="00E44F9B" w:rsidRPr="00E44F9B" w:rsidRDefault="00E44F9B" w:rsidP="00E44F9B">
            <w:pPr>
              <w:numPr>
                <w:ilvl w:val="0"/>
                <w:numId w:val="31"/>
              </w:numPr>
              <w:spacing w:after="60" w:line="264" w:lineRule="auto"/>
              <w:contextualSpacing/>
              <w:jc w:val="both"/>
              <w:rPr>
                <w:rFonts w:ascii="Arial Narrow" w:hAnsi="Arial Narrow"/>
                <w:lang w:val="en-GB"/>
              </w:rPr>
            </w:pPr>
            <w:r w:rsidRPr="00E44F9B">
              <w:rPr>
                <w:rFonts w:ascii="Arial Narrow" w:hAnsi="Arial Narrow"/>
                <w:lang w:val="en-GB"/>
              </w:rPr>
              <w:t>Assessment Officers will additionally clean the data by determining whether the text description in cases where “Other” is selected as a response (from a list of pre-existing categories) can be merged into pre-existing categories provided in the questionnaire. This is done for fields such as shelter types of IDPs, shelter types of new IDP arrivals, and reasons of IDP departures for leaving an assessed community.</w:t>
            </w:r>
          </w:p>
          <w:p w14:paraId="48B2CFA3" w14:textId="77777777" w:rsidR="00E44F9B" w:rsidRPr="00E44F9B" w:rsidRDefault="00E44F9B" w:rsidP="00E44F9B">
            <w:pPr>
              <w:numPr>
                <w:ilvl w:val="0"/>
                <w:numId w:val="31"/>
              </w:numPr>
              <w:spacing w:after="60" w:line="264" w:lineRule="auto"/>
              <w:contextualSpacing/>
              <w:jc w:val="both"/>
              <w:rPr>
                <w:rFonts w:ascii="Arial Narrow" w:hAnsi="Arial Narrow"/>
                <w:lang w:val="en-GB"/>
              </w:rPr>
            </w:pPr>
            <w:r w:rsidRPr="00E44F9B">
              <w:rPr>
                <w:rFonts w:ascii="Arial Narrow" w:hAnsi="Arial Narrow"/>
                <w:lang w:val="en-GB"/>
              </w:rPr>
              <w:t>Primary data is triangulated with secondary data from multiple sources, including previously collected IDP figures by CCCM partners, OCHA displacement figures, situation reports from other UN Agencies and (I)NGOs working in the affected areas, as well as media reports, to verify the accuracy of information provided. This is particularly the case when large IDP movements are reported.</w:t>
            </w:r>
          </w:p>
          <w:p w14:paraId="0ED48D77" w14:textId="77777777" w:rsidR="00E44F9B" w:rsidRPr="00E44F9B" w:rsidRDefault="00E44F9B" w:rsidP="00E44F9B">
            <w:pPr>
              <w:numPr>
                <w:ilvl w:val="0"/>
                <w:numId w:val="31"/>
              </w:numPr>
              <w:spacing w:after="60" w:line="264" w:lineRule="auto"/>
              <w:contextualSpacing/>
              <w:jc w:val="both"/>
              <w:rPr>
                <w:rFonts w:ascii="Arial Narrow" w:hAnsi="Arial Narrow"/>
                <w:lang w:val="en-GB"/>
              </w:rPr>
            </w:pPr>
            <w:r w:rsidRPr="00E44F9B">
              <w:rPr>
                <w:rFonts w:ascii="Arial Narrow" w:hAnsi="Arial Narrow"/>
                <w:lang w:val="en-GB"/>
              </w:rPr>
              <w:t xml:space="preserve">Any changes to the data that the Assessment Officers make during data checking and cleaning are logged in the cleaning logs of each of the three forms. Cells in which changes are made are highlighted in blue in the XLSX files for clarity. </w:t>
            </w:r>
          </w:p>
          <w:p w14:paraId="0B43BB44" w14:textId="77777777" w:rsidR="00E44F9B" w:rsidRPr="00E44F9B" w:rsidRDefault="00E44F9B" w:rsidP="00E44F9B">
            <w:pPr>
              <w:numPr>
                <w:ilvl w:val="0"/>
                <w:numId w:val="31"/>
              </w:numPr>
              <w:spacing w:after="60" w:line="264" w:lineRule="auto"/>
              <w:contextualSpacing/>
              <w:jc w:val="both"/>
              <w:rPr>
                <w:rFonts w:ascii="Arial Narrow" w:hAnsi="Arial Narrow"/>
                <w:lang w:val="en-GB"/>
              </w:rPr>
            </w:pPr>
            <w:r w:rsidRPr="00E44F9B">
              <w:rPr>
                <w:rFonts w:ascii="Arial Narrow" w:hAnsi="Arial Narrow"/>
                <w:lang w:val="en-GB"/>
              </w:rPr>
              <w:t>Following cleaning, clean versions of data from each of the three forms are saved as separate XLSX files, with the clean data, the raw data and the cleaning log in separate tabs of these files. The raw and clean data from each of the three forms in the baseline and each weekly data collection cycle are stored and archived.</w:t>
            </w:r>
          </w:p>
          <w:p w14:paraId="4073D98C" w14:textId="77777777" w:rsidR="00E44F9B" w:rsidRPr="00E44F9B" w:rsidRDefault="00E44F9B" w:rsidP="00E44F9B">
            <w:pPr>
              <w:numPr>
                <w:ilvl w:val="0"/>
                <w:numId w:val="31"/>
              </w:numPr>
              <w:spacing w:after="60" w:line="264" w:lineRule="auto"/>
              <w:contextualSpacing/>
              <w:jc w:val="both"/>
              <w:rPr>
                <w:rFonts w:ascii="Arial Narrow" w:hAnsi="Arial Narrow"/>
                <w:lang w:val="en-GB"/>
              </w:rPr>
            </w:pPr>
            <w:r w:rsidRPr="00E44F9B">
              <w:rPr>
                <w:rFonts w:ascii="Arial Narrow" w:hAnsi="Arial Narrow"/>
                <w:lang w:val="en-GB"/>
              </w:rPr>
              <w:t>Certain variables within the clean IDP and Overall forms are then added (and for variables present in both forms, merged/averaged) into a formatted dataset, which is sent to CCCM and distributed by them to cluster members.</w:t>
            </w:r>
          </w:p>
          <w:p w14:paraId="376DB264" w14:textId="77777777" w:rsidR="00E44F9B" w:rsidRPr="00E44F9B" w:rsidRDefault="00E44F9B" w:rsidP="00DE1A81">
            <w:pPr>
              <w:spacing w:after="200" w:line="276" w:lineRule="auto"/>
              <w:contextualSpacing/>
              <w:jc w:val="both"/>
              <w:rPr>
                <w:rFonts w:ascii="Arial Narrow" w:hAnsi="Arial Narrow" w:cs="Arial"/>
                <w:noProof/>
                <w:shd w:val="clear" w:color="auto" w:fill="FFFFFF"/>
                <w:lang w:val="en-GB" w:eastAsia="x-none"/>
              </w:rPr>
            </w:pPr>
          </w:p>
        </w:tc>
      </w:tr>
      <w:tr w:rsidR="00E44F9B" w:rsidRPr="00E44F9B" w14:paraId="5902BB9E" w14:textId="77777777" w:rsidTr="00DE1A81">
        <w:tc>
          <w:tcPr>
            <w:tcW w:w="9594" w:type="dxa"/>
            <w:gridSpan w:val="2"/>
            <w:tcBorders>
              <w:top w:val="nil"/>
              <w:bottom w:val="nil"/>
            </w:tcBorders>
            <w:shd w:val="clear" w:color="auto" w:fill="9A9A9C"/>
          </w:tcPr>
          <w:p w14:paraId="64ACECBB" w14:textId="77777777" w:rsidR="00E44F9B" w:rsidRPr="00E44F9B" w:rsidRDefault="00E44F9B" w:rsidP="00DE1A81">
            <w:pPr>
              <w:widowControl w:val="0"/>
              <w:autoSpaceDE w:val="0"/>
              <w:autoSpaceDN w:val="0"/>
              <w:adjustRightInd w:val="0"/>
              <w:spacing w:before="4" w:line="240" w:lineRule="exact"/>
              <w:ind w:right="400"/>
              <w:jc w:val="both"/>
              <w:rPr>
                <w:rFonts w:ascii="Arial Narrow" w:hAnsi="Arial Narrow" w:cs="Calibri"/>
                <w:b/>
                <w:color w:val="000000"/>
                <w:lang w:val="en-GB"/>
              </w:rPr>
            </w:pPr>
            <w:r w:rsidRPr="00E44F9B">
              <w:rPr>
                <w:rFonts w:ascii="Arial Narrow" w:hAnsi="Arial Narrow" w:cs="Calibri"/>
                <w:b/>
                <w:color w:val="FFFFFF"/>
                <w:lang w:val="en-GB"/>
              </w:rPr>
              <w:t>Documentation and Metadata</w:t>
            </w:r>
          </w:p>
        </w:tc>
      </w:tr>
      <w:tr w:rsidR="00E44F9B" w:rsidRPr="00E44F9B" w14:paraId="54CA6A67" w14:textId="77777777" w:rsidTr="00DE1A81">
        <w:tc>
          <w:tcPr>
            <w:tcW w:w="1510" w:type="dxa"/>
            <w:tcBorders>
              <w:top w:val="nil"/>
              <w:bottom w:val="nil"/>
            </w:tcBorders>
            <w:shd w:val="clear" w:color="auto" w:fill="DDDDDE"/>
          </w:tcPr>
          <w:p w14:paraId="58E475A3" w14:textId="77777777" w:rsidR="00E44F9B" w:rsidRPr="00E44F9B" w:rsidRDefault="00E44F9B" w:rsidP="00DE1A81">
            <w:pPr>
              <w:widowControl w:val="0"/>
              <w:autoSpaceDE w:val="0"/>
              <w:autoSpaceDN w:val="0"/>
              <w:adjustRightInd w:val="0"/>
              <w:spacing w:before="4" w:line="240" w:lineRule="exact"/>
              <w:ind w:right="400"/>
              <w:jc w:val="both"/>
              <w:rPr>
                <w:rFonts w:ascii="Arial Narrow" w:hAnsi="Arial Narrow" w:cs="Calibri"/>
                <w:color w:val="000000"/>
                <w:lang w:val="en-GB"/>
              </w:rPr>
            </w:pPr>
            <w:r w:rsidRPr="00E44F9B">
              <w:rPr>
                <w:rFonts w:ascii="Arial Narrow" w:hAnsi="Arial Narrow" w:cs="Calibri"/>
                <w:color w:val="000000"/>
                <w:lang w:val="en-GB"/>
              </w:rPr>
              <w:t xml:space="preserve">What documentation and metadata </w:t>
            </w:r>
            <w:r w:rsidRPr="00E44F9B">
              <w:rPr>
                <w:rFonts w:ascii="Arial Narrow" w:hAnsi="Arial Narrow" w:cs="Calibri"/>
                <w:color w:val="000000"/>
                <w:lang w:val="en-GB"/>
              </w:rPr>
              <w:lastRenderedPageBreak/>
              <w:t>will accompany the data?</w:t>
            </w:r>
          </w:p>
          <w:p w14:paraId="4F81D4DE" w14:textId="77777777" w:rsidR="00E44F9B" w:rsidRPr="00E44F9B" w:rsidRDefault="00E44F9B" w:rsidP="00DE1A81">
            <w:pPr>
              <w:widowControl w:val="0"/>
              <w:autoSpaceDE w:val="0"/>
              <w:autoSpaceDN w:val="0"/>
              <w:adjustRightInd w:val="0"/>
              <w:spacing w:before="4" w:line="240" w:lineRule="exact"/>
              <w:ind w:right="400"/>
              <w:jc w:val="both"/>
              <w:rPr>
                <w:rFonts w:ascii="Arial Narrow" w:hAnsi="Arial Narrow" w:cs="Calibri"/>
                <w:color w:val="000000"/>
                <w:lang w:val="en-GB"/>
              </w:rPr>
            </w:pPr>
          </w:p>
          <w:p w14:paraId="42D01CA5" w14:textId="77777777" w:rsidR="00E44F9B" w:rsidRPr="00E44F9B" w:rsidRDefault="00E44F9B" w:rsidP="00DE1A81">
            <w:pPr>
              <w:widowControl w:val="0"/>
              <w:autoSpaceDE w:val="0"/>
              <w:autoSpaceDN w:val="0"/>
              <w:adjustRightInd w:val="0"/>
              <w:spacing w:before="4" w:line="240" w:lineRule="exact"/>
              <w:ind w:right="400"/>
              <w:jc w:val="both"/>
              <w:rPr>
                <w:rFonts w:ascii="Arial Narrow" w:hAnsi="Arial Narrow" w:cs="Calibri"/>
                <w:color w:val="000000"/>
                <w:lang w:val="en-GB"/>
              </w:rPr>
            </w:pPr>
          </w:p>
          <w:p w14:paraId="44E7B12B" w14:textId="77777777" w:rsidR="00E44F9B" w:rsidRPr="00E44F9B" w:rsidRDefault="00E44F9B" w:rsidP="00DE1A81">
            <w:pPr>
              <w:widowControl w:val="0"/>
              <w:autoSpaceDE w:val="0"/>
              <w:autoSpaceDN w:val="0"/>
              <w:adjustRightInd w:val="0"/>
              <w:spacing w:before="4" w:line="240" w:lineRule="exact"/>
              <w:ind w:right="400"/>
              <w:jc w:val="both"/>
              <w:rPr>
                <w:rFonts w:ascii="Arial Narrow" w:hAnsi="Arial Narrow" w:cs="Calibri"/>
                <w:color w:val="000000"/>
                <w:lang w:val="en-GB"/>
              </w:rPr>
            </w:pPr>
          </w:p>
        </w:tc>
        <w:tc>
          <w:tcPr>
            <w:tcW w:w="8084" w:type="dxa"/>
            <w:tcBorders>
              <w:top w:val="nil"/>
              <w:bottom w:val="nil"/>
            </w:tcBorders>
          </w:tcPr>
          <w:p w14:paraId="0784A68D" w14:textId="77777777" w:rsidR="00E44F9B" w:rsidRPr="00E44F9B" w:rsidRDefault="00E44F9B" w:rsidP="00E44F9B">
            <w:pPr>
              <w:numPr>
                <w:ilvl w:val="0"/>
                <w:numId w:val="33"/>
              </w:numPr>
              <w:spacing w:after="60" w:line="264" w:lineRule="auto"/>
              <w:contextualSpacing/>
              <w:jc w:val="both"/>
              <w:rPr>
                <w:rFonts w:ascii="Arial Narrow" w:hAnsi="Arial Narrow"/>
                <w:lang w:val="en-GB"/>
              </w:rPr>
            </w:pPr>
            <w:r w:rsidRPr="00E44F9B">
              <w:rPr>
                <w:rFonts w:ascii="Arial Narrow" w:hAnsi="Arial Narrow"/>
                <w:lang w:val="en-GB"/>
              </w:rPr>
              <w:lastRenderedPageBreak/>
              <w:t>Metadata on the times of data entry and data export are automatically generated by KoBo for each data collection form submitted.</w:t>
            </w:r>
          </w:p>
          <w:p w14:paraId="06F6203B" w14:textId="77777777" w:rsidR="00E44F9B" w:rsidRPr="00E44F9B" w:rsidRDefault="00E44F9B" w:rsidP="00E44F9B">
            <w:pPr>
              <w:numPr>
                <w:ilvl w:val="0"/>
                <w:numId w:val="33"/>
              </w:numPr>
              <w:spacing w:after="60" w:line="264" w:lineRule="auto"/>
              <w:contextualSpacing/>
              <w:jc w:val="both"/>
              <w:rPr>
                <w:rFonts w:ascii="Arial Narrow" w:hAnsi="Arial Narrow"/>
                <w:lang w:val="en-GB"/>
              </w:rPr>
            </w:pPr>
            <w:r w:rsidRPr="00E44F9B">
              <w:rPr>
                <w:rFonts w:ascii="Arial Narrow" w:hAnsi="Arial Narrow"/>
                <w:lang w:val="en-GB"/>
              </w:rPr>
              <w:lastRenderedPageBreak/>
              <w:t>Other metadata for each data collection form submitted, including the code number of the enumerator, the community monitored, and preliminary information on KIs, will be manually entered into KoBo by the enumerators.</w:t>
            </w:r>
          </w:p>
          <w:p w14:paraId="2B3F22F8" w14:textId="17AD6CEC" w:rsidR="00E44F9B" w:rsidRPr="00E44F9B" w:rsidRDefault="00E44F9B" w:rsidP="00E44F9B">
            <w:pPr>
              <w:numPr>
                <w:ilvl w:val="0"/>
                <w:numId w:val="33"/>
              </w:numPr>
              <w:spacing w:after="60" w:line="264" w:lineRule="auto"/>
              <w:contextualSpacing/>
              <w:jc w:val="both"/>
              <w:rPr>
                <w:rFonts w:ascii="Arial Narrow" w:hAnsi="Arial Narrow"/>
                <w:lang w:val="en-GB"/>
              </w:rPr>
            </w:pPr>
            <w:r w:rsidRPr="00E44F9B">
              <w:rPr>
                <w:rFonts w:ascii="Arial Narrow" w:hAnsi="Arial Narrow"/>
                <w:lang w:val="en-GB"/>
              </w:rPr>
              <w:t xml:space="preserve">Data sets provided to CCCM will be equipped with a “readme” tab detailing the contents of the file, overall information about ISMI and any other information necessary to interpret the dataset. </w:t>
            </w:r>
          </w:p>
          <w:p w14:paraId="302D4C07" w14:textId="77777777" w:rsidR="00E44F9B" w:rsidRPr="00E44F9B" w:rsidRDefault="00E44F9B" w:rsidP="00E44F9B">
            <w:pPr>
              <w:numPr>
                <w:ilvl w:val="0"/>
                <w:numId w:val="33"/>
              </w:numPr>
              <w:spacing w:after="200" w:line="276" w:lineRule="auto"/>
              <w:contextualSpacing/>
              <w:jc w:val="both"/>
              <w:rPr>
                <w:rFonts w:ascii="Arial Narrow" w:hAnsi="Arial Narrow"/>
                <w:lang w:val="en-GB"/>
              </w:rPr>
            </w:pPr>
            <w:r w:rsidRPr="00E44F9B">
              <w:rPr>
                <w:rFonts w:ascii="Arial Narrow" w:hAnsi="Arial Narrow"/>
                <w:lang w:val="en-GB"/>
              </w:rPr>
              <w:t xml:space="preserve">Metadata generated by KoBo will not be present in the formatted dataset distributed by CCCM, and will only be accessible in the raw and clean versions of the three forms. These forms are only accessible to REACH, SRN, CCCM and UNHCR staff working on ISMI, and are not distributed further. </w:t>
            </w:r>
          </w:p>
        </w:tc>
      </w:tr>
      <w:tr w:rsidR="00E44F9B" w:rsidRPr="00E44F9B" w14:paraId="4430E8CF" w14:textId="77777777" w:rsidTr="00DE1A81">
        <w:tc>
          <w:tcPr>
            <w:tcW w:w="9594" w:type="dxa"/>
            <w:gridSpan w:val="2"/>
            <w:tcBorders>
              <w:top w:val="nil"/>
              <w:bottom w:val="nil"/>
            </w:tcBorders>
            <w:shd w:val="clear" w:color="auto" w:fill="9A9A9C"/>
          </w:tcPr>
          <w:p w14:paraId="7460E4A8" w14:textId="77777777" w:rsidR="00E44F9B" w:rsidRPr="00E44F9B" w:rsidRDefault="00E44F9B" w:rsidP="00DE1A81">
            <w:pPr>
              <w:widowControl w:val="0"/>
              <w:autoSpaceDE w:val="0"/>
              <w:autoSpaceDN w:val="0"/>
              <w:adjustRightInd w:val="0"/>
              <w:spacing w:before="4" w:line="240" w:lineRule="exact"/>
              <w:ind w:right="400"/>
              <w:jc w:val="both"/>
              <w:rPr>
                <w:rFonts w:ascii="Arial Narrow" w:hAnsi="Arial Narrow" w:cs="Calibri"/>
                <w:b/>
                <w:color w:val="000000"/>
                <w:lang w:val="en-GB"/>
              </w:rPr>
            </w:pPr>
            <w:r w:rsidRPr="00E44F9B">
              <w:rPr>
                <w:rFonts w:ascii="Arial Narrow" w:hAnsi="Arial Narrow" w:cs="Calibri"/>
                <w:b/>
                <w:color w:val="FFFFFF"/>
                <w:lang w:val="en-GB"/>
              </w:rPr>
              <w:lastRenderedPageBreak/>
              <w:t>Ethics and Legal Compliance</w:t>
            </w:r>
          </w:p>
        </w:tc>
      </w:tr>
      <w:tr w:rsidR="00E44F9B" w:rsidRPr="00E44F9B" w14:paraId="3078366C" w14:textId="77777777" w:rsidTr="00DE1A81">
        <w:tc>
          <w:tcPr>
            <w:tcW w:w="1510" w:type="dxa"/>
            <w:tcBorders>
              <w:top w:val="nil"/>
            </w:tcBorders>
            <w:shd w:val="clear" w:color="auto" w:fill="DDDDDE"/>
          </w:tcPr>
          <w:p w14:paraId="236016B5" w14:textId="77777777" w:rsidR="00E44F9B" w:rsidRPr="00E44F9B" w:rsidRDefault="00E44F9B" w:rsidP="00DE1A81">
            <w:pPr>
              <w:widowControl w:val="0"/>
              <w:autoSpaceDE w:val="0"/>
              <w:autoSpaceDN w:val="0"/>
              <w:adjustRightInd w:val="0"/>
              <w:spacing w:before="4" w:line="240" w:lineRule="exact"/>
              <w:ind w:right="400"/>
              <w:jc w:val="both"/>
              <w:rPr>
                <w:rFonts w:ascii="Arial Narrow" w:hAnsi="Arial Narrow" w:cs="Calibri"/>
                <w:color w:val="000000"/>
                <w:lang w:val="en-GB"/>
              </w:rPr>
            </w:pPr>
            <w:r w:rsidRPr="00E44F9B">
              <w:rPr>
                <w:rFonts w:ascii="Arial Narrow" w:hAnsi="Arial Narrow" w:cs="Calibri"/>
                <w:color w:val="000000"/>
                <w:lang w:val="en-GB"/>
              </w:rPr>
              <w:t>How will you manage any ethical issues?</w:t>
            </w:r>
          </w:p>
          <w:p w14:paraId="3853D880" w14:textId="77777777" w:rsidR="00E44F9B" w:rsidRPr="00E44F9B" w:rsidRDefault="00E44F9B" w:rsidP="00DE1A81">
            <w:pPr>
              <w:widowControl w:val="0"/>
              <w:autoSpaceDE w:val="0"/>
              <w:autoSpaceDN w:val="0"/>
              <w:adjustRightInd w:val="0"/>
              <w:spacing w:before="4" w:line="240" w:lineRule="exact"/>
              <w:ind w:right="400"/>
              <w:jc w:val="both"/>
              <w:rPr>
                <w:rFonts w:ascii="Arial Narrow" w:hAnsi="Arial Narrow" w:cs="Calibri"/>
                <w:color w:val="000000"/>
                <w:lang w:val="en-GB"/>
              </w:rPr>
            </w:pPr>
          </w:p>
          <w:p w14:paraId="03A56991" w14:textId="77777777" w:rsidR="00E44F9B" w:rsidRPr="00E44F9B" w:rsidRDefault="00E44F9B" w:rsidP="00DE1A81">
            <w:pPr>
              <w:widowControl w:val="0"/>
              <w:autoSpaceDE w:val="0"/>
              <w:autoSpaceDN w:val="0"/>
              <w:adjustRightInd w:val="0"/>
              <w:spacing w:before="4" w:line="240" w:lineRule="exact"/>
              <w:ind w:right="400"/>
              <w:jc w:val="both"/>
              <w:rPr>
                <w:rFonts w:ascii="Arial Narrow" w:hAnsi="Arial Narrow" w:cs="Calibri"/>
                <w:color w:val="000000"/>
                <w:lang w:val="en-GB"/>
              </w:rPr>
            </w:pPr>
            <w:r w:rsidRPr="00E44F9B">
              <w:rPr>
                <w:rFonts w:ascii="Arial Narrow" w:hAnsi="Arial Narrow" w:cs="Calibri"/>
                <w:color w:val="000000"/>
                <w:lang w:val="en-GB"/>
              </w:rPr>
              <w:t>Note:  Informed consent, anonymization, striking records, aggregation…</w:t>
            </w:r>
          </w:p>
        </w:tc>
        <w:tc>
          <w:tcPr>
            <w:tcW w:w="8084" w:type="dxa"/>
            <w:tcBorders>
              <w:top w:val="nil"/>
            </w:tcBorders>
          </w:tcPr>
          <w:p w14:paraId="7BCF8297" w14:textId="77777777" w:rsidR="00E44F9B" w:rsidRPr="00E44F9B" w:rsidRDefault="00E44F9B" w:rsidP="00E44F9B">
            <w:pPr>
              <w:numPr>
                <w:ilvl w:val="0"/>
                <w:numId w:val="34"/>
              </w:numPr>
              <w:spacing w:after="60" w:line="264" w:lineRule="auto"/>
              <w:contextualSpacing/>
              <w:jc w:val="both"/>
              <w:rPr>
                <w:rFonts w:ascii="Arial Narrow" w:hAnsi="Arial Narrow"/>
                <w:lang w:val="en-GB"/>
              </w:rPr>
            </w:pPr>
            <w:r w:rsidRPr="00E44F9B">
              <w:rPr>
                <w:rFonts w:ascii="Arial Narrow" w:hAnsi="Arial Narrow"/>
                <w:lang w:val="en-GB"/>
              </w:rPr>
              <w:t>REACH and SRN will assign each enumerator an anonym code that will replace their names on the questionnaires and database. This will protect their identity. Other than the type of KI and length of time they have been in the community, no further personal information about KIs will be collected or uploaded to KoBo.</w:t>
            </w:r>
          </w:p>
          <w:p w14:paraId="62D1CD6B" w14:textId="77777777" w:rsidR="00E44F9B" w:rsidRPr="00E44F9B" w:rsidRDefault="00E44F9B" w:rsidP="00E44F9B">
            <w:pPr>
              <w:numPr>
                <w:ilvl w:val="0"/>
                <w:numId w:val="34"/>
              </w:numPr>
              <w:spacing w:after="60" w:line="264" w:lineRule="auto"/>
              <w:contextualSpacing/>
              <w:jc w:val="both"/>
              <w:rPr>
                <w:rFonts w:ascii="Arial Narrow" w:hAnsi="Arial Narrow"/>
                <w:lang w:val="en-GB"/>
              </w:rPr>
            </w:pPr>
            <w:r w:rsidRPr="00E44F9B">
              <w:rPr>
                <w:rFonts w:ascii="Arial Narrow" w:hAnsi="Arial Narrow"/>
                <w:lang w:val="en-GB"/>
              </w:rPr>
              <w:t>To further protect the anonymity of enumerators, the forms containing metadata such as enumerator codes will be accessible only by REACH, SRN, and UNHCR staff members who have been previously granted access to the data. It will not be shared with any party outside these organizations or staff that have not been granted access.</w:t>
            </w:r>
          </w:p>
          <w:p w14:paraId="25C277BC" w14:textId="77777777" w:rsidR="00E44F9B" w:rsidRPr="00E44F9B" w:rsidRDefault="00E44F9B" w:rsidP="00E44F9B">
            <w:pPr>
              <w:numPr>
                <w:ilvl w:val="0"/>
                <w:numId w:val="34"/>
              </w:numPr>
              <w:spacing w:after="200" w:line="276" w:lineRule="auto"/>
              <w:contextualSpacing/>
              <w:jc w:val="both"/>
              <w:rPr>
                <w:rFonts w:ascii="Arial Narrow" w:hAnsi="Arial Narrow" w:cs="Calibri"/>
                <w:color w:val="000000"/>
                <w:lang w:val="en-GB"/>
              </w:rPr>
            </w:pPr>
            <w:r w:rsidRPr="00E44F9B">
              <w:rPr>
                <w:rFonts w:ascii="Arial Narrow" w:hAnsi="Arial Narrow"/>
                <w:lang w:val="en-GB"/>
              </w:rPr>
              <w:t>Enumerator names and contact information are known only to the REACH Project Officers and Senior Assessment Officer (for REACH enumerators), and SRN teams (for SRN enumerators). This information will not be disseminated further under any circumstance, including within the teams working on ISMI.</w:t>
            </w:r>
          </w:p>
        </w:tc>
      </w:tr>
      <w:tr w:rsidR="00E44F9B" w:rsidRPr="00E44F9B" w14:paraId="5EBE4381" w14:textId="77777777" w:rsidTr="00DE1A81">
        <w:trPr>
          <w:trHeight w:val="2111"/>
        </w:trPr>
        <w:tc>
          <w:tcPr>
            <w:tcW w:w="1510" w:type="dxa"/>
            <w:tcBorders>
              <w:bottom w:val="nil"/>
            </w:tcBorders>
            <w:shd w:val="clear" w:color="auto" w:fill="DDDDDE"/>
          </w:tcPr>
          <w:p w14:paraId="0ECC9FE2" w14:textId="77777777" w:rsidR="00E44F9B" w:rsidRPr="00E44F9B" w:rsidRDefault="00E44F9B" w:rsidP="00DE1A81">
            <w:pPr>
              <w:widowControl w:val="0"/>
              <w:autoSpaceDE w:val="0"/>
              <w:autoSpaceDN w:val="0"/>
              <w:adjustRightInd w:val="0"/>
              <w:spacing w:before="4" w:line="240" w:lineRule="exact"/>
              <w:ind w:right="400"/>
              <w:jc w:val="both"/>
              <w:rPr>
                <w:rFonts w:ascii="Arial Narrow" w:hAnsi="Arial Narrow" w:cs="Calibri"/>
                <w:color w:val="000000"/>
                <w:lang w:val="en-GB"/>
              </w:rPr>
            </w:pPr>
            <w:r w:rsidRPr="00E44F9B">
              <w:rPr>
                <w:rFonts w:ascii="Arial Narrow" w:hAnsi="Arial Narrow" w:cs="Calibri"/>
                <w:color w:val="000000"/>
                <w:lang w:val="en-GB"/>
              </w:rPr>
              <w:t>How will you manage copyright and Intellectual Property Rights (IPR) issues?</w:t>
            </w:r>
          </w:p>
        </w:tc>
        <w:tc>
          <w:tcPr>
            <w:tcW w:w="8084" w:type="dxa"/>
            <w:tcBorders>
              <w:bottom w:val="nil"/>
            </w:tcBorders>
          </w:tcPr>
          <w:p w14:paraId="5B1E61FD" w14:textId="77777777" w:rsidR="00E44F9B" w:rsidRPr="00E44F9B" w:rsidRDefault="00E44F9B" w:rsidP="00E44F9B">
            <w:pPr>
              <w:numPr>
                <w:ilvl w:val="0"/>
                <w:numId w:val="28"/>
              </w:numPr>
              <w:spacing w:after="60" w:line="276" w:lineRule="auto"/>
              <w:contextualSpacing/>
              <w:jc w:val="both"/>
              <w:rPr>
                <w:rFonts w:ascii="Arial Narrow" w:hAnsi="Arial Narrow"/>
                <w:lang w:val="en-GB"/>
              </w:rPr>
            </w:pPr>
            <w:r w:rsidRPr="00E44F9B">
              <w:rPr>
                <w:rFonts w:ascii="Arial Narrow" w:hAnsi="Arial Narrow"/>
                <w:lang w:val="en-GB"/>
              </w:rPr>
              <w:t>All data collected and analysed as part of ISMI will be owned by CCCM. All rights to this data are reserved to CCCM.</w:t>
            </w:r>
          </w:p>
          <w:p w14:paraId="37A20C4A" w14:textId="77777777" w:rsidR="00E44F9B" w:rsidRPr="00E44F9B" w:rsidRDefault="00E44F9B" w:rsidP="00E44F9B">
            <w:pPr>
              <w:widowControl w:val="0"/>
              <w:numPr>
                <w:ilvl w:val="0"/>
                <w:numId w:val="28"/>
              </w:numPr>
              <w:autoSpaceDE w:val="0"/>
              <w:autoSpaceDN w:val="0"/>
              <w:adjustRightInd w:val="0"/>
              <w:spacing w:before="4" w:after="0" w:line="276" w:lineRule="auto"/>
              <w:ind w:right="400"/>
              <w:contextualSpacing/>
              <w:jc w:val="both"/>
              <w:rPr>
                <w:rFonts w:ascii="Arial Narrow" w:hAnsi="Arial Narrow" w:cs="Calibri"/>
                <w:color w:val="000000"/>
                <w:lang w:val="en-GB"/>
              </w:rPr>
            </w:pPr>
            <w:r w:rsidRPr="00E44F9B">
              <w:rPr>
                <w:rFonts w:ascii="Arial Narrow" w:hAnsi="Arial Narrow"/>
                <w:lang w:val="en-GB"/>
              </w:rPr>
              <w:t>Other than the formatted baseline and weekly datasets and finalised outputs, which are distributed by CCCM, no part of the ISMI data or the analysis thereof will be shared beyond the REACH, SRN, CCCM and UNHCR staff members working on ISMI.</w:t>
            </w:r>
          </w:p>
        </w:tc>
      </w:tr>
      <w:tr w:rsidR="00E44F9B" w:rsidRPr="00E44F9B" w14:paraId="17157E94" w14:textId="77777777" w:rsidTr="00DE1A81">
        <w:tc>
          <w:tcPr>
            <w:tcW w:w="9594" w:type="dxa"/>
            <w:gridSpan w:val="2"/>
            <w:tcBorders>
              <w:top w:val="nil"/>
              <w:bottom w:val="nil"/>
            </w:tcBorders>
            <w:shd w:val="clear" w:color="auto" w:fill="9A9A9C"/>
          </w:tcPr>
          <w:p w14:paraId="443096C9" w14:textId="77777777" w:rsidR="00E44F9B" w:rsidRPr="00E44F9B" w:rsidRDefault="00E44F9B" w:rsidP="00DE1A81">
            <w:pPr>
              <w:widowControl w:val="0"/>
              <w:autoSpaceDE w:val="0"/>
              <w:autoSpaceDN w:val="0"/>
              <w:adjustRightInd w:val="0"/>
              <w:spacing w:before="4" w:line="240" w:lineRule="exact"/>
              <w:ind w:right="400"/>
              <w:jc w:val="both"/>
              <w:rPr>
                <w:rFonts w:ascii="Arial Narrow" w:hAnsi="Arial Narrow" w:cs="Calibri"/>
                <w:b/>
                <w:color w:val="000000"/>
                <w:lang w:val="en-GB"/>
              </w:rPr>
            </w:pPr>
            <w:r w:rsidRPr="00E44F9B">
              <w:rPr>
                <w:rFonts w:ascii="Arial Narrow" w:hAnsi="Arial Narrow" w:cs="Calibri"/>
                <w:b/>
                <w:color w:val="FFFFFF"/>
                <w:lang w:val="en-GB"/>
              </w:rPr>
              <w:t>Storage and Backup</w:t>
            </w:r>
          </w:p>
        </w:tc>
      </w:tr>
      <w:tr w:rsidR="00E44F9B" w:rsidRPr="00E44F9B" w14:paraId="0EDB4BA5" w14:textId="77777777" w:rsidTr="00DE1A81">
        <w:tc>
          <w:tcPr>
            <w:tcW w:w="1510" w:type="dxa"/>
            <w:tcBorders>
              <w:top w:val="nil"/>
            </w:tcBorders>
            <w:shd w:val="clear" w:color="auto" w:fill="DDDDDE"/>
          </w:tcPr>
          <w:p w14:paraId="2EA5BA46" w14:textId="77777777" w:rsidR="00E44F9B" w:rsidRPr="00E44F9B" w:rsidRDefault="00E44F9B" w:rsidP="00DE1A81">
            <w:pPr>
              <w:widowControl w:val="0"/>
              <w:autoSpaceDE w:val="0"/>
              <w:autoSpaceDN w:val="0"/>
              <w:adjustRightInd w:val="0"/>
              <w:spacing w:before="4" w:line="240" w:lineRule="exact"/>
              <w:ind w:right="400"/>
              <w:jc w:val="both"/>
              <w:rPr>
                <w:rFonts w:ascii="Arial Narrow" w:hAnsi="Arial Narrow" w:cs="Calibri"/>
                <w:color w:val="000000"/>
                <w:lang w:val="en-GB"/>
              </w:rPr>
            </w:pPr>
            <w:r w:rsidRPr="00E44F9B">
              <w:rPr>
                <w:rFonts w:ascii="Arial Narrow" w:hAnsi="Arial Narrow" w:cs="Calibri"/>
                <w:color w:val="000000"/>
                <w:lang w:val="en-GB"/>
              </w:rPr>
              <w:t>How will the data be stored and backed up during the research?</w:t>
            </w:r>
          </w:p>
          <w:p w14:paraId="26E7E659" w14:textId="77777777" w:rsidR="00E44F9B" w:rsidRPr="00E44F9B" w:rsidRDefault="00E44F9B" w:rsidP="00DE1A81">
            <w:pPr>
              <w:widowControl w:val="0"/>
              <w:autoSpaceDE w:val="0"/>
              <w:autoSpaceDN w:val="0"/>
              <w:adjustRightInd w:val="0"/>
              <w:spacing w:before="4" w:line="240" w:lineRule="exact"/>
              <w:ind w:right="400"/>
              <w:jc w:val="both"/>
              <w:rPr>
                <w:rFonts w:ascii="Arial Narrow" w:hAnsi="Arial Narrow" w:cs="Calibri"/>
                <w:color w:val="000000"/>
                <w:lang w:val="en-GB"/>
              </w:rPr>
            </w:pPr>
          </w:p>
          <w:p w14:paraId="297CB2C9" w14:textId="77777777" w:rsidR="00E44F9B" w:rsidRPr="00E44F9B" w:rsidRDefault="00E44F9B" w:rsidP="00DE1A81">
            <w:pPr>
              <w:widowControl w:val="0"/>
              <w:autoSpaceDE w:val="0"/>
              <w:autoSpaceDN w:val="0"/>
              <w:adjustRightInd w:val="0"/>
              <w:spacing w:before="4" w:line="240" w:lineRule="exact"/>
              <w:ind w:right="400"/>
              <w:jc w:val="both"/>
              <w:rPr>
                <w:rFonts w:ascii="Arial Narrow" w:hAnsi="Arial Narrow" w:cs="Calibri"/>
                <w:color w:val="000000"/>
                <w:lang w:val="en-GB"/>
              </w:rPr>
            </w:pPr>
            <w:r w:rsidRPr="00E44F9B">
              <w:rPr>
                <w:rFonts w:ascii="Arial Narrow" w:hAnsi="Arial Narrow" w:cs="Calibri"/>
                <w:color w:val="000000"/>
                <w:lang w:val="en-GB"/>
              </w:rPr>
              <w:t>How will you manage access and security?</w:t>
            </w:r>
          </w:p>
          <w:p w14:paraId="2FE38351" w14:textId="77777777" w:rsidR="00E44F9B" w:rsidRPr="00E44F9B" w:rsidRDefault="00E44F9B" w:rsidP="00DE1A81">
            <w:pPr>
              <w:widowControl w:val="0"/>
              <w:autoSpaceDE w:val="0"/>
              <w:autoSpaceDN w:val="0"/>
              <w:adjustRightInd w:val="0"/>
              <w:spacing w:before="4" w:line="240" w:lineRule="exact"/>
              <w:ind w:right="400"/>
              <w:jc w:val="both"/>
              <w:rPr>
                <w:rFonts w:ascii="Arial Narrow" w:hAnsi="Arial Narrow" w:cs="Calibri"/>
                <w:color w:val="000000"/>
                <w:lang w:val="en-GB"/>
              </w:rPr>
            </w:pPr>
          </w:p>
          <w:p w14:paraId="46317A0A" w14:textId="77777777" w:rsidR="00E44F9B" w:rsidRPr="00E44F9B" w:rsidRDefault="00E44F9B" w:rsidP="00DE1A81">
            <w:pPr>
              <w:widowControl w:val="0"/>
              <w:autoSpaceDE w:val="0"/>
              <w:autoSpaceDN w:val="0"/>
              <w:adjustRightInd w:val="0"/>
              <w:spacing w:before="4" w:line="240" w:lineRule="exact"/>
              <w:ind w:right="400"/>
              <w:jc w:val="both"/>
              <w:rPr>
                <w:rFonts w:ascii="Arial Narrow" w:hAnsi="Arial Narrow" w:cs="Calibri"/>
                <w:color w:val="000000"/>
                <w:lang w:val="en-GB"/>
              </w:rPr>
            </w:pPr>
          </w:p>
          <w:p w14:paraId="7323B3A3" w14:textId="77777777" w:rsidR="00E44F9B" w:rsidRPr="00E44F9B" w:rsidRDefault="00E44F9B" w:rsidP="00DE1A81">
            <w:pPr>
              <w:widowControl w:val="0"/>
              <w:autoSpaceDE w:val="0"/>
              <w:autoSpaceDN w:val="0"/>
              <w:adjustRightInd w:val="0"/>
              <w:spacing w:before="4" w:line="240" w:lineRule="exact"/>
              <w:ind w:right="400"/>
              <w:jc w:val="both"/>
              <w:rPr>
                <w:rFonts w:ascii="Arial Narrow" w:hAnsi="Arial Narrow" w:cs="Calibri"/>
                <w:color w:val="000000"/>
                <w:lang w:val="en-GB"/>
              </w:rPr>
            </w:pPr>
          </w:p>
        </w:tc>
        <w:tc>
          <w:tcPr>
            <w:tcW w:w="8084" w:type="dxa"/>
            <w:tcBorders>
              <w:top w:val="nil"/>
            </w:tcBorders>
          </w:tcPr>
          <w:p w14:paraId="3BAF6488" w14:textId="77777777" w:rsidR="00E44F9B" w:rsidRPr="00E44F9B" w:rsidRDefault="00E44F9B" w:rsidP="00E44F9B">
            <w:pPr>
              <w:numPr>
                <w:ilvl w:val="0"/>
                <w:numId w:val="29"/>
              </w:numPr>
              <w:spacing w:after="60" w:line="264" w:lineRule="auto"/>
              <w:contextualSpacing/>
              <w:jc w:val="both"/>
              <w:rPr>
                <w:rFonts w:ascii="Arial Narrow" w:hAnsi="Arial Narrow"/>
                <w:lang w:val="en-GB"/>
              </w:rPr>
            </w:pPr>
            <w:r w:rsidRPr="00E44F9B">
              <w:rPr>
                <w:rFonts w:ascii="Arial Narrow" w:hAnsi="Arial Narrow"/>
                <w:lang w:val="en-GB"/>
              </w:rPr>
              <w:lastRenderedPageBreak/>
              <w:t>All REACH staff laptops, mobile devices and email accounts will be password-protected.</w:t>
            </w:r>
          </w:p>
          <w:p w14:paraId="52B09A09" w14:textId="77777777" w:rsidR="00E44F9B" w:rsidRPr="00E44F9B" w:rsidRDefault="00E44F9B" w:rsidP="00E44F9B">
            <w:pPr>
              <w:numPr>
                <w:ilvl w:val="0"/>
                <w:numId w:val="29"/>
              </w:numPr>
              <w:tabs>
                <w:tab w:val="left" w:pos="1241"/>
              </w:tabs>
              <w:spacing w:after="200" w:line="276" w:lineRule="auto"/>
              <w:contextualSpacing/>
              <w:jc w:val="both"/>
              <w:rPr>
                <w:rFonts w:ascii="Arial Narrow" w:hAnsi="Arial Narrow"/>
                <w:lang w:val="en-GB"/>
              </w:rPr>
            </w:pPr>
            <w:r w:rsidRPr="00E44F9B">
              <w:rPr>
                <w:rFonts w:ascii="Arial Narrow" w:hAnsi="Arial Narrow"/>
                <w:lang w:val="en-GB"/>
              </w:rPr>
              <w:t>Collected data will be protected in the</w:t>
            </w:r>
            <w:r w:rsidRPr="00E44F9B">
              <w:rPr>
                <w:rFonts w:ascii="Arial Narrow" w:hAnsi="Arial Narrow"/>
                <w:lang w:val="en-GB" w:eastAsia="fr-FR"/>
              </w:rPr>
              <w:t xml:space="preserve"> password-protected account on KoBo</w:t>
            </w:r>
            <w:r w:rsidRPr="00E44F9B">
              <w:rPr>
                <w:rFonts w:ascii="Arial Narrow" w:hAnsi="Arial Narrow"/>
                <w:lang w:val="en-GB"/>
              </w:rPr>
              <w:t>. The password to this account will be provided only to REACH staff members who are working directly on ISMI.</w:t>
            </w:r>
          </w:p>
          <w:p w14:paraId="5C1222EF" w14:textId="77777777" w:rsidR="00E44F9B" w:rsidRPr="00E44F9B" w:rsidRDefault="00E44F9B" w:rsidP="00E44F9B">
            <w:pPr>
              <w:numPr>
                <w:ilvl w:val="0"/>
                <w:numId w:val="29"/>
              </w:numPr>
              <w:tabs>
                <w:tab w:val="left" w:pos="1241"/>
              </w:tabs>
              <w:spacing w:after="200" w:line="276" w:lineRule="auto"/>
              <w:contextualSpacing/>
              <w:jc w:val="both"/>
              <w:rPr>
                <w:rFonts w:ascii="Arial Narrow" w:hAnsi="Arial Narrow"/>
                <w:lang w:val="en-GB"/>
              </w:rPr>
            </w:pPr>
            <w:r w:rsidRPr="00E44F9B">
              <w:rPr>
                <w:rFonts w:ascii="Arial Narrow" w:hAnsi="Arial Narrow"/>
                <w:lang w:val="en-GB" w:eastAsia="fr-FR"/>
              </w:rPr>
              <w:t>Baseline and weekly raw and clean form data will be archived backed up to a Dropbox folder accessible only to REACH Assessment Officers and CCCM staff members working on ISMI.</w:t>
            </w:r>
          </w:p>
          <w:p w14:paraId="3ED31898" w14:textId="77777777" w:rsidR="00E44F9B" w:rsidRPr="00E44F9B" w:rsidRDefault="00E44F9B" w:rsidP="00E44F9B">
            <w:pPr>
              <w:numPr>
                <w:ilvl w:val="0"/>
                <w:numId w:val="29"/>
              </w:numPr>
              <w:spacing w:after="200" w:line="276" w:lineRule="auto"/>
              <w:contextualSpacing/>
              <w:jc w:val="both"/>
              <w:rPr>
                <w:rFonts w:ascii="Arial Narrow" w:hAnsi="Arial Narrow"/>
                <w:lang w:val="en-GB"/>
              </w:rPr>
            </w:pPr>
            <w:r w:rsidRPr="00E44F9B">
              <w:rPr>
                <w:rFonts w:ascii="Arial Narrow" w:hAnsi="Arial Narrow"/>
                <w:lang w:val="en-GB"/>
              </w:rPr>
              <w:t>The original paper data collection forms are used and seen only by the enumerators collecting data in the field, and are preserved by the enumerators for as long as is needed to follow up on irregularities in the data. They are subsequently destroyed by enumerators.</w:t>
            </w:r>
          </w:p>
          <w:p w14:paraId="43635D07" w14:textId="73385513" w:rsidR="00E44F9B" w:rsidRPr="00E44F9B" w:rsidRDefault="00E44F9B" w:rsidP="00E44F9B">
            <w:pPr>
              <w:numPr>
                <w:ilvl w:val="0"/>
                <w:numId w:val="29"/>
              </w:numPr>
              <w:tabs>
                <w:tab w:val="left" w:pos="1241"/>
              </w:tabs>
              <w:spacing w:after="200" w:line="276" w:lineRule="auto"/>
              <w:contextualSpacing/>
              <w:jc w:val="both"/>
              <w:rPr>
                <w:rFonts w:ascii="Arial Narrow" w:hAnsi="Arial Narrow"/>
                <w:lang w:val="en-GB"/>
              </w:rPr>
            </w:pPr>
            <w:r w:rsidRPr="00E44F9B">
              <w:rPr>
                <w:rFonts w:ascii="Arial Narrow" w:hAnsi="Arial Narrow"/>
                <w:lang w:val="en-GB"/>
              </w:rPr>
              <w:lastRenderedPageBreak/>
              <w:t xml:space="preserve">Once REACH has completed its role in ISMI, all data files from the </w:t>
            </w:r>
            <w:r w:rsidR="009B7E4A">
              <w:rPr>
                <w:rFonts w:ascii="Arial Narrow" w:hAnsi="Arial Narrow"/>
                <w:lang w:val="en-GB"/>
              </w:rPr>
              <w:t>programme</w:t>
            </w:r>
            <w:r w:rsidR="009B7E4A" w:rsidRPr="00E44F9B">
              <w:rPr>
                <w:rFonts w:ascii="Arial Narrow" w:hAnsi="Arial Narrow"/>
                <w:lang w:val="en-GB"/>
              </w:rPr>
              <w:t xml:space="preserve"> </w:t>
            </w:r>
            <w:r w:rsidRPr="00E44F9B">
              <w:rPr>
                <w:rFonts w:ascii="Arial Narrow" w:hAnsi="Arial Narrow"/>
                <w:lang w:val="en-GB"/>
              </w:rPr>
              <w:t xml:space="preserve">will be deleted off the KoBo server and off the Dropbox folder, and will be handed over to CCCM and UNHCR. </w:t>
            </w:r>
          </w:p>
          <w:p w14:paraId="55F4BF44" w14:textId="77777777" w:rsidR="00E44F9B" w:rsidRPr="00E44F9B" w:rsidRDefault="00E44F9B" w:rsidP="00E44F9B">
            <w:pPr>
              <w:numPr>
                <w:ilvl w:val="0"/>
                <w:numId w:val="29"/>
              </w:numPr>
              <w:tabs>
                <w:tab w:val="left" w:pos="1241"/>
              </w:tabs>
              <w:spacing w:after="200" w:line="276" w:lineRule="auto"/>
              <w:contextualSpacing/>
              <w:jc w:val="both"/>
              <w:rPr>
                <w:rFonts w:ascii="Arial Narrow" w:hAnsi="Arial Narrow"/>
                <w:lang w:val="en-GB"/>
              </w:rPr>
            </w:pPr>
            <w:r w:rsidRPr="00E44F9B">
              <w:rPr>
                <w:rFonts w:ascii="Arial Narrow" w:hAnsi="Arial Narrow"/>
                <w:lang w:val="en-GB"/>
              </w:rPr>
              <w:t>Archived copies of these files will be given to IMPACT HQ in Geneva to be stored indefinitely within space dedicated to REACH on the highly protected server of the European Organization for Nuclear Research (CERN) in Geneva.</w:t>
            </w:r>
          </w:p>
          <w:p w14:paraId="295A78DC" w14:textId="77777777" w:rsidR="00E44F9B" w:rsidRPr="00E44F9B" w:rsidRDefault="00E44F9B" w:rsidP="00E44F9B">
            <w:pPr>
              <w:numPr>
                <w:ilvl w:val="0"/>
                <w:numId w:val="29"/>
              </w:numPr>
              <w:tabs>
                <w:tab w:val="left" w:pos="1241"/>
              </w:tabs>
              <w:spacing w:after="200" w:line="276" w:lineRule="auto"/>
              <w:contextualSpacing/>
              <w:jc w:val="both"/>
              <w:rPr>
                <w:rFonts w:ascii="Arial Narrow" w:hAnsi="Arial Narrow" w:cs="Calibri"/>
                <w:color w:val="000000"/>
                <w:lang w:val="en-GB"/>
              </w:rPr>
            </w:pPr>
            <w:r w:rsidRPr="00E44F9B">
              <w:rPr>
                <w:rFonts w:ascii="Arial Narrow" w:hAnsi="Arial Narrow"/>
                <w:lang w:val="en-GB"/>
              </w:rPr>
              <w:t>REACH staff who will be in need to access this data after the completion of REACH involvement in ISMI will need to obtain a specific individual and time bound authorization, from Geneva IMPACT HQ officer in charge. No data will be retrieved without specific authorization.</w:t>
            </w:r>
          </w:p>
        </w:tc>
      </w:tr>
      <w:tr w:rsidR="00E44F9B" w:rsidRPr="00E44F9B" w14:paraId="0A1A45F0" w14:textId="77777777" w:rsidTr="00DE1A81">
        <w:tc>
          <w:tcPr>
            <w:tcW w:w="9594" w:type="dxa"/>
            <w:gridSpan w:val="2"/>
            <w:tcBorders>
              <w:top w:val="nil"/>
              <w:bottom w:val="nil"/>
            </w:tcBorders>
            <w:shd w:val="clear" w:color="auto" w:fill="9A9A9C"/>
          </w:tcPr>
          <w:p w14:paraId="0DF1A381" w14:textId="77777777" w:rsidR="00E44F9B" w:rsidRPr="00E44F9B" w:rsidRDefault="00E44F9B" w:rsidP="00DE1A81">
            <w:pPr>
              <w:widowControl w:val="0"/>
              <w:autoSpaceDE w:val="0"/>
              <w:autoSpaceDN w:val="0"/>
              <w:adjustRightInd w:val="0"/>
              <w:spacing w:before="4" w:line="240" w:lineRule="exact"/>
              <w:ind w:right="400"/>
              <w:jc w:val="both"/>
              <w:rPr>
                <w:rFonts w:ascii="Arial Narrow" w:hAnsi="Arial Narrow" w:cs="Calibri"/>
                <w:b/>
                <w:color w:val="000000"/>
                <w:lang w:val="en-GB"/>
              </w:rPr>
            </w:pPr>
            <w:r w:rsidRPr="00E44F9B">
              <w:rPr>
                <w:rFonts w:ascii="Arial Narrow" w:hAnsi="Arial Narrow" w:cs="Calibri"/>
                <w:b/>
                <w:color w:val="FFFFFF"/>
                <w:lang w:val="en-GB"/>
              </w:rPr>
              <w:lastRenderedPageBreak/>
              <w:t>Selection and Preservation</w:t>
            </w:r>
          </w:p>
        </w:tc>
      </w:tr>
      <w:tr w:rsidR="00E44F9B" w:rsidRPr="00E44F9B" w14:paraId="751D0224" w14:textId="77777777" w:rsidTr="00DE1A81">
        <w:trPr>
          <w:trHeight w:val="1632"/>
        </w:trPr>
        <w:tc>
          <w:tcPr>
            <w:tcW w:w="1510" w:type="dxa"/>
            <w:tcBorders>
              <w:top w:val="nil"/>
            </w:tcBorders>
            <w:shd w:val="clear" w:color="auto" w:fill="DDDDDE"/>
          </w:tcPr>
          <w:p w14:paraId="2CF9B2E6" w14:textId="77777777" w:rsidR="00E44F9B" w:rsidRPr="00E44F9B" w:rsidRDefault="00E44F9B" w:rsidP="00DE1A81">
            <w:pPr>
              <w:widowControl w:val="0"/>
              <w:autoSpaceDE w:val="0"/>
              <w:autoSpaceDN w:val="0"/>
              <w:adjustRightInd w:val="0"/>
              <w:spacing w:before="4" w:line="240" w:lineRule="exact"/>
              <w:ind w:right="400"/>
              <w:jc w:val="both"/>
              <w:rPr>
                <w:rFonts w:ascii="Arial Narrow" w:hAnsi="Arial Narrow" w:cs="Calibri"/>
                <w:color w:val="000000"/>
                <w:lang w:val="en-GB"/>
              </w:rPr>
            </w:pPr>
            <w:r w:rsidRPr="00E44F9B">
              <w:rPr>
                <w:rFonts w:ascii="Arial Narrow" w:hAnsi="Arial Narrow" w:cs="Calibri"/>
                <w:color w:val="000000"/>
                <w:lang w:val="en-GB"/>
              </w:rPr>
              <w:t>Which data should be retained, shared, and/or preserved?</w:t>
            </w:r>
          </w:p>
        </w:tc>
        <w:tc>
          <w:tcPr>
            <w:tcW w:w="8084" w:type="dxa"/>
            <w:tcBorders>
              <w:top w:val="nil"/>
            </w:tcBorders>
          </w:tcPr>
          <w:p w14:paraId="0250E991" w14:textId="77777777" w:rsidR="00E44F9B" w:rsidRPr="00E44F9B" w:rsidRDefault="00E44F9B" w:rsidP="00E44F9B">
            <w:pPr>
              <w:numPr>
                <w:ilvl w:val="0"/>
                <w:numId w:val="29"/>
              </w:numPr>
              <w:tabs>
                <w:tab w:val="left" w:pos="1241"/>
              </w:tabs>
              <w:spacing w:after="200" w:line="276" w:lineRule="auto"/>
              <w:contextualSpacing/>
              <w:jc w:val="both"/>
              <w:rPr>
                <w:rFonts w:ascii="Arial Narrow" w:hAnsi="Arial Narrow"/>
                <w:lang w:val="en-GB"/>
              </w:rPr>
            </w:pPr>
            <w:r w:rsidRPr="00E44F9B">
              <w:rPr>
                <w:rFonts w:ascii="Arial Narrow" w:hAnsi="Arial Narrow"/>
                <w:lang w:val="en-GB"/>
              </w:rPr>
              <w:t>All data archives will be retained indefinitely on IMPACT HQ Geneva’s password-protected space on the CERN server. CCCM may also retain archives of the data according to their data archiving conventions.</w:t>
            </w:r>
            <w:r w:rsidRPr="00E44F9B" w:rsidDel="00AA52CE">
              <w:rPr>
                <w:rFonts w:ascii="Arial Narrow" w:hAnsi="Arial Narrow"/>
                <w:lang w:val="en-GB"/>
              </w:rPr>
              <w:t xml:space="preserve"> </w:t>
            </w:r>
          </w:p>
        </w:tc>
      </w:tr>
      <w:tr w:rsidR="00E44F9B" w:rsidRPr="00E44F9B" w14:paraId="0AA16DB6" w14:textId="77777777" w:rsidTr="00DE1A81">
        <w:tc>
          <w:tcPr>
            <w:tcW w:w="1510" w:type="dxa"/>
            <w:tcBorders>
              <w:bottom w:val="nil"/>
            </w:tcBorders>
            <w:shd w:val="clear" w:color="auto" w:fill="DDDDDE"/>
          </w:tcPr>
          <w:p w14:paraId="74E80E32" w14:textId="77777777" w:rsidR="00E44F9B" w:rsidRPr="00E44F9B" w:rsidRDefault="00E44F9B" w:rsidP="00DE1A81">
            <w:pPr>
              <w:widowControl w:val="0"/>
              <w:autoSpaceDE w:val="0"/>
              <w:autoSpaceDN w:val="0"/>
              <w:adjustRightInd w:val="0"/>
              <w:spacing w:before="4" w:line="240" w:lineRule="exact"/>
              <w:ind w:right="400"/>
              <w:jc w:val="both"/>
              <w:rPr>
                <w:rFonts w:ascii="Arial Narrow" w:hAnsi="Arial Narrow" w:cs="Calibri"/>
                <w:color w:val="000000"/>
                <w:lang w:val="en-GB"/>
              </w:rPr>
            </w:pPr>
            <w:r w:rsidRPr="00E44F9B">
              <w:rPr>
                <w:rFonts w:ascii="Arial Narrow" w:hAnsi="Arial Narrow" w:cs="Calibri"/>
                <w:color w:val="000000"/>
                <w:lang w:val="en-GB"/>
              </w:rPr>
              <w:t>What is the long-term preservation plan for the dataset?</w:t>
            </w:r>
          </w:p>
        </w:tc>
        <w:tc>
          <w:tcPr>
            <w:tcW w:w="8084" w:type="dxa"/>
            <w:tcBorders>
              <w:bottom w:val="nil"/>
            </w:tcBorders>
          </w:tcPr>
          <w:p w14:paraId="05759352" w14:textId="77777777" w:rsidR="00E44F9B" w:rsidRPr="00E44F9B" w:rsidRDefault="00E44F9B" w:rsidP="00E44F9B">
            <w:pPr>
              <w:numPr>
                <w:ilvl w:val="0"/>
                <w:numId w:val="30"/>
              </w:numPr>
              <w:spacing w:after="60" w:line="264" w:lineRule="auto"/>
              <w:contextualSpacing/>
              <w:jc w:val="both"/>
              <w:rPr>
                <w:rFonts w:ascii="Arial Narrow" w:hAnsi="Arial Narrow"/>
                <w:lang w:val="en-GB"/>
              </w:rPr>
            </w:pPr>
            <w:r w:rsidRPr="00E44F9B">
              <w:rPr>
                <w:rFonts w:ascii="Arial Narrow" w:hAnsi="Arial Narrow"/>
                <w:lang w:val="en-GB"/>
              </w:rPr>
              <w:t>As all collected data will be retained indefinitely on IMPACT HQ Geneva’s CERN server and in the CCCM cluster’s archives, there are no specific financial or logistical considerations which might impact the long</w:t>
            </w:r>
            <w:r w:rsidRPr="00E44F9B">
              <w:rPr>
                <w:rFonts w:ascii="Cambria Math" w:hAnsi="Cambria Math" w:cs="Cambria Math"/>
                <w:lang w:val="en-GB"/>
              </w:rPr>
              <w:t>‐</w:t>
            </w:r>
            <w:r w:rsidRPr="00E44F9B">
              <w:rPr>
                <w:rFonts w:ascii="Arial Narrow" w:hAnsi="Arial Narrow"/>
                <w:lang w:val="en-GB"/>
              </w:rPr>
              <w:t>term management of the data.</w:t>
            </w:r>
          </w:p>
        </w:tc>
      </w:tr>
      <w:tr w:rsidR="00E44F9B" w:rsidRPr="00E44F9B" w14:paraId="3EF6987D" w14:textId="77777777" w:rsidTr="00DE1A81">
        <w:tc>
          <w:tcPr>
            <w:tcW w:w="9594" w:type="dxa"/>
            <w:gridSpan w:val="2"/>
            <w:tcBorders>
              <w:top w:val="nil"/>
              <w:bottom w:val="nil"/>
            </w:tcBorders>
            <w:shd w:val="clear" w:color="auto" w:fill="9A9A9C"/>
          </w:tcPr>
          <w:p w14:paraId="6DFA8614" w14:textId="77777777" w:rsidR="00E44F9B" w:rsidRPr="00E44F9B" w:rsidRDefault="00E44F9B" w:rsidP="00DE1A81">
            <w:pPr>
              <w:widowControl w:val="0"/>
              <w:autoSpaceDE w:val="0"/>
              <w:autoSpaceDN w:val="0"/>
              <w:adjustRightInd w:val="0"/>
              <w:spacing w:before="4" w:line="240" w:lineRule="exact"/>
              <w:ind w:right="400"/>
              <w:jc w:val="both"/>
              <w:rPr>
                <w:rFonts w:ascii="Arial Narrow" w:hAnsi="Arial Narrow" w:cs="Calibri"/>
                <w:b/>
                <w:color w:val="000000"/>
                <w:lang w:val="en-GB"/>
              </w:rPr>
            </w:pPr>
            <w:r w:rsidRPr="00E44F9B">
              <w:rPr>
                <w:rFonts w:ascii="Arial Narrow" w:hAnsi="Arial Narrow" w:cs="Calibri"/>
                <w:b/>
                <w:color w:val="FFFFFF"/>
                <w:lang w:val="en-GB"/>
              </w:rPr>
              <w:t>Data Sharing</w:t>
            </w:r>
          </w:p>
        </w:tc>
      </w:tr>
      <w:tr w:rsidR="00E44F9B" w:rsidRPr="00E44F9B" w14:paraId="27E790A0" w14:textId="77777777" w:rsidTr="00DE1A81">
        <w:tc>
          <w:tcPr>
            <w:tcW w:w="1510" w:type="dxa"/>
            <w:tcBorders>
              <w:top w:val="nil"/>
            </w:tcBorders>
            <w:shd w:val="clear" w:color="auto" w:fill="DDDDDE"/>
          </w:tcPr>
          <w:p w14:paraId="1544CA8E" w14:textId="77777777" w:rsidR="00E44F9B" w:rsidRPr="00E44F9B" w:rsidRDefault="00E44F9B" w:rsidP="00DE1A81">
            <w:pPr>
              <w:widowControl w:val="0"/>
              <w:autoSpaceDE w:val="0"/>
              <w:autoSpaceDN w:val="0"/>
              <w:adjustRightInd w:val="0"/>
              <w:spacing w:before="4" w:line="240" w:lineRule="exact"/>
              <w:ind w:right="400"/>
              <w:jc w:val="both"/>
              <w:rPr>
                <w:rFonts w:ascii="Arial Narrow" w:hAnsi="Arial Narrow" w:cs="Calibri"/>
                <w:color w:val="000000"/>
                <w:lang w:val="en-GB"/>
              </w:rPr>
            </w:pPr>
            <w:r w:rsidRPr="00E44F9B">
              <w:rPr>
                <w:rFonts w:ascii="Arial Narrow" w:hAnsi="Arial Narrow" w:cs="Calibri"/>
                <w:color w:val="000000"/>
                <w:lang w:val="en-GB"/>
              </w:rPr>
              <w:t>How will you share the data? Are any restrictions on data sharing required?</w:t>
            </w:r>
          </w:p>
        </w:tc>
        <w:tc>
          <w:tcPr>
            <w:tcW w:w="8084" w:type="dxa"/>
            <w:tcBorders>
              <w:top w:val="nil"/>
            </w:tcBorders>
          </w:tcPr>
          <w:p w14:paraId="0B1B6695" w14:textId="77777777" w:rsidR="00E44F9B" w:rsidRPr="00E44F9B" w:rsidRDefault="00E44F9B" w:rsidP="00E44F9B">
            <w:pPr>
              <w:widowControl w:val="0"/>
              <w:numPr>
                <w:ilvl w:val="0"/>
                <w:numId w:val="30"/>
              </w:numPr>
              <w:autoSpaceDE w:val="0"/>
              <w:autoSpaceDN w:val="0"/>
              <w:adjustRightInd w:val="0"/>
              <w:spacing w:before="4" w:after="0" w:line="276" w:lineRule="auto"/>
              <w:ind w:right="400"/>
              <w:contextualSpacing/>
              <w:jc w:val="both"/>
              <w:rPr>
                <w:rFonts w:ascii="Arial Narrow" w:hAnsi="Arial Narrow" w:cs="Calibri"/>
                <w:color w:val="000000"/>
                <w:lang w:val="en-GB"/>
              </w:rPr>
            </w:pPr>
            <w:r w:rsidRPr="00E44F9B">
              <w:rPr>
                <w:rFonts w:ascii="Arial Narrow" w:hAnsi="Arial Narrow" w:cs="Arial Narrow"/>
                <w:lang w:val="en-GB" w:eastAsia="fr-FR"/>
              </w:rPr>
              <w:t>For both the baseline and the weekly data collection cycles, REACH will share the raw and clean versions of the 3 forms with UNHCR and CCCM through the shared folder on Dropbox. REACH will also share the raw data collected by SRN enumerators with the SRN field teams.</w:t>
            </w:r>
          </w:p>
          <w:p w14:paraId="353B1010" w14:textId="77777777" w:rsidR="00E44F9B" w:rsidRPr="00E44F9B" w:rsidRDefault="00E44F9B" w:rsidP="00E44F9B">
            <w:pPr>
              <w:widowControl w:val="0"/>
              <w:numPr>
                <w:ilvl w:val="0"/>
                <w:numId w:val="30"/>
              </w:numPr>
              <w:autoSpaceDE w:val="0"/>
              <w:autoSpaceDN w:val="0"/>
              <w:adjustRightInd w:val="0"/>
              <w:spacing w:before="4" w:after="0" w:line="276" w:lineRule="auto"/>
              <w:ind w:right="400"/>
              <w:contextualSpacing/>
              <w:jc w:val="both"/>
              <w:rPr>
                <w:rFonts w:ascii="Arial Narrow" w:hAnsi="Arial Narrow" w:cs="Calibri"/>
                <w:color w:val="000000"/>
                <w:lang w:val="en-GB"/>
              </w:rPr>
            </w:pPr>
            <w:r w:rsidRPr="00E44F9B">
              <w:rPr>
                <w:rFonts w:ascii="Arial Narrow" w:hAnsi="Arial Narrow" w:cs="Arial Narrow"/>
                <w:lang w:val="en-GB" w:eastAsia="fr-FR"/>
              </w:rPr>
              <w:t>No part of this data will be shared beyond these staff members.</w:t>
            </w:r>
          </w:p>
          <w:p w14:paraId="35E3F68D" w14:textId="77777777" w:rsidR="00E44F9B" w:rsidRPr="00E44F9B" w:rsidRDefault="00E44F9B" w:rsidP="00E44F9B">
            <w:pPr>
              <w:widowControl w:val="0"/>
              <w:numPr>
                <w:ilvl w:val="0"/>
                <w:numId w:val="30"/>
              </w:numPr>
              <w:autoSpaceDE w:val="0"/>
              <w:autoSpaceDN w:val="0"/>
              <w:adjustRightInd w:val="0"/>
              <w:spacing w:before="4" w:after="0" w:line="276" w:lineRule="auto"/>
              <w:ind w:right="400"/>
              <w:contextualSpacing/>
              <w:jc w:val="both"/>
              <w:rPr>
                <w:rFonts w:ascii="Arial Narrow" w:hAnsi="Arial Narrow" w:cs="Calibri"/>
                <w:color w:val="000000"/>
                <w:lang w:val="en-GB"/>
              </w:rPr>
            </w:pPr>
            <w:r w:rsidRPr="00E44F9B">
              <w:rPr>
                <w:rFonts w:ascii="Arial Narrow" w:hAnsi="Arial Narrow" w:cs="Arial Narrow"/>
                <w:lang w:val="en-GB" w:eastAsia="fr-FR"/>
              </w:rPr>
              <w:t>In addition, REACH will produce a formatted dataset (with some variables, such as metadata, omitted), which is shared with CCCM and SRN.</w:t>
            </w:r>
          </w:p>
          <w:p w14:paraId="057656AB" w14:textId="77777777" w:rsidR="00E44F9B" w:rsidRPr="00E44F9B" w:rsidRDefault="00E44F9B" w:rsidP="00DE1A81">
            <w:pPr>
              <w:widowControl w:val="0"/>
              <w:autoSpaceDE w:val="0"/>
              <w:autoSpaceDN w:val="0"/>
              <w:adjustRightInd w:val="0"/>
              <w:spacing w:before="4" w:after="0" w:line="276" w:lineRule="auto"/>
              <w:ind w:right="400"/>
              <w:contextualSpacing/>
              <w:jc w:val="both"/>
              <w:rPr>
                <w:rFonts w:ascii="Arial Narrow" w:hAnsi="Arial Narrow" w:cs="Calibri"/>
                <w:color w:val="000000"/>
                <w:lang w:val="en-GB"/>
              </w:rPr>
            </w:pPr>
          </w:p>
        </w:tc>
      </w:tr>
      <w:tr w:rsidR="00E44F9B" w:rsidRPr="00E44F9B" w14:paraId="25B7726D" w14:textId="77777777" w:rsidTr="00DE1A81">
        <w:tc>
          <w:tcPr>
            <w:tcW w:w="9594" w:type="dxa"/>
            <w:gridSpan w:val="2"/>
            <w:tcBorders>
              <w:top w:val="nil"/>
              <w:bottom w:val="nil"/>
            </w:tcBorders>
            <w:shd w:val="clear" w:color="auto" w:fill="9A9A9C"/>
          </w:tcPr>
          <w:p w14:paraId="79A40DEF" w14:textId="77777777" w:rsidR="00E44F9B" w:rsidRPr="00E44F9B" w:rsidRDefault="00E44F9B" w:rsidP="00DE1A81">
            <w:pPr>
              <w:widowControl w:val="0"/>
              <w:autoSpaceDE w:val="0"/>
              <w:autoSpaceDN w:val="0"/>
              <w:adjustRightInd w:val="0"/>
              <w:spacing w:before="4" w:line="240" w:lineRule="exact"/>
              <w:ind w:right="400"/>
              <w:jc w:val="both"/>
              <w:rPr>
                <w:rFonts w:ascii="Arial Narrow" w:hAnsi="Arial Narrow" w:cs="Calibri"/>
                <w:b/>
                <w:color w:val="000000"/>
                <w:lang w:val="en-GB"/>
              </w:rPr>
            </w:pPr>
            <w:r w:rsidRPr="00E44F9B">
              <w:rPr>
                <w:rFonts w:ascii="Arial Narrow" w:hAnsi="Arial Narrow" w:cs="Calibri"/>
                <w:b/>
                <w:color w:val="FFFFFF"/>
                <w:lang w:val="en-GB"/>
              </w:rPr>
              <w:t>Responsibilities</w:t>
            </w:r>
          </w:p>
        </w:tc>
      </w:tr>
      <w:tr w:rsidR="00E44F9B" w:rsidRPr="00E44F9B" w14:paraId="17DC0C93" w14:textId="77777777" w:rsidTr="00DE1A81">
        <w:tc>
          <w:tcPr>
            <w:tcW w:w="1510" w:type="dxa"/>
            <w:tcBorders>
              <w:top w:val="nil"/>
              <w:bottom w:val="nil"/>
            </w:tcBorders>
            <w:shd w:val="clear" w:color="auto" w:fill="DDDDDE"/>
          </w:tcPr>
          <w:p w14:paraId="09AD88F5" w14:textId="77777777" w:rsidR="00E44F9B" w:rsidRPr="00E44F9B" w:rsidRDefault="00E44F9B" w:rsidP="00DE1A81">
            <w:pPr>
              <w:widowControl w:val="0"/>
              <w:autoSpaceDE w:val="0"/>
              <w:autoSpaceDN w:val="0"/>
              <w:adjustRightInd w:val="0"/>
              <w:spacing w:before="4" w:line="240" w:lineRule="exact"/>
              <w:ind w:right="400"/>
              <w:jc w:val="both"/>
              <w:rPr>
                <w:rFonts w:ascii="Arial Narrow" w:hAnsi="Arial Narrow" w:cs="Calibri"/>
                <w:color w:val="000000"/>
                <w:lang w:val="en-GB"/>
              </w:rPr>
            </w:pPr>
            <w:r w:rsidRPr="00E44F9B">
              <w:rPr>
                <w:rFonts w:ascii="Arial Narrow" w:hAnsi="Arial Narrow" w:cs="Calibri"/>
                <w:color w:val="000000"/>
                <w:lang w:val="en-GB"/>
              </w:rPr>
              <w:t>Who will be responsible for data management?</w:t>
            </w:r>
          </w:p>
        </w:tc>
        <w:tc>
          <w:tcPr>
            <w:tcW w:w="8084" w:type="dxa"/>
            <w:tcBorders>
              <w:top w:val="nil"/>
              <w:bottom w:val="nil"/>
            </w:tcBorders>
          </w:tcPr>
          <w:p w14:paraId="616BCBCF" w14:textId="77777777" w:rsidR="00E44F9B" w:rsidRPr="00E44F9B" w:rsidRDefault="00E44F9B" w:rsidP="00E44F9B">
            <w:pPr>
              <w:numPr>
                <w:ilvl w:val="0"/>
                <w:numId w:val="35"/>
              </w:numPr>
              <w:spacing w:after="60" w:line="264" w:lineRule="auto"/>
              <w:contextualSpacing/>
              <w:jc w:val="both"/>
              <w:rPr>
                <w:rFonts w:ascii="Arial Narrow" w:hAnsi="Arial Narrow"/>
                <w:color w:val="000000"/>
                <w:lang w:val="en-GB"/>
              </w:rPr>
            </w:pPr>
            <w:r w:rsidRPr="00E44F9B">
              <w:rPr>
                <w:rFonts w:ascii="Arial Narrow" w:hAnsi="Arial Narrow"/>
                <w:color w:val="000000"/>
                <w:lang w:val="en-GB"/>
              </w:rPr>
              <w:t>The Assessment Officers will be responsible for creating, drafting and revising the data management plan, under the direct supervision of the Senior Assessment Officer and pending validation from IMPACT Geneva HQ. They will also create data documentation and share data as needed with CCCM and IMPACT Geneva HQ.</w:t>
            </w:r>
          </w:p>
          <w:p w14:paraId="7F76B5DD" w14:textId="77777777" w:rsidR="00E44F9B" w:rsidRPr="00E44F9B" w:rsidRDefault="00E44F9B" w:rsidP="00E44F9B">
            <w:pPr>
              <w:numPr>
                <w:ilvl w:val="0"/>
                <w:numId w:val="35"/>
              </w:numPr>
              <w:spacing w:after="60" w:line="264" w:lineRule="auto"/>
              <w:contextualSpacing/>
              <w:jc w:val="both"/>
              <w:rPr>
                <w:rFonts w:ascii="Arial Narrow" w:hAnsi="Arial Narrow"/>
                <w:color w:val="000000"/>
                <w:lang w:val="en-GB"/>
              </w:rPr>
            </w:pPr>
            <w:r w:rsidRPr="00E44F9B">
              <w:rPr>
                <w:rFonts w:ascii="Arial Narrow" w:hAnsi="Arial Narrow"/>
                <w:color w:val="000000"/>
                <w:lang w:val="en-GB"/>
              </w:rPr>
              <w:t>The REACH Field Coordinators and Project Officers, as well as the SRN team, will be responsible for ensuring that data is consistently submitted by enumerators through KoBo after paper form collection, as well as for communicating any relevant changes in data management policy to enumerators.</w:t>
            </w:r>
          </w:p>
          <w:p w14:paraId="082BCE2F" w14:textId="5324B4B5" w:rsidR="00E44F9B" w:rsidRPr="00E44F9B" w:rsidRDefault="00E44F9B" w:rsidP="00E44F9B">
            <w:pPr>
              <w:numPr>
                <w:ilvl w:val="0"/>
                <w:numId w:val="35"/>
              </w:numPr>
              <w:spacing w:after="60" w:line="264" w:lineRule="auto"/>
              <w:contextualSpacing/>
              <w:jc w:val="both"/>
              <w:rPr>
                <w:rFonts w:ascii="Arial Narrow" w:hAnsi="Arial Narrow"/>
                <w:color w:val="000000"/>
                <w:lang w:val="en-GB"/>
              </w:rPr>
            </w:pPr>
            <w:r w:rsidRPr="00E44F9B">
              <w:rPr>
                <w:rFonts w:ascii="Arial Narrow" w:hAnsi="Arial Narrow"/>
                <w:color w:val="000000"/>
                <w:lang w:val="en-GB"/>
              </w:rPr>
              <w:t xml:space="preserve">The Senior Assessment Officer will be responsible for ensuring full staff compliance with the data management plan on a day-to-day basis. This includes maintaining the KoBo server, sharing data and outputs with CCCM and ensuring regular backups of all </w:t>
            </w:r>
            <w:r w:rsidR="009B7E4A">
              <w:rPr>
                <w:rFonts w:ascii="Arial Narrow" w:hAnsi="Arial Narrow"/>
                <w:color w:val="000000"/>
                <w:lang w:val="en-GB"/>
              </w:rPr>
              <w:t>research</w:t>
            </w:r>
            <w:r w:rsidRPr="00E44F9B">
              <w:rPr>
                <w:rFonts w:ascii="Arial Narrow" w:hAnsi="Arial Narrow"/>
                <w:color w:val="000000"/>
                <w:lang w:val="en-GB"/>
              </w:rPr>
              <w:t>files to the Dropbox.</w:t>
            </w:r>
          </w:p>
          <w:p w14:paraId="13918DF6" w14:textId="423578DE" w:rsidR="00E44F9B" w:rsidRPr="00E44F9B" w:rsidRDefault="00E44F9B" w:rsidP="00E44F9B">
            <w:pPr>
              <w:numPr>
                <w:ilvl w:val="0"/>
                <w:numId w:val="35"/>
              </w:numPr>
              <w:spacing w:after="60" w:line="264" w:lineRule="auto"/>
              <w:contextualSpacing/>
              <w:jc w:val="both"/>
              <w:rPr>
                <w:rFonts w:ascii="Arial Narrow" w:hAnsi="Arial Narrow"/>
                <w:color w:val="000000"/>
                <w:lang w:val="en-GB"/>
              </w:rPr>
            </w:pPr>
            <w:r w:rsidRPr="00E44F9B">
              <w:rPr>
                <w:rFonts w:ascii="Arial Narrow" w:hAnsi="Arial Narrow"/>
                <w:color w:val="000000"/>
                <w:lang w:val="en-GB"/>
              </w:rPr>
              <w:lastRenderedPageBreak/>
              <w:t>Once the</w:t>
            </w:r>
            <w:r w:rsidR="009B7E4A">
              <w:rPr>
                <w:rFonts w:ascii="Arial Narrow" w:hAnsi="Arial Narrow"/>
                <w:color w:val="000000"/>
                <w:lang w:val="en-GB"/>
              </w:rPr>
              <w:t xml:space="preserve"> research</w:t>
            </w:r>
            <w:r w:rsidRPr="00E44F9B">
              <w:rPr>
                <w:rFonts w:ascii="Arial Narrow" w:hAnsi="Arial Narrow"/>
                <w:color w:val="000000"/>
                <w:lang w:val="en-GB"/>
              </w:rPr>
              <w:t xml:space="preserve"> is completed, the Senior Assessment Officer and Assessment Officers will be in charge of transferring all data to CCCM and IMPACT Geneva HQ.</w:t>
            </w:r>
          </w:p>
          <w:p w14:paraId="51FFC246" w14:textId="77777777" w:rsidR="00E44F9B" w:rsidRPr="00E44F9B" w:rsidRDefault="00E44F9B" w:rsidP="00E44F9B">
            <w:pPr>
              <w:numPr>
                <w:ilvl w:val="0"/>
                <w:numId w:val="35"/>
              </w:numPr>
              <w:spacing w:after="60" w:line="264" w:lineRule="auto"/>
              <w:contextualSpacing/>
              <w:jc w:val="both"/>
              <w:rPr>
                <w:rFonts w:ascii="Arial Narrow" w:hAnsi="Arial Narrow"/>
                <w:color w:val="000000"/>
                <w:lang w:val="en-GB"/>
              </w:rPr>
            </w:pPr>
            <w:r w:rsidRPr="00E44F9B">
              <w:rPr>
                <w:rFonts w:ascii="Arial Narrow" w:hAnsi="Arial Narrow"/>
                <w:color w:val="000000"/>
                <w:lang w:val="en-GB"/>
              </w:rPr>
              <w:t>A specifically designated person at IMPACT Geneva HQ will be responsible to store data on the CERN server. This person will also be in charge of giving specific individual and time bound authorization to REACH staff to retrieve data, if needed.</w:t>
            </w:r>
          </w:p>
          <w:p w14:paraId="5BCCE233" w14:textId="77777777" w:rsidR="00E44F9B" w:rsidRPr="00E44F9B" w:rsidRDefault="00E44F9B" w:rsidP="00E44F9B">
            <w:pPr>
              <w:numPr>
                <w:ilvl w:val="0"/>
                <w:numId w:val="35"/>
              </w:numPr>
              <w:spacing w:after="60" w:line="264" w:lineRule="auto"/>
              <w:contextualSpacing/>
              <w:jc w:val="both"/>
              <w:rPr>
                <w:rFonts w:ascii="Arial Narrow" w:hAnsi="Arial Narrow"/>
                <w:color w:val="000000"/>
                <w:lang w:val="en-GB"/>
              </w:rPr>
            </w:pPr>
            <w:r w:rsidRPr="00E44F9B">
              <w:rPr>
                <w:rFonts w:ascii="Arial Narrow" w:hAnsi="Arial Narrow"/>
                <w:color w:val="000000"/>
                <w:lang w:val="en-GB"/>
              </w:rPr>
              <w:t>Once the transfer and storage in IMPACT Geneva and CCCM is done, the Senior Assessment Officer and Assessment Officers will be in charge of erasing data from KoBo and the REACH Dropbox.</w:t>
            </w:r>
          </w:p>
          <w:p w14:paraId="5E0EB882" w14:textId="77777777" w:rsidR="00E44F9B" w:rsidRPr="00E44F9B" w:rsidRDefault="00E44F9B" w:rsidP="00E44F9B">
            <w:pPr>
              <w:numPr>
                <w:ilvl w:val="0"/>
                <w:numId w:val="35"/>
              </w:numPr>
              <w:spacing w:after="60" w:line="264" w:lineRule="auto"/>
              <w:contextualSpacing/>
              <w:jc w:val="both"/>
              <w:rPr>
                <w:rFonts w:ascii="Arial Narrow" w:hAnsi="Arial Narrow"/>
                <w:color w:val="000000"/>
                <w:lang w:val="en-GB"/>
              </w:rPr>
            </w:pPr>
            <w:r w:rsidRPr="00E44F9B">
              <w:rPr>
                <w:rFonts w:ascii="Arial Narrow" w:hAnsi="Arial Narrow"/>
                <w:color w:val="000000"/>
                <w:lang w:val="en-GB"/>
              </w:rPr>
              <w:t>The Senior Assessment Officer will be responsible for negotiating any significant changes to the above data management plan or data sharing policies in close collaboration with CCCM and UNHCR.</w:t>
            </w:r>
          </w:p>
          <w:p w14:paraId="75C94856" w14:textId="77777777" w:rsidR="00E44F9B" w:rsidRPr="00E44F9B" w:rsidRDefault="00E44F9B" w:rsidP="00E44F9B">
            <w:pPr>
              <w:numPr>
                <w:ilvl w:val="0"/>
                <w:numId w:val="35"/>
              </w:numPr>
              <w:spacing w:after="60" w:line="264" w:lineRule="auto"/>
              <w:contextualSpacing/>
              <w:jc w:val="both"/>
              <w:rPr>
                <w:rFonts w:ascii="Arial Narrow" w:hAnsi="Arial Narrow"/>
                <w:color w:val="000000"/>
                <w:lang w:val="en-GB"/>
              </w:rPr>
            </w:pPr>
            <w:r w:rsidRPr="00E44F9B">
              <w:rPr>
                <w:rFonts w:ascii="Arial Narrow" w:hAnsi="Arial Narrow"/>
                <w:color w:val="000000"/>
                <w:lang w:val="en-GB"/>
              </w:rPr>
              <w:t>All staff members are responsible for password-protecting their laptops and mobile devices and keeping all account passwords confidential.</w:t>
            </w:r>
          </w:p>
          <w:p w14:paraId="45E907C6" w14:textId="77777777" w:rsidR="00E44F9B" w:rsidRPr="00E44F9B" w:rsidRDefault="00E44F9B" w:rsidP="00DE1A81">
            <w:pPr>
              <w:widowControl w:val="0"/>
              <w:autoSpaceDE w:val="0"/>
              <w:autoSpaceDN w:val="0"/>
              <w:adjustRightInd w:val="0"/>
              <w:spacing w:before="4" w:line="276" w:lineRule="auto"/>
              <w:ind w:right="400"/>
              <w:jc w:val="both"/>
              <w:rPr>
                <w:rFonts w:ascii="Arial Narrow" w:hAnsi="Arial Narrow" w:cs="Calibri"/>
                <w:color w:val="000000"/>
                <w:lang w:val="en-GB"/>
              </w:rPr>
            </w:pPr>
          </w:p>
        </w:tc>
      </w:tr>
      <w:tr w:rsidR="00E44F9B" w:rsidRPr="00E44F9B" w14:paraId="1040EC2C" w14:textId="77777777" w:rsidTr="00DE1A81">
        <w:tc>
          <w:tcPr>
            <w:tcW w:w="1510" w:type="dxa"/>
            <w:tcBorders>
              <w:top w:val="nil"/>
            </w:tcBorders>
          </w:tcPr>
          <w:p w14:paraId="6FDB2E7A" w14:textId="77777777" w:rsidR="00E44F9B" w:rsidRPr="00E44F9B" w:rsidRDefault="00E44F9B" w:rsidP="00DE1A81">
            <w:pPr>
              <w:widowControl w:val="0"/>
              <w:autoSpaceDE w:val="0"/>
              <w:autoSpaceDN w:val="0"/>
              <w:adjustRightInd w:val="0"/>
              <w:spacing w:before="4" w:line="240" w:lineRule="exact"/>
              <w:ind w:right="400"/>
              <w:jc w:val="both"/>
              <w:rPr>
                <w:rFonts w:ascii="Arial Narrow" w:hAnsi="Arial Narrow" w:cs="Calibri"/>
                <w:color w:val="000000"/>
                <w:lang w:val="en-GB"/>
              </w:rPr>
            </w:pPr>
          </w:p>
        </w:tc>
        <w:tc>
          <w:tcPr>
            <w:tcW w:w="8084" w:type="dxa"/>
            <w:tcBorders>
              <w:top w:val="nil"/>
            </w:tcBorders>
          </w:tcPr>
          <w:p w14:paraId="4692FEAC" w14:textId="77777777" w:rsidR="00E44F9B" w:rsidRPr="00E44F9B" w:rsidRDefault="00E44F9B" w:rsidP="00DE1A81">
            <w:pPr>
              <w:widowControl w:val="0"/>
              <w:autoSpaceDE w:val="0"/>
              <w:autoSpaceDN w:val="0"/>
              <w:adjustRightInd w:val="0"/>
              <w:spacing w:before="4" w:line="240" w:lineRule="exact"/>
              <w:ind w:right="400"/>
              <w:jc w:val="both"/>
              <w:rPr>
                <w:rFonts w:ascii="Arial Narrow" w:hAnsi="Arial Narrow" w:cs="Calibri"/>
                <w:color w:val="000000"/>
                <w:lang w:val="en-GB"/>
              </w:rPr>
            </w:pPr>
          </w:p>
        </w:tc>
      </w:tr>
    </w:tbl>
    <w:p w14:paraId="25B105BD" w14:textId="77777777" w:rsidR="00E44F9B" w:rsidRPr="00E44F9B" w:rsidRDefault="00E44F9B" w:rsidP="00E44F9B">
      <w:pPr>
        <w:spacing w:after="0"/>
        <w:rPr>
          <w:rFonts w:ascii="Arial Narrow" w:eastAsia="Cambria" w:hAnsi="Arial Narrow" w:cs="Times New Roman"/>
          <w:noProof/>
          <w:color w:val="000000"/>
          <w:shd w:val="clear" w:color="auto" w:fill="FFFFFF"/>
          <w:lang w:val="en-GB"/>
        </w:rPr>
      </w:pPr>
      <w:r w:rsidRPr="00E44F9B">
        <w:rPr>
          <w:rFonts w:ascii="Arial Narrow" w:eastAsia="Cambria" w:hAnsi="Arial Narrow" w:cs="Times New Roman"/>
          <w:noProof/>
          <w:color w:val="000000"/>
          <w:shd w:val="clear" w:color="auto" w:fill="FFFFFF"/>
          <w:lang w:val="en-GB"/>
        </w:rPr>
        <w:t>Adapted from: DCC. (2013). Checklist for a Data Management Plan. v.4.0. Edinburgh: Digital Curation</w:t>
      </w:r>
    </w:p>
    <w:p w14:paraId="1335EE84" w14:textId="77777777" w:rsidR="00E44F9B" w:rsidRPr="00DF1BDB" w:rsidRDefault="00E44F9B" w:rsidP="00E44F9B">
      <w:pPr>
        <w:spacing w:after="0"/>
        <w:rPr>
          <w:rFonts w:ascii="Arial Narrow" w:eastAsia="Cambria" w:hAnsi="Arial Narrow" w:cs="Times New Roman"/>
          <w:noProof/>
          <w:color w:val="000000"/>
          <w:shd w:val="clear" w:color="auto" w:fill="FFFFFF"/>
          <w:lang w:val="fr-FR"/>
        </w:rPr>
      </w:pPr>
      <w:r w:rsidRPr="002E4324">
        <w:rPr>
          <w:rFonts w:ascii="Arial Narrow" w:eastAsia="Cambria" w:hAnsi="Arial Narrow" w:cs="Times New Roman"/>
          <w:noProof/>
          <w:color w:val="000000"/>
          <w:shd w:val="clear" w:color="auto" w:fill="FFFFFF"/>
          <w:lang w:val="fr-FR"/>
        </w:rPr>
        <w:t xml:space="preserve">Centre. </w:t>
      </w:r>
      <w:r w:rsidRPr="00DF1BDB">
        <w:rPr>
          <w:rFonts w:ascii="Arial Narrow" w:eastAsia="Cambria" w:hAnsi="Arial Narrow" w:cs="Times New Roman"/>
          <w:noProof/>
          <w:color w:val="000000"/>
          <w:shd w:val="clear" w:color="auto" w:fill="FFFFFF"/>
          <w:lang w:val="fr-FR"/>
        </w:rPr>
        <w:t xml:space="preserve">Available online: </w:t>
      </w:r>
      <w:hyperlink r:id="rId25" w:history="1">
        <w:r w:rsidRPr="00DF1BDB">
          <w:rPr>
            <w:rFonts w:ascii="Arial Narrow" w:eastAsia="Cambria" w:hAnsi="Arial Narrow" w:cs="Times New Roman"/>
            <w:noProof/>
            <w:color w:val="0000FF"/>
            <w:u w:val="single"/>
            <w:shd w:val="clear" w:color="auto" w:fill="FFFFFF"/>
            <w:lang w:val="fr-FR"/>
          </w:rPr>
          <w:t>http://www.dcc.ac.uk/resources/data-management-plans</w:t>
        </w:r>
      </w:hyperlink>
    </w:p>
    <w:p w14:paraId="170C030A" w14:textId="77777777" w:rsidR="00E44F9B" w:rsidRPr="00DF1BDB" w:rsidRDefault="00E44F9B" w:rsidP="00E44F9B">
      <w:pPr>
        <w:spacing w:after="0" w:line="240" w:lineRule="auto"/>
        <w:rPr>
          <w:rFonts w:ascii="Arial Narrow" w:eastAsia="Cambria" w:hAnsi="Arial Narrow" w:cs="Times New Roman"/>
          <w:noProof/>
          <w:color w:val="000000"/>
          <w:shd w:val="clear" w:color="auto" w:fill="FFFFFF"/>
          <w:lang w:val="fr-FR"/>
        </w:rPr>
      </w:pPr>
    </w:p>
    <w:p w14:paraId="7E271C6B" w14:textId="20B17B3D" w:rsidR="00E44F9B" w:rsidRPr="00DF1BDB" w:rsidRDefault="00E44F9B" w:rsidP="00E44F9B">
      <w:pPr>
        <w:spacing w:before="120" w:after="120" w:line="240" w:lineRule="auto"/>
        <w:rPr>
          <w:rFonts w:ascii="Arial Narrow" w:eastAsia="Cambria" w:hAnsi="Arial Narrow" w:cs="Times New Roman"/>
          <w:lang w:val="fr-FR"/>
        </w:rPr>
      </w:pPr>
    </w:p>
    <w:sectPr w:rsidR="00E44F9B" w:rsidRPr="00DF1BDB" w:rsidSect="00DA621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BA39D9" w16cid:durableId="1D3426FA"/>
  <w16cid:commentId w16cid:paraId="71FA227F" w16cid:durableId="1D3426FB"/>
  <w16cid:commentId w16cid:paraId="1402C3CA" w16cid:durableId="1D3426FC"/>
  <w16cid:commentId w16cid:paraId="59280D36" w16cid:durableId="1D3426FD"/>
  <w16cid:commentId w16cid:paraId="4163287D" w16cid:durableId="1D3426FE"/>
  <w16cid:commentId w16cid:paraId="07695B01" w16cid:durableId="1D3426FF"/>
  <w16cid:commentId w16cid:paraId="3C2BAD9C" w16cid:durableId="1D342700"/>
  <w16cid:commentId w16cid:paraId="4A9C58E4" w16cid:durableId="1D342701"/>
  <w16cid:commentId w16cid:paraId="44A75B21" w16cid:durableId="1D342702"/>
  <w16cid:commentId w16cid:paraId="4E585FB0" w16cid:durableId="1D342703"/>
  <w16cid:commentId w16cid:paraId="219803A6" w16cid:durableId="1D342704"/>
  <w16cid:commentId w16cid:paraId="46A9B5C9" w16cid:durableId="1D342705"/>
  <w16cid:commentId w16cid:paraId="415B877D" w16cid:durableId="1D342706"/>
  <w16cid:commentId w16cid:paraId="7295C56D" w16cid:durableId="1D342707"/>
  <w16cid:commentId w16cid:paraId="68AA1ACD" w16cid:durableId="1D342708"/>
  <w16cid:commentId w16cid:paraId="4680AE26" w16cid:durableId="1D342709"/>
  <w16cid:commentId w16cid:paraId="69A526BA" w16cid:durableId="1D34270A"/>
  <w16cid:commentId w16cid:paraId="0B2621DB" w16cid:durableId="1D34270B"/>
  <w16cid:commentId w16cid:paraId="042212A4" w16cid:durableId="1D34270C"/>
  <w16cid:commentId w16cid:paraId="3FABBB02" w16cid:durableId="1D34270D"/>
  <w16cid:commentId w16cid:paraId="320EB2C4" w16cid:durableId="1D34270E"/>
  <w16cid:commentId w16cid:paraId="7E175F07" w16cid:durableId="1D34270F"/>
  <w16cid:commentId w16cid:paraId="14CBCC70" w16cid:durableId="1D342710"/>
  <w16cid:commentId w16cid:paraId="2C27D70B" w16cid:durableId="1D342711"/>
  <w16cid:commentId w16cid:paraId="4CBB75A6" w16cid:durableId="1D342712"/>
  <w16cid:commentId w16cid:paraId="5F8C4FC5" w16cid:durableId="1D342713"/>
  <w16cid:commentId w16cid:paraId="76B58C70" w16cid:durableId="1D342714"/>
  <w16cid:commentId w16cid:paraId="11E463C3" w16cid:durableId="1D3427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6B3C8" w14:textId="77777777" w:rsidR="00631847" w:rsidRDefault="00631847" w:rsidP="00532F36">
      <w:pPr>
        <w:spacing w:after="0" w:line="240" w:lineRule="auto"/>
      </w:pPr>
      <w:r>
        <w:separator/>
      </w:r>
    </w:p>
  </w:endnote>
  <w:endnote w:type="continuationSeparator" w:id="0">
    <w:p w14:paraId="442094C6" w14:textId="77777777" w:rsidR="00631847" w:rsidRDefault="00631847" w:rsidP="00532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LT Std">
    <w:panose1 w:val="00000500000000000000"/>
    <w:charset w:val="00"/>
    <w:family w:val="modern"/>
    <w:notTrueType/>
    <w:pitch w:val="variable"/>
    <w:sig w:usb0="800000AF" w:usb1="4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F6DCB" w14:textId="77777777" w:rsidR="00631847" w:rsidRDefault="00631847" w:rsidP="00532F36">
      <w:pPr>
        <w:spacing w:after="0" w:line="240" w:lineRule="auto"/>
      </w:pPr>
      <w:r>
        <w:separator/>
      </w:r>
    </w:p>
  </w:footnote>
  <w:footnote w:type="continuationSeparator" w:id="0">
    <w:p w14:paraId="7AA31582" w14:textId="77777777" w:rsidR="00631847" w:rsidRDefault="00631847" w:rsidP="00532F36">
      <w:pPr>
        <w:spacing w:after="0" w:line="240" w:lineRule="auto"/>
      </w:pPr>
      <w:r>
        <w:continuationSeparator/>
      </w:r>
    </w:p>
  </w:footnote>
  <w:footnote w:id="1">
    <w:p w14:paraId="2AFDF768" w14:textId="101FF27E" w:rsidR="003E46D3" w:rsidRDefault="003E46D3">
      <w:pPr>
        <w:pStyle w:val="FootnoteText"/>
      </w:pPr>
      <w:r>
        <w:rPr>
          <w:rStyle w:val="FootnoteReference"/>
        </w:rPr>
        <w:footnoteRef/>
      </w:r>
      <w:r>
        <w:t xml:space="preserve"> This information is not collected for returnees</w:t>
      </w:r>
    </w:p>
  </w:footnote>
  <w:footnote w:id="2">
    <w:p w14:paraId="75048E0B" w14:textId="1C974830" w:rsidR="003E46D3" w:rsidRDefault="003E46D3">
      <w:pPr>
        <w:pStyle w:val="FootnoteText"/>
      </w:pPr>
      <w:r>
        <w:rPr>
          <w:rStyle w:val="FootnoteReference"/>
        </w:rPr>
        <w:footnoteRef/>
      </w:r>
      <w:r>
        <w:t xml:space="preserve"> Ibid,</w:t>
      </w:r>
    </w:p>
  </w:footnote>
  <w:footnote w:id="3">
    <w:p w14:paraId="4372D92D" w14:textId="420DF8BF" w:rsidR="003E46D3" w:rsidRDefault="003E46D3">
      <w:pPr>
        <w:pStyle w:val="FootnoteText"/>
      </w:pPr>
      <w:r>
        <w:rPr>
          <w:rStyle w:val="FootnoteReference"/>
        </w:rPr>
        <w:footnoteRef/>
      </w:r>
      <w:r>
        <w:t xml:space="preserve"> Ibid,</w:t>
      </w:r>
    </w:p>
  </w:footnote>
  <w:footnote w:id="4">
    <w:p w14:paraId="43244C0C" w14:textId="77777777" w:rsidR="00D0471C" w:rsidRDefault="00D0471C" w:rsidP="00D0471C">
      <w:pPr>
        <w:pStyle w:val="FootnoteText"/>
      </w:pPr>
      <w:r>
        <w:rPr>
          <w:rStyle w:val="FootnoteReference"/>
        </w:rPr>
        <w:footnoteRef/>
      </w:r>
      <w:r>
        <w:t xml:space="preserve"> This information is not collected for returnees</w:t>
      </w:r>
    </w:p>
  </w:footnote>
  <w:footnote w:id="5">
    <w:p w14:paraId="6286468B" w14:textId="77777777" w:rsidR="00D0471C" w:rsidRDefault="00D0471C" w:rsidP="00D0471C">
      <w:pPr>
        <w:pStyle w:val="FootnoteText"/>
      </w:pPr>
      <w:r>
        <w:rPr>
          <w:rStyle w:val="FootnoteReference"/>
        </w:rPr>
        <w:footnoteRef/>
      </w:r>
      <w:r>
        <w:t xml:space="preserve"> Ibid,</w:t>
      </w:r>
    </w:p>
  </w:footnote>
  <w:footnote w:id="6">
    <w:p w14:paraId="544D28B3" w14:textId="77777777" w:rsidR="00D0471C" w:rsidRDefault="00D0471C" w:rsidP="00D0471C">
      <w:pPr>
        <w:pStyle w:val="FootnoteText"/>
      </w:pPr>
      <w:r>
        <w:rPr>
          <w:rStyle w:val="FootnoteReference"/>
        </w:rPr>
        <w:footnoteRef/>
      </w:r>
      <w:r>
        <w:t xml:space="preserve"> Ibid,</w:t>
      </w:r>
    </w:p>
  </w:footnote>
  <w:footnote w:id="7">
    <w:p w14:paraId="5F638E9F" w14:textId="77777777" w:rsidR="00DE3D82" w:rsidRDefault="00DE3D82" w:rsidP="006664B1">
      <w:pPr>
        <w:spacing w:after="120" w:line="240" w:lineRule="auto"/>
        <w:rPr>
          <w:rFonts w:ascii="Arial Narrow" w:hAnsi="Arial Narrow"/>
          <w:b/>
          <w:lang w:val="en-GB"/>
        </w:rPr>
      </w:pPr>
      <w:r>
        <w:rPr>
          <w:rStyle w:val="FootnoteReference"/>
        </w:rPr>
        <w:footnoteRef/>
      </w:r>
      <w:r>
        <w:t xml:space="preserve"> </w:t>
      </w:r>
      <w:r w:rsidRPr="006664B1">
        <w:rPr>
          <w:rFonts w:ascii="Arial Narrow" w:eastAsia="Cambria" w:hAnsi="Arial Narrow" w:cs="Times New Roman"/>
          <w:noProof/>
          <w:color w:val="000000" w:themeColor="text1"/>
          <w:sz w:val="18"/>
          <w:szCs w:val="18"/>
          <w:shd w:val="clear" w:color="auto" w:fill="FFFFFF"/>
          <w:lang w:val="en-GB"/>
        </w:rPr>
        <w:t>During escalations in conflict and subsequent large-scale movements  and depending on CCCM and UNHCR information needs, REACH and SRN data collection will focus on producing rapid and ad-hoc assessments, see separate terms of reference specific to rapid assessments and thematic assessments.</w:t>
      </w:r>
      <w:r w:rsidRPr="00AD3BF8">
        <w:rPr>
          <w:rFonts w:ascii="Arial Narrow" w:eastAsia="Cambria" w:hAnsi="Arial Narrow" w:cs="Times New Roman"/>
          <w:noProof/>
          <w:color w:val="000000" w:themeColor="text1"/>
          <w:shd w:val="clear" w:color="auto" w:fill="FFFFFF"/>
          <w:lang w:val="en-GB"/>
        </w:rPr>
        <w:t xml:space="preserve"> </w:t>
      </w:r>
    </w:p>
    <w:p w14:paraId="1D7E745E" w14:textId="7DB9E3C2" w:rsidR="00DE3D82" w:rsidRPr="006664B1" w:rsidRDefault="00DE3D82">
      <w:pPr>
        <w:pStyle w:val="FootnoteText"/>
        <w:rPr>
          <w:lang w:val="en-GB"/>
        </w:rPr>
      </w:pPr>
    </w:p>
  </w:footnote>
  <w:footnote w:id="8">
    <w:p w14:paraId="60AB03AD" w14:textId="583E101C" w:rsidR="00DE3D82" w:rsidRDefault="00DE3D82">
      <w:pPr>
        <w:pStyle w:val="FootnoteText"/>
      </w:pPr>
      <w:r>
        <w:rPr>
          <w:rStyle w:val="FootnoteReference"/>
        </w:rPr>
        <w:footnoteRef/>
      </w:r>
      <w:r>
        <w:t xml:space="preserve"> Data from HNO 2017</w:t>
      </w:r>
    </w:p>
  </w:footnote>
  <w:footnote w:id="9">
    <w:p w14:paraId="0DAFE89A" w14:textId="787609AF" w:rsidR="00DE3D82" w:rsidRPr="000947DD" w:rsidRDefault="00DE3D82" w:rsidP="00212083">
      <w:pPr>
        <w:pStyle w:val="FootnoteText"/>
        <w:rPr>
          <w:sz w:val="18"/>
          <w:szCs w:val="18"/>
        </w:rPr>
      </w:pPr>
      <w:r w:rsidRPr="000947DD">
        <w:rPr>
          <w:rStyle w:val="FootnoteReference"/>
          <w:sz w:val="18"/>
          <w:szCs w:val="18"/>
        </w:rPr>
        <w:footnoteRef/>
      </w:r>
      <w:r w:rsidRPr="000947DD">
        <w:rPr>
          <w:sz w:val="18"/>
          <w:szCs w:val="18"/>
        </w:rPr>
        <w:t xml:space="preserve"> During the baseline assessment, REACH indeed covered 1,183 communities across 6 governorates.</w:t>
      </w:r>
    </w:p>
  </w:footnote>
  <w:footnote w:id="10">
    <w:p w14:paraId="6E547444" w14:textId="0D7D98C2" w:rsidR="00DE3D82" w:rsidRDefault="00DE3D82">
      <w:pPr>
        <w:pStyle w:val="FootnoteText"/>
      </w:pPr>
      <w:r>
        <w:rPr>
          <w:rStyle w:val="FootnoteReference"/>
        </w:rPr>
        <w:footnoteRef/>
      </w:r>
      <w:r>
        <w:t xml:space="preserve"> Since the beginning of the weekly cycle, ISMI has covered an average of 140 communities on a weekly basis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1DE3"/>
    <w:multiLevelType w:val="hybridMultilevel"/>
    <w:tmpl w:val="8A88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21FB8"/>
    <w:multiLevelType w:val="hybridMultilevel"/>
    <w:tmpl w:val="86EA5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75CDB"/>
    <w:multiLevelType w:val="hybridMultilevel"/>
    <w:tmpl w:val="2530E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71FA5"/>
    <w:multiLevelType w:val="hybridMultilevel"/>
    <w:tmpl w:val="6C4AC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2622C"/>
    <w:multiLevelType w:val="multilevel"/>
    <w:tmpl w:val="F65CB1A8"/>
    <w:lvl w:ilvl="0">
      <w:start w:val="7"/>
      <w:numFmt w:val="decimal"/>
      <w:lvlText w:val="%1."/>
      <w:lvlJc w:val="left"/>
      <w:pPr>
        <w:ind w:left="360" w:hanging="360"/>
      </w:pPr>
      <w:rPr>
        <w:rFonts w:eastAsiaTheme="majorEastAsia" w:cstheme="majorBidi" w:hint="default"/>
        <w:color w:val="58585A"/>
        <w:sz w:val="24"/>
      </w:rPr>
    </w:lvl>
    <w:lvl w:ilvl="1">
      <w:start w:val="2"/>
      <w:numFmt w:val="decimal"/>
      <w:lvlText w:val="%1.%2."/>
      <w:lvlJc w:val="left"/>
      <w:pPr>
        <w:ind w:left="360" w:hanging="360"/>
      </w:pPr>
      <w:rPr>
        <w:rFonts w:eastAsiaTheme="majorEastAsia" w:cstheme="majorBidi" w:hint="default"/>
        <w:color w:val="58585A"/>
        <w:sz w:val="24"/>
      </w:rPr>
    </w:lvl>
    <w:lvl w:ilvl="2">
      <w:start w:val="1"/>
      <w:numFmt w:val="decimal"/>
      <w:lvlText w:val="%1.%2.%3."/>
      <w:lvlJc w:val="left"/>
      <w:pPr>
        <w:ind w:left="720" w:hanging="720"/>
      </w:pPr>
      <w:rPr>
        <w:rFonts w:eastAsiaTheme="majorEastAsia" w:cstheme="majorBidi" w:hint="default"/>
        <w:color w:val="58585A"/>
        <w:sz w:val="24"/>
      </w:rPr>
    </w:lvl>
    <w:lvl w:ilvl="3">
      <w:start w:val="1"/>
      <w:numFmt w:val="decimal"/>
      <w:lvlText w:val="%1.%2.%3.%4."/>
      <w:lvlJc w:val="left"/>
      <w:pPr>
        <w:ind w:left="720" w:hanging="720"/>
      </w:pPr>
      <w:rPr>
        <w:rFonts w:eastAsiaTheme="majorEastAsia" w:cstheme="majorBidi" w:hint="default"/>
        <w:color w:val="58585A"/>
        <w:sz w:val="24"/>
      </w:rPr>
    </w:lvl>
    <w:lvl w:ilvl="4">
      <w:start w:val="1"/>
      <w:numFmt w:val="decimal"/>
      <w:lvlText w:val="%1.%2.%3.%4.%5."/>
      <w:lvlJc w:val="left"/>
      <w:pPr>
        <w:ind w:left="1080" w:hanging="1080"/>
      </w:pPr>
      <w:rPr>
        <w:rFonts w:eastAsiaTheme="majorEastAsia" w:cstheme="majorBidi" w:hint="default"/>
        <w:color w:val="58585A"/>
        <w:sz w:val="24"/>
      </w:rPr>
    </w:lvl>
    <w:lvl w:ilvl="5">
      <w:start w:val="1"/>
      <w:numFmt w:val="decimal"/>
      <w:lvlText w:val="%1.%2.%3.%4.%5.%6."/>
      <w:lvlJc w:val="left"/>
      <w:pPr>
        <w:ind w:left="1080" w:hanging="1080"/>
      </w:pPr>
      <w:rPr>
        <w:rFonts w:eastAsiaTheme="majorEastAsia" w:cstheme="majorBidi" w:hint="default"/>
        <w:color w:val="58585A"/>
        <w:sz w:val="24"/>
      </w:rPr>
    </w:lvl>
    <w:lvl w:ilvl="6">
      <w:start w:val="1"/>
      <w:numFmt w:val="decimal"/>
      <w:lvlText w:val="%1.%2.%3.%4.%5.%6.%7."/>
      <w:lvlJc w:val="left"/>
      <w:pPr>
        <w:ind w:left="1080" w:hanging="1080"/>
      </w:pPr>
      <w:rPr>
        <w:rFonts w:eastAsiaTheme="majorEastAsia" w:cstheme="majorBidi" w:hint="default"/>
        <w:color w:val="58585A"/>
        <w:sz w:val="24"/>
      </w:rPr>
    </w:lvl>
    <w:lvl w:ilvl="7">
      <w:start w:val="1"/>
      <w:numFmt w:val="decimal"/>
      <w:lvlText w:val="%1.%2.%3.%4.%5.%6.%7.%8."/>
      <w:lvlJc w:val="left"/>
      <w:pPr>
        <w:ind w:left="1440" w:hanging="1440"/>
      </w:pPr>
      <w:rPr>
        <w:rFonts w:eastAsiaTheme="majorEastAsia" w:cstheme="majorBidi" w:hint="default"/>
        <w:color w:val="58585A"/>
        <w:sz w:val="24"/>
      </w:rPr>
    </w:lvl>
    <w:lvl w:ilvl="8">
      <w:start w:val="1"/>
      <w:numFmt w:val="decimal"/>
      <w:lvlText w:val="%1.%2.%3.%4.%5.%6.%7.%8.%9."/>
      <w:lvlJc w:val="left"/>
      <w:pPr>
        <w:ind w:left="1440" w:hanging="1440"/>
      </w:pPr>
      <w:rPr>
        <w:rFonts w:eastAsiaTheme="majorEastAsia" w:cstheme="majorBidi" w:hint="default"/>
        <w:color w:val="58585A"/>
        <w:sz w:val="24"/>
      </w:rPr>
    </w:lvl>
  </w:abstractNum>
  <w:abstractNum w:abstractNumId="5" w15:restartNumberingAfterBreak="0">
    <w:nsid w:val="0F782707"/>
    <w:multiLevelType w:val="hybridMultilevel"/>
    <w:tmpl w:val="44142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A43C1E"/>
    <w:multiLevelType w:val="hybridMultilevel"/>
    <w:tmpl w:val="6C4AC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E7DCC"/>
    <w:multiLevelType w:val="hybridMultilevel"/>
    <w:tmpl w:val="BBF062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277503"/>
    <w:multiLevelType w:val="hybridMultilevel"/>
    <w:tmpl w:val="8FBA3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1C09A8"/>
    <w:multiLevelType w:val="hybridMultilevel"/>
    <w:tmpl w:val="E53AA5CA"/>
    <w:lvl w:ilvl="0" w:tplc="2708C9CE">
      <w:numFmt w:val="bullet"/>
      <w:lvlText w:val="-"/>
      <w:lvlJc w:val="left"/>
      <w:pPr>
        <w:ind w:left="1080" w:hanging="360"/>
      </w:pPr>
      <w:rPr>
        <w:rFonts w:ascii="Arial Narrow" w:eastAsiaTheme="minorHAnsi" w:hAnsi="Arial Narrow"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AA15378"/>
    <w:multiLevelType w:val="hybridMultilevel"/>
    <w:tmpl w:val="CEA05896"/>
    <w:lvl w:ilvl="0" w:tplc="04090003">
      <w:start w:val="1"/>
      <w:numFmt w:val="bullet"/>
      <w:lvlText w:val="o"/>
      <w:lvlJc w:val="left"/>
      <w:pPr>
        <w:ind w:left="360" w:hanging="360"/>
      </w:pPr>
      <w:rPr>
        <w:rFonts w:ascii="Courier New" w:hAnsi="Courier New" w:cs="Courier New" w:hint="default"/>
        <w:b w:val="0"/>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034DA1"/>
    <w:multiLevelType w:val="hybridMultilevel"/>
    <w:tmpl w:val="1714D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EA3E9F"/>
    <w:multiLevelType w:val="hybridMultilevel"/>
    <w:tmpl w:val="55B8F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DF7843"/>
    <w:multiLevelType w:val="hybridMultilevel"/>
    <w:tmpl w:val="CDBE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DC6805"/>
    <w:multiLevelType w:val="hybridMultilevel"/>
    <w:tmpl w:val="D018BD6A"/>
    <w:lvl w:ilvl="0" w:tplc="08090001">
      <w:start w:val="1"/>
      <w:numFmt w:val="bullet"/>
      <w:lvlText w:val=""/>
      <w:lvlJc w:val="left"/>
      <w:pPr>
        <w:ind w:left="720" w:hanging="360"/>
      </w:pPr>
      <w:rPr>
        <w:rFonts w:ascii="Symbol" w:hAnsi="Symbol" w:hint="default"/>
      </w:rPr>
    </w:lvl>
    <w:lvl w:ilvl="1" w:tplc="0B7CD1CA">
      <w:numFmt w:val="bullet"/>
      <w:lvlText w:val="•"/>
      <w:lvlJc w:val="left"/>
      <w:pPr>
        <w:ind w:left="1800" w:hanging="720"/>
      </w:pPr>
      <w:rPr>
        <w:rFonts w:ascii="Arial Narrow" w:eastAsia="Cambria" w:hAnsi="Arial Narrow"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6A7A3B"/>
    <w:multiLevelType w:val="hybridMultilevel"/>
    <w:tmpl w:val="B18CF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F000E9"/>
    <w:multiLevelType w:val="hybridMultilevel"/>
    <w:tmpl w:val="0E68F0D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BA43A7"/>
    <w:multiLevelType w:val="hybridMultilevel"/>
    <w:tmpl w:val="4D76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E81358"/>
    <w:multiLevelType w:val="hybridMultilevel"/>
    <w:tmpl w:val="8F9024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4906C8"/>
    <w:multiLevelType w:val="hybridMultilevel"/>
    <w:tmpl w:val="8F1C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F8233B"/>
    <w:multiLevelType w:val="hybridMultilevel"/>
    <w:tmpl w:val="AB7E6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B1496E"/>
    <w:multiLevelType w:val="multilevel"/>
    <w:tmpl w:val="7BEA2290"/>
    <w:lvl w:ilvl="0">
      <w:start w:val="5"/>
      <w:numFmt w:val="decimal"/>
      <w:lvlText w:val="%1"/>
      <w:lvlJc w:val="left"/>
      <w:pPr>
        <w:ind w:left="370" w:hanging="370"/>
      </w:pPr>
      <w:rPr>
        <w:rFonts w:hint="default"/>
      </w:rPr>
    </w:lvl>
    <w:lvl w:ilvl="1">
      <w:start w:val="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FF20E28"/>
    <w:multiLevelType w:val="hybridMultilevel"/>
    <w:tmpl w:val="90F6D55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CF5DAC"/>
    <w:multiLevelType w:val="hybridMultilevel"/>
    <w:tmpl w:val="A088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741ED9"/>
    <w:multiLevelType w:val="hybridMultilevel"/>
    <w:tmpl w:val="4BDA4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3CA0163"/>
    <w:multiLevelType w:val="hybridMultilevel"/>
    <w:tmpl w:val="8B8AA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40A2FC4"/>
    <w:multiLevelType w:val="hybridMultilevel"/>
    <w:tmpl w:val="40264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8F24FEC"/>
    <w:multiLevelType w:val="hybridMultilevel"/>
    <w:tmpl w:val="AD82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942AA9"/>
    <w:multiLevelType w:val="hybridMultilevel"/>
    <w:tmpl w:val="30EC4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CE60C4D"/>
    <w:multiLevelType w:val="multilevel"/>
    <w:tmpl w:val="DCEE12FC"/>
    <w:lvl w:ilvl="0">
      <w:start w:val="1"/>
      <w:numFmt w:val="decimal"/>
      <w:lvlText w:val="%1."/>
      <w:lvlJc w:val="left"/>
      <w:pPr>
        <w:ind w:left="720" w:hanging="360"/>
      </w:pPr>
      <w:rPr>
        <w:rFonts w:ascii="Arial Narrow" w:eastAsia="Calibri" w:hAnsi="Arial Narrow"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3E5F7D80"/>
    <w:multiLevelType w:val="hybridMultilevel"/>
    <w:tmpl w:val="30D01D96"/>
    <w:lvl w:ilvl="0" w:tplc="68260D5A">
      <w:start w:val="1"/>
      <w:numFmt w:val="bullet"/>
      <w:lvlText w:val=""/>
      <w:lvlJc w:val="left"/>
      <w:pPr>
        <w:ind w:left="360" w:hanging="360"/>
      </w:pPr>
      <w:rPr>
        <w:rFonts w:ascii="Symbol" w:hAnsi="Symbol" w:hint="default"/>
        <w:color w:val="auto"/>
      </w:rPr>
    </w:lvl>
    <w:lvl w:ilvl="1" w:tplc="180A0003">
      <w:start w:val="1"/>
      <w:numFmt w:val="bullet"/>
      <w:lvlText w:val="o"/>
      <w:lvlJc w:val="left"/>
      <w:pPr>
        <w:ind w:left="1080" w:hanging="360"/>
      </w:pPr>
      <w:rPr>
        <w:rFonts w:ascii="Courier New" w:hAnsi="Courier New" w:cs="Courier New" w:hint="default"/>
      </w:rPr>
    </w:lvl>
    <w:lvl w:ilvl="2" w:tplc="180A0005">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1" w15:restartNumberingAfterBreak="0">
    <w:nsid w:val="3F946404"/>
    <w:multiLevelType w:val="hybridMultilevel"/>
    <w:tmpl w:val="35D6E2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16C1D7C"/>
    <w:multiLevelType w:val="hybridMultilevel"/>
    <w:tmpl w:val="A6604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C323A9"/>
    <w:multiLevelType w:val="hybridMultilevel"/>
    <w:tmpl w:val="9DEE2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E40B3B"/>
    <w:multiLevelType w:val="multilevel"/>
    <w:tmpl w:val="2A2E6E66"/>
    <w:lvl w:ilvl="0">
      <w:start w:val="7"/>
      <w:numFmt w:val="decimal"/>
      <w:lvlText w:val="%1"/>
      <w:lvlJc w:val="left"/>
      <w:pPr>
        <w:ind w:left="360" w:hanging="360"/>
      </w:pPr>
      <w:rPr>
        <w:rFonts w:ascii="Arial Narrow" w:eastAsiaTheme="majorEastAsia" w:hAnsi="Arial Narrow" w:cstheme="majorBidi" w:hint="default"/>
        <w:b/>
        <w:color w:val="58585A"/>
        <w:sz w:val="24"/>
      </w:rPr>
    </w:lvl>
    <w:lvl w:ilvl="1">
      <w:start w:val="3"/>
      <w:numFmt w:val="decimal"/>
      <w:lvlText w:val="%1.%2"/>
      <w:lvlJc w:val="left"/>
      <w:pPr>
        <w:ind w:left="360" w:hanging="360"/>
      </w:pPr>
      <w:rPr>
        <w:rFonts w:ascii="Arial Narrow" w:eastAsiaTheme="majorEastAsia" w:hAnsi="Arial Narrow" w:cstheme="majorBidi" w:hint="default"/>
        <w:b/>
        <w:color w:val="58585A"/>
        <w:sz w:val="24"/>
      </w:rPr>
    </w:lvl>
    <w:lvl w:ilvl="2">
      <w:start w:val="1"/>
      <w:numFmt w:val="decimal"/>
      <w:lvlText w:val="%1.%2.%3"/>
      <w:lvlJc w:val="left"/>
      <w:pPr>
        <w:ind w:left="720" w:hanging="720"/>
      </w:pPr>
      <w:rPr>
        <w:rFonts w:ascii="Arial Narrow" w:eastAsiaTheme="majorEastAsia" w:hAnsi="Arial Narrow" w:cstheme="majorBidi" w:hint="default"/>
        <w:b/>
        <w:color w:val="58585A"/>
        <w:sz w:val="24"/>
      </w:rPr>
    </w:lvl>
    <w:lvl w:ilvl="3">
      <w:start w:val="1"/>
      <w:numFmt w:val="decimal"/>
      <w:lvlText w:val="%1.%2.%3.%4"/>
      <w:lvlJc w:val="left"/>
      <w:pPr>
        <w:ind w:left="720" w:hanging="720"/>
      </w:pPr>
      <w:rPr>
        <w:rFonts w:ascii="Arial Narrow" w:eastAsiaTheme="majorEastAsia" w:hAnsi="Arial Narrow" w:cstheme="majorBidi" w:hint="default"/>
        <w:b/>
        <w:color w:val="58585A"/>
        <w:sz w:val="24"/>
      </w:rPr>
    </w:lvl>
    <w:lvl w:ilvl="4">
      <w:start w:val="1"/>
      <w:numFmt w:val="decimal"/>
      <w:lvlText w:val="%1.%2.%3.%4.%5"/>
      <w:lvlJc w:val="left"/>
      <w:pPr>
        <w:ind w:left="1080" w:hanging="1080"/>
      </w:pPr>
      <w:rPr>
        <w:rFonts w:ascii="Arial Narrow" w:eastAsiaTheme="majorEastAsia" w:hAnsi="Arial Narrow" w:cstheme="majorBidi" w:hint="default"/>
        <w:b/>
        <w:color w:val="58585A"/>
        <w:sz w:val="24"/>
      </w:rPr>
    </w:lvl>
    <w:lvl w:ilvl="5">
      <w:start w:val="1"/>
      <w:numFmt w:val="decimal"/>
      <w:lvlText w:val="%1.%2.%3.%4.%5.%6"/>
      <w:lvlJc w:val="left"/>
      <w:pPr>
        <w:ind w:left="1080" w:hanging="1080"/>
      </w:pPr>
      <w:rPr>
        <w:rFonts w:ascii="Arial Narrow" w:eastAsiaTheme="majorEastAsia" w:hAnsi="Arial Narrow" w:cstheme="majorBidi" w:hint="default"/>
        <w:b/>
        <w:color w:val="58585A"/>
        <w:sz w:val="24"/>
      </w:rPr>
    </w:lvl>
    <w:lvl w:ilvl="6">
      <w:start w:val="1"/>
      <w:numFmt w:val="decimal"/>
      <w:lvlText w:val="%1.%2.%3.%4.%5.%6.%7"/>
      <w:lvlJc w:val="left"/>
      <w:pPr>
        <w:ind w:left="1440" w:hanging="1440"/>
      </w:pPr>
      <w:rPr>
        <w:rFonts w:ascii="Arial Narrow" w:eastAsiaTheme="majorEastAsia" w:hAnsi="Arial Narrow" w:cstheme="majorBidi" w:hint="default"/>
        <w:b/>
        <w:color w:val="58585A"/>
        <w:sz w:val="24"/>
      </w:rPr>
    </w:lvl>
    <w:lvl w:ilvl="7">
      <w:start w:val="1"/>
      <w:numFmt w:val="decimal"/>
      <w:lvlText w:val="%1.%2.%3.%4.%5.%6.%7.%8"/>
      <w:lvlJc w:val="left"/>
      <w:pPr>
        <w:ind w:left="1440" w:hanging="1440"/>
      </w:pPr>
      <w:rPr>
        <w:rFonts w:ascii="Arial Narrow" w:eastAsiaTheme="majorEastAsia" w:hAnsi="Arial Narrow" w:cstheme="majorBidi" w:hint="default"/>
        <w:b/>
        <w:color w:val="58585A"/>
        <w:sz w:val="24"/>
      </w:rPr>
    </w:lvl>
    <w:lvl w:ilvl="8">
      <w:start w:val="1"/>
      <w:numFmt w:val="decimal"/>
      <w:lvlText w:val="%1.%2.%3.%4.%5.%6.%7.%8.%9"/>
      <w:lvlJc w:val="left"/>
      <w:pPr>
        <w:ind w:left="1440" w:hanging="1440"/>
      </w:pPr>
      <w:rPr>
        <w:rFonts w:ascii="Arial Narrow" w:eastAsiaTheme="majorEastAsia" w:hAnsi="Arial Narrow" w:cstheme="majorBidi" w:hint="default"/>
        <w:b/>
        <w:color w:val="58585A"/>
        <w:sz w:val="24"/>
      </w:rPr>
    </w:lvl>
  </w:abstractNum>
  <w:abstractNum w:abstractNumId="35" w15:restartNumberingAfterBreak="0">
    <w:nsid w:val="44BF2569"/>
    <w:multiLevelType w:val="hybridMultilevel"/>
    <w:tmpl w:val="CA36F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9A741DE"/>
    <w:multiLevelType w:val="hybridMultilevel"/>
    <w:tmpl w:val="5B5A2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7B46CDE"/>
    <w:multiLevelType w:val="hybridMultilevel"/>
    <w:tmpl w:val="8716C43A"/>
    <w:lvl w:ilvl="0" w:tplc="AB7C2F28">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3F008F"/>
    <w:multiLevelType w:val="hybridMultilevel"/>
    <w:tmpl w:val="6674FE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005AC9"/>
    <w:multiLevelType w:val="hybridMultilevel"/>
    <w:tmpl w:val="1940088E"/>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54D74A5"/>
    <w:multiLevelType w:val="hybridMultilevel"/>
    <w:tmpl w:val="6B86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785D8E"/>
    <w:multiLevelType w:val="hybridMultilevel"/>
    <w:tmpl w:val="7A021C92"/>
    <w:lvl w:ilvl="0" w:tplc="2708C9CE">
      <w:numFmt w:val="bullet"/>
      <w:lvlText w:val="-"/>
      <w:lvlJc w:val="left"/>
      <w:pPr>
        <w:ind w:left="1080" w:hanging="360"/>
      </w:pPr>
      <w:rPr>
        <w:rFonts w:ascii="Arial Narrow" w:eastAsiaTheme="minorHAnsi" w:hAnsi="Arial Narrow"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F30616B"/>
    <w:multiLevelType w:val="hybridMultilevel"/>
    <w:tmpl w:val="4000BD26"/>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0552C90"/>
    <w:multiLevelType w:val="hybridMultilevel"/>
    <w:tmpl w:val="8042CD6E"/>
    <w:lvl w:ilvl="0" w:tplc="EF08CABA">
      <w:start w:val="1"/>
      <w:numFmt w:val="bullet"/>
      <w:lvlText w:val=""/>
      <w:lvlJc w:val="left"/>
      <w:pPr>
        <w:ind w:left="720" w:hanging="360"/>
      </w:pPr>
      <w:rPr>
        <w:rFonts w:ascii="Symbol" w:hAnsi="Symbol" w:hint="default"/>
        <w:color w:val="E54143"/>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4" w15:restartNumberingAfterBreak="0">
    <w:nsid w:val="721E3061"/>
    <w:multiLevelType w:val="hybridMultilevel"/>
    <w:tmpl w:val="0128D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005415"/>
    <w:multiLevelType w:val="hybridMultilevel"/>
    <w:tmpl w:val="D8142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61398E"/>
    <w:multiLevelType w:val="hybridMultilevel"/>
    <w:tmpl w:val="120E0CCC"/>
    <w:lvl w:ilvl="0" w:tplc="EF08CABA">
      <w:start w:val="1"/>
      <w:numFmt w:val="bullet"/>
      <w:lvlText w:val=""/>
      <w:lvlJc w:val="left"/>
      <w:pPr>
        <w:ind w:left="1125" w:hanging="360"/>
      </w:pPr>
      <w:rPr>
        <w:rFonts w:ascii="Symbol" w:hAnsi="Symbol" w:hint="default"/>
        <w:color w:val="E54143"/>
      </w:rPr>
    </w:lvl>
    <w:lvl w:ilvl="1" w:tplc="040C0003">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47" w15:restartNumberingAfterBreak="0">
    <w:nsid w:val="7E7D5867"/>
    <w:multiLevelType w:val="hybridMultilevel"/>
    <w:tmpl w:val="76FABCC0"/>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8208E3"/>
    <w:multiLevelType w:val="hybridMultilevel"/>
    <w:tmpl w:val="483EC2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ED037A1"/>
    <w:multiLevelType w:val="hybridMultilevel"/>
    <w:tmpl w:val="A6604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831E5A"/>
    <w:multiLevelType w:val="hybridMultilevel"/>
    <w:tmpl w:val="306E7B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9"/>
  </w:num>
  <w:num w:numId="4">
    <w:abstractNumId w:val="40"/>
  </w:num>
  <w:num w:numId="5">
    <w:abstractNumId w:val="33"/>
  </w:num>
  <w:num w:numId="6">
    <w:abstractNumId w:val="27"/>
  </w:num>
  <w:num w:numId="7">
    <w:abstractNumId w:val="6"/>
  </w:num>
  <w:num w:numId="8">
    <w:abstractNumId w:val="50"/>
  </w:num>
  <w:num w:numId="9">
    <w:abstractNumId w:val="49"/>
  </w:num>
  <w:num w:numId="10">
    <w:abstractNumId w:val="38"/>
  </w:num>
  <w:num w:numId="11">
    <w:abstractNumId w:val="32"/>
  </w:num>
  <w:num w:numId="12">
    <w:abstractNumId w:val="1"/>
  </w:num>
  <w:num w:numId="13">
    <w:abstractNumId w:val="7"/>
  </w:num>
  <w:num w:numId="14">
    <w:abstractNumId w:val="12"/>
  </w:num>
  <w:num w:numId="15">
    <w:abstractNumId w:val="29"/>
  </w:num>
  <w:num w:numId="16">
    <w:abstractNumId w:val="30"/>
  </w:num>
  <w:num w:numId="17">
    <w:abstractNumId w:val="46"/>
  </w:num>
  <w:num w:numId="18">
    <w:abstractNumId w:val="2"/>
  </w:num>
  <w:num w:numId="19">
    <w:abstractNumId w:val="9"/>
  </w:num>
  <w:num w:numId="20">
    <w:abstractNumId w:val="13"/>
  </w:num>
  <w:num w:numId="21">
    <w:abstractNumId w:val="41"/>
  </w:num>
  <w:num w:numId="22">
    <w:abstractNumId w:val="17"/>
  </w:num>
  <w:num w:numId="23">
    <w:abstractNumId w:val="21"/>
  </w:num>
  <w:num w:numId="24">
    <w:abstractNumId w:val="43"/>
  </w:num>
  <w:num w:numId="25">
    <w:abstractNumId w:val="4"/>
  </w:num>
  <w:num w:numId="26">
    <w:abstractNumId w:val="34"/>
  </w:num>
  <w:num w:numId="27">
    <w:abstractNumId w:val="3"/>
  </w:num>
  <w:num w:numId="28">
    <w:abstractNumId w:val="24"/>
  </w:num>
  <w:num w:numId="29">
    <w:abstractNumId w:val="20"/>
  </w:num>
  <w:num w:numId="30">
    <w:abstractNumId w:val="15"/>
  </w:num>
  <w:num w:numId="31">
    <w:abstractNumId w:val="25"/>
  </w:num>
  <w:num w:numId="32">
    <w:abstractNumId w:val="5"/>
  </w:num>
  <w:num w:numId="33">
    <w:abstractNumId w:val="26"/>
  </w:num>
  <w:num w:numId="34">
    <w:abstractNumId w:val="8"/>
  </w:num>
  <w:num w:numId="35">
    <w:abstractNumId w:val="45"/>
  </w:num>
  <w:num w:numId="36">
    <w:abstractNumId w:val="35"/>
  </w:num>
  <w:num w:numId="37">
    <w:abstractNumId w:val="36"/>
  </w:num>
  <w:num w:numId="38">
    <w:abstractNumId w:val="10"/>
  </w:num>
  <w:num w:numId="39">
    <w:abstractNumId w:val="22"/>
  </w:num>
  <w:num w:numId="40">
    <w:abstractNumId w:val="18"/>
  </w:num>
  <w:num w:numId="41">
    <w:abstractNumId w:val="48"/>
  </w:num>
  <w:num w:numId="42">
    <w:abstractNumId w:val="42"/>
  </w:num>
  <w:num w:numId="43">
    <w:abstractNumId w:val="47"/>
  </w:num>
  <w:num w:numId="44">
    <w:abstractNumId w:val="39"/>
  </w:num>
  <w:num w:numId="45">
    <w:abstractNumId w:val="16"/>
  </w:num>
  <w:num w:numId="46">
    <w:abstractNumId w:val="44"/>
  </w:num>
  <w:num w:numId="47">
    <w:abstractNumId w:val="28"/>
  </w:num>
  <w:num w:numId="48">
    <w:abstractNumId w:val="11"/>
  </w:num>
  <w:num w:numId="49">
    <w:abstractNumId w:val="31"/>
  </w:num>
  <w:num w:numId="50">
    <w:abstractNumId w:val="37"/>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93"/>
    <w:rsid w:val="00000169"/>
    <w:rsid w:val="00000EAD"/>
    <w:rsid w:val="000100E6"/>
    <w:rsid w:val="00010431"/>
    <w:rsid w:val="00012593"/>
    <w:rsid w:val="00013828"/>
    <w:rsid w:val="0001521B"/>
    <w:rsid w:val="00020BCC"/>
    <w:rsid w:val="00021A0E"/>
    <w:rsid w:val="00021F7E"/>
    <w:rsid w:val="000411AA"/>
    <w:rsid w:val="00045B8D"/>
    <w:rsid w:val="00051F30"/>
    <w:rsid w:val="000529B1"/>
    <w:rsid w:val="000536DE"/>
    <w:rsid w:val="00062E27"/>
    <w:rsid w:val="00073BA2"/>
    <w:rsid w:val="00076260"/>
    <w:rsid w:val="000767EB"/>
    <w:rsid w:val="00085AF3"/>
    <w:rsid w:val="000871E5"/>
    <w:rsid w:val="000874A9"/>
    <w:rsid w:val="000947DD"/>
    <w:rsid w:val="00097359"/>
    <w:rsid w:val="000A326B"/>
    <w:rsid w:val="000A3EAF"/>
    <w:rsid w:val="000B727D"/>
    <w:rsid w:val="000C0DA7"/>
    <w:rsid w:val="000C41D1"/>
    <w:rsid w:val="000C72A1"/>
    <w:rsid w:val="000D163D"/>
    <w:rsid w:val="000D5AB0"/>
    <w:rsid w:val="000E0EFC"/>
    <w:rsid w:val="000E2522"/>
    <w:rsid w:val="000F1BAC"/>
    <w:rsid w:val="000F6BB5"/>
    <w:rsid w:val="000F7416"/>
    <w:rsid w:val="001100E1"/>
    <w:rsid w:val="00112FBA"/>
    <w:rsid w:val="00114F50"/>
    <w:rsid w:val="0011790D"/>
    <w:rsid w:val="00122C72"/>
    <w:rsid w:val="00125003"/>
    <w:rsid w:val="00132A6F"/>
    <w:rsid w:val="00134DF1"/>
    <w:rsid w:val="00135058"/>
    <w:rsid w:val="00145E70"/>
    <w:rsid w:val="00147B1A"/>
    <w:rsid w:val="00154C25"/>
    <w:rsid w:val="00154F0A"/>
    <w:rsid w:val="00155F5F"/>
    <w:rsid w:val="00157E57"/>
    <w:rsid w:val="00172A60"/>
    <w:rsid w:val="00175786"/>
    <w:rsid w:val="001959F9"/>
    <w:rsid w:val="001973F8"/>
    <w:rsid w:val="001A0B4B"/>
    <w:rsid w:val="001B7593"/>
    <w:rsid w:val="001D0B0E"/>
    <w:rsid w:val="001E260B"/>
    <w:rsid w:val="001F3D62"/>
    <w:rsid w:val="001F56AD"/>
    <w:rsid w:val="0020290F"/>
    <w:rsid w:val="00212083"/>
    <w:rsid w:val="0021511F"/>
    <w:rsid w:val="00216898"/>
    <w:rsid w:val="00227641"/>
    <w:rsid w:val="002318F4"/>
    <w:rsid w:val="00252600"/>
    <w:rsid w:val="00253495"/>
    <w:rsid w:val="00256843"/>
    <w:rsid w:val="00261DA9"/>
    <w:rsid w:val="00271395"/>
    <w:rsid w:val="002733FA"/>
    <w:rsid w:val="002847BD"/>
    <w:rsid w:val="00284D5C"/>
    <w:rsid w:val="00290F1F"/>
    <w:rsid w:val="0029101A"/>
    <w:rsid w:val="002A1005"/>
    <w:rsid w:val="002A23E1"/>
    <w:rsid w:val="002A7F1D"/>
    <w:rsid w:val="002B01DA"/>
    <w:rsid w:val="002B4D20"/>
    <w:rsid w:val="002B6AAF"/>
    <w:rsid w:val="002C2D6D"/>
    <w:rsid w:val="002E3379"/>
    <w:rsid w:val="002E4324"/>
    <w:rsid w:val="002F2F44"/>
    <w:rsid w:val="002F375E"/>
    <w:rsid w:val="0031684E"/>
    <w:rsid w:val="00320AAE"/>
    <w:rsid w:val="0032326C"/>
    <w:rsid w:val="003232F3"/>
    <w:rsid w:val="0033534C"/>
    <w:rsid w:val="00335650"/>
    <w:rsid w:val="00343C06"/>
    <w:rsid w:val="00353F1E"/>
    <w:rsid w:val="00364C8B"/>
    <w:rsid w:val="00365A02"/>
    <w:rsid w:val="0036621C"/>
    <w:rsid w:val="00373976"/>
    <w:rsid w:val="0037780B"/>
    <w:rsid w:val="003837E5"/>
    <w:rsid w:val="00391F9D"/>
    <w:rsid w:val="00393493"/>
    <w:rsid w:val="003963BE"/>
    <w:rsid w:val="00396B0D"/>
    <w:rsid w:val="003A0C00"/>
    <w:rsid w:val="003B02DC"/>
    <w:rsid w:val="003B1839"/>
    <w:rsid w:val="003B5984"/>
    <w:rsid w:val="003B7F7F"/>
    <w:rsid w:val="003C1AF1"/>
    <w:rsid w:val="003C42CA"/>
    <w:rsid w:val="003D1BEF"/>
    <w:rsid w:val="003D3F56"/>
    <w:rsid w:val="003D5292"/>
    <w:rsid w:val="003D69C9"/>
    <w:rsid w:val="003E3857"/>
    <w:rsid w:val="003E46D3"/>
    <w:rsid w:val="003E4A80"/>
    <w:rsid w:val="003E7744"/>
    <w:rsid w:val="003E7F8F"/>
    <w:rsid w:val="003F503E"/>
    <w:rsid w:val="003F7E0E"/>
    <w:rsid w:val="00411840"/>
    <w:rsid w:val="00416E05"/>
    <w:rsid w:val="00421827"/>
    <w:rsid w:val="0042286A"/>
    <w:rsid w:val="00424842"/>
    <w:rsid w:val="004274A5"/>
    <w:rsid w:val="00436B51"/>
    <w:rsid w:val="0043764A"/>
    <w:rsid w:val="00447C01"/>
    <w:rsid w:val="00456AE3"/>
    <w:rsid w:val="00460380"/>
    <w:rsid w:val="004608A7"/>
    <w:rsid w:val="00472DF0"/>
    <w:rsid w:val="00495C60"/>
    <w:rsid w:val="004A02FF"/>
    <w:rsid w:val="004A33D5"/>
    <w:rsid w:val="004A507A"/>
    <w:rsid w:val="004C3487"/>
    <w:rsid w:val="004D0EE6"/>
    <w:rsid w:val="004F0BC0"/>
    <w:rsid w:val="004F0C57"/>
    <w:rsid w:val="004F7E10"/>
    <w:rsid w:val="00501CA6"/>
    <w:rsid w:val="005109BF"/>
    <w:rsid w:val="00510BC4"/>
    <w:rsid w:val="00513BDD"/>
    <w:rsid w:val="005253C2"/>
    <w:rsid w:val="005313D6"/>
    <w:rsid w:val="00532F36"/>
    <w:rsid w:val="00541281"/>
    <w:rsid w:val="00542985"/>
    <w:rsid w:val="00543224"/>
    <w:rsid w:val="00545008"/>
    <w:rsid w:val="00547856"/>
    <w:rsid w:val="00556730"/>
    <w:rsid w:val="00566FD7"/>
    <w:rsid w:val="005674BE"/>
    <w:rsid w:val="00580F91"/>
    <w:rsid w:val="00590184"/>
    <w:rsid w:val="005A3C4B"/>
    <w:rsid w:val="005A47F7"/>
    <w:rsid w:val="005A7885"/>
    <w:rsid w:val="005C3FBC"/>
    <w:rsid w:val="005C4922"/>
    <w:rsid w:val="005D1A9A"/>
    <w:rsid w:val="005D1C00"/>
    <w:rsid w:val="005D3C5E"/>
    <w:rsid w:val="005E7275"/>
    <w:rsid w:val="005F1C92"/>
    <w:rsid w:val="005F22C6"/>
    <w:rsid w:val="005F6778"/>
    <w:rsid w:val="005F70F6"/>
    <w:rsid w:val="005F7895"/>
    <w:rsid w:val="005F7E91"/>
    <w:rsid w:val="00611D10"/>
    <w:rsid w:val="00614026"/>
    <w:rsid w:val="006154E3"/>
    <w:rsid w:val="00631847"/>
    <w:rsid w:val="00631932"/>
    <w:rsid w:val="00634487"/>
    <w:rsid w:val="00641C72"/>
    <w:rsid w:val="006452B8"/>
    <w:rsid w:val="00651C97"/>
    <w:rsid w:val="006612AA"/>
    <w:rsid w:val="00662365"/>
    <w:rsid w:val="0066631D"/>
    <w:rsid w:val="006664B1"/>
    <w:rsid w:val="00675908"/>
    <w:rsid w:val="006818BC"/>
    <w:rsid w:val="00684507"/>
    <w:rsid w:val="00687D54"/>
    <w:rsid w:val="00691145"/>
    <w:rsid w:val="006920AB"/>
    <w:rsid w:val="006A1DC9"/>
    <w:rsid w:val="006C143A"/>
    <w:rsid w:val="006C3883"/>
    <w:rsid w:val="006D292B"/>
    <w:rsid w:val="006D3276"/>
    <w:rsid w:val="006E3E4A"/>
    <w:rsid w:val="006F3FFF"/>
    <w:rsid w:val="006F5A57"/>
    <w:rsid w:val="006F5A78"/>
    <w:rsid w:val="00705268"/>
    <w:rsid w:val="00717C37"/>
    <w:rsid w:val="00723716"/>
    <w:rsid w:val="00743B53"/>
    <w:rsid w:val="00743CEF"/>
    <w:rsid w:val="007473CE"/>
    <w:rsid w:val="00747C3A"/>
    <w:rsid w:val="00751BAA"/>
    <w:rsid w:val="007542E5"/>
    <w:rsid w:val="00754322"/>
    <w:rsid w:val="00756A9E"/>
    <w:rsid w:val="00761C25"/>
    <w:rsid w:val="00762E7B"/>
    <w:rsid w:val="00771611"/>
    <w:rsid w:val="00771672"/>
    <w:rsid w:val="00776FEE"/>
    <w:rsid w:val="00781DE8"/>
    <w:rsid w:val="007837FB"/>
    <w:rsid w:val="0079425B"/>
    <w:rsid w:val="0079602E"/>
    <w:rsid w:val="007A7942"/>
    <w:rsid w:val="007B19CF"/>
    <w:rsid w:val="007B621D"/>
    <w:rsid w:val="007B66B1"/>
    <w:rsid w:val="007B749B"/>
    <w:rsid w:val="007B7B8C"/>
    <w:rsid w:val="007D0312"/>
    <w:rsid w:val="007D0601"/>
    <w:rsid w:val="007D1608"/>
    <w:rsid w:val="007E482B"/>
    <w:rsid w:val="007E753C"/>
    <w:rsid w:val="007E7CE3"/>
    <w:rsid w:val="007F6EEA"/>
    <w:rsid w:val="0080173B"/>
    <w:rsid w:val="0080459C"/>
    <w:rsid w:val="00804BD9"/>
    <w:rsid w:val="0080512B"/>
    <w:rsid w:val="00821678"/>
    <w:rsid w:val="00844569"/>
    <w:rsid w:val="00862F4C"/>
    <w:rsid w:val="00881683"/>
    <w:rsid w:val="00882E58"/>
    <w:rsid w:val="00883A68"/>
    <w:rsid w:val="008875F1"/>
    <w:rsid w:val="008B1911"/>
    <w:rsid w:val="008B3667"/>
    <w:rsid w:val="008B43D6"/>
    <w:rsid w:val="008B6F2C"/>
    <w:rsid w:val="008C3A85"/>
    <w:rsid w:val="008D4D32"/>
    <w:rsid w:val="008F1105"/>
    <w:rsid w:val="008F2F4E"/>
    <w:rsid w:val="008F41B8"/>
    <w:rsid w:val="008F7199"/>
    <w:rsid w:val="0090081E"/>
    <w:rsid w:val="009031ED"/>
    <w:rsid w:val="00910FB0"/>
    <w:rsid w:val="00912AEF"/>
    <w:rsid w:val="0091599C"/>
    <w:rsid w:val="009171E9"/>
    <w:rsid w:val="009214FE"/>
    <w:rsid w:val="00935BFB"/>
    <w:rsid w:val="00937B82"/>
    <w:rsid w:val="00947139"/>
    <w:rsid w:val="009713E1"/>
    <w:rsid w:val="0098333D"/>
    <w:rsid w:val="00985757"/>
    <w:rsid w:val="009A0918"/>
    <w:rsid w:val="009A0E9A"/>
    <w:rsid w:val="009A289C"/>
    <w:rsid w:val="009A3FF7"/>
    <w:rsid w:val="009A545E"/>
    <w:rsid w:val="009B5A4A"/>
    <w:rsid w:val="009B7E4A"/>
    <w:rsid w:val="009C29B8"/>
    <w:rsid w:val="009C3611"/>
    <w:rsid w:val="009C7338"/>
    <w:rsid w:val="009D45F6"/>
    <w:rsid w:val="009D4DA5"/>
    <w:rsid w:val="009D67DA"/>
    <w:rsid w:val="009E02F7"/>
    <w:rsid w:val="009E2D8A"/>
    <w:rsid w:val="009E5CFF"/>
    <w:rsid w:val="009F081B"/>
    <w:rsid w:val="009F13D1"/>
    <w:rsid w:val="009F1A6C"/>
    <w:rsid w:val="009F1E02"/>
    <w:rsid w:val="009F4EFA"/>
    <w:rsid w:val="009F7500"/>
    <w:rsid w:val="00A0000D"/>
    <w:rsid w:val="00A06971"/>
    <w:rsid w:val="00A11E24"/>
    <w:rsid w:val="00A11E6B"/>
    <w:rsid w:val="00A13F75"/>
    <w:rsid w:val="00A14E4E"/>
    <w:rsid w:val="00A163F9"/>
    <w:rsid w:val="00A17C48"/>
    <w:rsid w:val="00A203E0"/>
    <w:rsid w:val="00A33115"/>
    <w:rsid w:val="00A3509C"/>
    <w:rsid w:val="00A37022"/>
    <w:rsid w:val="00A4243C"/>
    <w:rsid w:val="00A46319"/>
    <w:rsid w:val="00A504D1"/>
    <w:rsid w:val="00A5170B"/>
    <w:rsid w:val="00A614E7"/>
    <w:rsid w:val="00A67FB9"/>
    <w:rsid w:val="00A73CD9"/>
    <w:rsid w:val="00AA6F56"/>
    <w:rsid w:val="00AA6FB6"/>
    <w:rsid w:val="00AB0CED"/>
    <w:rsid w:val="00AD3BF8"/>
    <w:rsid w:val="00AE21D6"/>
    <w:rsid w:val="00AF1876"/>
    <w:rsid w:val="00AF4C5C"/>
    <w:rsid w:val="00AF5BF2"/>
    <w:rsid w:val="00B008EE"/>
    <w:rsid w:val="00B146F4"/>
    <w:rsid w:val="00B37506"/>
    <w:rsid w:val="00B4199A"/>
    <w:rsid w:val="00B43184"/>
    <w:rsid w:val="00B43247"/>
    <w:rsid w:val="00B4485D"/>
    <w:rsid w:val="00B45006"/>
    <w:rsid w:val="00B465CC"/>
    <w:rsid w:val="00B53075"/>
    <w:rsid w:val="00B534E4"/>
    <w:rsid w:val="00B71323"/>
    <w:rsid w:val="00B765DD"/>
    <w:rsid w:val="00B767DE"/>
    <w:rsid w:val="00B76C02"/>
    <w:rsid w:val="00BA6E2A"/>
    <w:rsid w:val="00BA7D18"/>
    <w:rsid w:val="00BD3B71"/>
    <w:rsid w:val="00BD760E"/>
    <w:rsid w:val="00BE08D5"/>
    <w:rsid w:val="00BF7741"/>
    <w:rsid w:val="00C169EF"/>
    <w:rsid w:val="00C2635E"/>
    <w:rsid w:val="00C27E32"/>
    <w:rsid w:val="00C35CA3"/>
    <w:rsid w:val="00C6320C"/>
    <w:rsid w:val="00C80058"/>
    <w:rsid w:val="00C816ED"/>
    <w:rsid w:val="00CA132F"/>
    <w:rsid w:val="00CA7599"/>
    <w:rsid w:val="00CB7193"/>
    <w:rsid w:val="00CC46FB"/>
    <w:rsid w:val="00CE7A19"/>
    <w:rsid w:val="00CF25AC"/>
    <w:rsid w:val="00D015D6"/>
    <w:rsid w:val="00D0471C"/>
    <w:rsid w:val="00D17649"/>
    <w:rsid w:val="00D23525"/>
    <w:rsid w:val="00D252A7"/>
    <w:rsid w:val="00D276D2"/>
    <w:rsid w:val="00D2779E"/>
    <w:rsid w:val="00D323BB"/>
    <w:rsid w:val="00D36C6A"/>
    <w:rsid w:val="00D4045A"/>
    <w:rsid w:val="00D4264D"/>
    <w:rsid w:val="00D433D5"/>
    <w:rsid w:val="00D4594D"/>
    <w:rsid w:val="00D54C1E"/>
    <w:rsid w:val="00D565EA"/>
    <w:rsid w:val="00D779F6"/>
    <w:rsid w:val="00D9787E"/>
    <w:rsid w:val="00DA6217"/>
    <w:rsid w:val="00DB6121"/>
    <w:rsid w:val="00DD496A"/>
    <w:rsid w:val="00DD6F5D"/>
    <w:rsid w:val="00DE063C"/>
    <w:rsid w:val="00DE1A81"/>
    <w:rsid w:val="00DE3D82"/>
    <w:rsid w:val="00DE4404"/>
    <w:rsid w:val="00DF1BDB"/>
    <w:rsid w:val="00E00326"/>
    <w:rsid w:val="00E02020"/>
    <w:rsid w:val="00E02383"/>
    <w:rsid w:val="00E063F7"/>
    <w:rsid w:val="00E13363"/>
    <w:rsid w:val="00E13FDA"/>
    <w:rsid w:val="00E21517"/>
    <w:rsid w:val="00E44F9B"/>
    <w:rsid w:val="00E46910"/>
    <w:rsid w:val="00E60989"/>
    <w:rsid w:val="00E656AD"/>
    <w:rsid w:val="00E663AD"/>
    <w:rsid w:val="00E67DC6"/>
    <w:rsid w:val="00E73C02"/>
    <w:rsid w:val="00E8076B"/>
    <w:rsid w:val="00E8137C"/>
    <w:rsid w:val="00E83AF5"/>
    <w:rsid w:val="00E83F72"/>
    <w:rsid w:val="00E8655F"/>
    <w:rsid w:val="00E92A1D"/>
    <w:rsid w:val="00EA735B"/>
    <w:rsid w:val="00EB18DF"/>
    <w:rsid w:val="00EC63E3"/>
    <w:rsid w:val="00ED4314"/>
    <w:rsid w:val="00EF4060"/>
    <w:rsid w:val="00F02443"/>
    <w:rsid w:val="00F139EE"/>
    <w:rsid w:val="00F24D6A"/>
    <w:rsid w:val="00F25268"/>
    <w:rsid w:val="00F35914"/>
    <w:rsid w:val="00F42B45"/>
    <w:rsid w:val="00F506F8"/>
    <w:rsid w:val="00F62CD8"/>
    <w:rsid w:val="00F63AA4"/>
    <w:rsid w:val="00F643BE"/>
    <w:rsid w:val="00F64B4D"/>
    <w:rsid w:val="00F74899"/>
    <w:rsid w:val="00F77EE1"/>
    <w:rsid w:val="00F80162"/>
    <w:rsid w:val="00F80675"/>
    <w:rsid w:val="00F8138D"/>
    <w:rsid w:val="00F87C2E"/>
    <w:rsid w:val="00F9322D"/>
    <w:rsid w:val="00F94E3B"/>
    <w:rsid w:val="00FA0FD4"/>
    <w:rsid w:val="00FA29FC"/>
    <w:rsid w:val="00FB0340"/>
    <w:rsid w:val="00FB4D54"/>
    <w:rsid w:val="00FB72ED"/>
    <w:rsid w:val="00FC18B2"/>
    <w:rsid w:val="00FC23DE"/>
    <w:rsid w:val="00FD3F4E"/>
    <w:rsid w:val="00FD4EE3"/>
    <w:rsid w:val="00FE1896"/>
    <w:rsid w:val="00FE3F08"/>
    <w:rsid w:val="00FE5384"/>
    <w:rsid w:val="00FE588B"/>
    <w:rsid w:val="00FF16A7"/>
    <w:rsid w:val="00FF65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22DA1"/>
  <w15:chartTrackingRefBased/>
  <w15:docId w15:val="{CF3CFA7D-2D55-43AD-AB99-2F9C4DAF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B7593"/>
    <w:pPr>
      <w:keepNext/>
      <w:spacing w:before="200" w:after="120" w:line="240" w:lineRule="auto"/>
      <w:jc w:val="both"/>
      <w:outlineLvl w:val="0"/>
    </w:pPr>
    <w:rPr>
      <w:rFonts w:ascii="Arial Narrow" w:eastAsia="Times New Roman" w:hAnsi="Arial Narrow" w:cs="Times New Roman"/>
      <w:b/>
      <w:noProof/>
      <w:color w:val="5B9BD5" w:themeColor="accent1"/>
      <w:sz w:val="32"/>
      <w:szCs w:val="32"/>
      <w:lang w:val="fr-FR" w:eastAsia="fr-FR"/>
    </w:rPr>
  </w:style>
  <w:style w:type="paragraph" w:styleId="Heading2">
    <w:name w:val="heading 2"/>
    <w:basedOn w:val="Normal"/>
    <w:next w:val="Normal"/>
    <w:link w:val="Heading2Char"/>
    <w:uiPriority w:val="9"/>
    <w:unhideWhenUsed/>
    <w:qFormat/>
    <w:rsid w:val="00751B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452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452B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B7593"/>
    <w:pPr>
      <w:keepNext/>
      <w:keepLines/>
      <w:spacing w:after="0" w:line="276" w:lineRule="auto"/>
      <w:jc w:val="both"/>
      <w:outlineLvl w:val="4"/>
    </w:pPr>
    <w:rPr>
      <w:rFonts w:ascii="Arial Narrow" w:eastAsiaTheme="majorEastAsia" w:hAnsi="Arial Narrow" w:cstheme="majorBidi"/>
      <w:b/>
      <w:color w:val="58585A"/>
      <w:sz w:val="24"/>
    </w:rPr>
  </w:style>
  <w:style w:type="paragraph" w:styleId="Heading6">
    <w:name w:val="heading 6"/>
    <w:basedOn w:val="Normal"/>
    <w:next w:val="Normal"/>
    <w:link w:val="Heading6Char"/>
    <w:uiPriority w:val="9"/>
    <w:unhideWhenUsed/>
    <w:qFormat/>
    <w:rsid w:val="00510BC4"/>
    <w:pPr>
      <w:keepNext/>
      <w:keepLines/>
      <w:spacing w:before="40" w:after="0" w:line="276" w:lineRule="auto"/>
      <w:jc w:val="both"/>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7593"/>
    <w:rPr>
      <w:rFonts w:ascii="Arial Narrow" w:eastAsia="Times New Roman" w:hAnsi="Arial Narrow" w:cs="Times New Roman"/>
      <w:b/>
      <w:noProof/>
      <w:color w:val="5B9BD5" w:themeColor="accent1"/>
      <w:sz w:val="32"/>
      <w:szCs w:val="32"/>
      <w:lang w:val="fr-FR" w:eastAsia="fr-FR"/>
    </w:rPr>
  </w:style>
  <w:style w:type="character" w:customStyle="1" w:styleId="Heading5Char">
    <w:name w:val="Heading 5 Char"/>
    <w:basedOn w:val="DefaultParagraphFont"/>
    <w:link w:val="Heading5"/>
    <w:uiPriority w:val="9"/>
    <w:rsid w:val="001B7593"/>
    <w:rPr>
      <w:rFonts w:ascii="Arial Narrow" w:eastAsiaTheme="majorEastAsia" w:hAnsi="Arial Narrow" w:cstheme="majorBidi"/>
      <w:b/>
      <w:color w:val="58585A"/>
      <w:sz w:val="24"/>
    </w:rPr>
  </w:style>
  <w:style w:type="paragraph" w:customStyle="1" w:styleId="Paragraphe">
    <w:name w:val="Paragraphe"/>
    <w:basedOn w:val="Normal"/>
    <w:link w:val="ParagrapheCar"/>
    <w:qFormat/>
    <w:rsid w:val="001B7593"/>
    <w:pPr>
      <w:spacing w:after="0" w:line="276" w:lineRule="auto"/>
    </w:pPr>
    <w:rPr>
      <w:rFonts w:ascii="Arial Narrow" w:eastAsia="Cambria" w:hAnsi="Arial Narrow" w:cs="Times New Roman"/>
      <w:noProof/>
      <w:color w:val="000000" w:themeColor="text1"/>
      <w:shd w:val="clear" w:color="auto" w:fill="FFFFFF"/>
    </w:rPr>
  </w:style>
  <w:style w:type="character" w:customStyle="1" w:styleId="ParagrapheCar">
    <w:name w:val="Paragraphe Car"/>
    <w:basedOn w:val="DefaultParagraphFont"/>
    <w:link w:val="Paragraphe"/>
    <w:rsid w:val="001B7593"/>
    <w:rPr>
      <w:rFonts w:ascii="Arial Narrow" w:eastAsia="Cambria" w:hAnsi="Arial Narrow" w:cs="Times New Roman"/>
      <w:noProof/>
      <w:color w:val="000000" w:themeColor="text1"/>
    </w:rPr>
  </w:style>
  <w:style w:type="paragraph" w:styleId="Header">
    <w:name w:val="header"/>
    <w:basedOn w:val="Normal"/>
    <w:link w:val="HeaderChar"/>
    <w:uiPriority w:val="99"/>
    <w:unhideWhenUsed/>
    <w:rsid w:val="00532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F36"/>
  </w:style>
  <w:style w:type="paragraph" w:styleId="Footer">
    <w:name w:val="footer"/>
    <w:basedOn w:val="Normal"/>
    <w:link w:val="FooterChar"/>
    <w:uiPriority w:val="99"/>
    <w:unhideWhenUsed/>
    <w:rsid w:val="00532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F36"/>
  </w:style>
  <w:style w:type="character" w:customStyle="1" w:styleId="Heading2Char">
    <w:name w:val="Heading 2 Char"/>
    <w:basedOn w:val="DefaultParagraphFont"/>
    <w:link w:val="Heading2"/>
    <w:uiPriority w:val="9"/>
    <w:rsid w:val="00751BAA"/>
    <w:rPr>
      <w:rFonts w:asciiTheme="majorHAnsi" w:eastAsiaTheme="majorEastAsia" w:hAnsiTheme="majorHAnsi" w:cstheme="majorBidi"/>
      <w:color w:val="2E74B5" w:themeColor="accent1" w:themeShade="BF"/>
      <w:sz w:val="26"/>
      <w:szCs w:val="26"/>
    </w:rPr>
  </w:style>
  <w:style w:type="paragraph" w:styleId="ListParagraph">
    <w:name w:val="List Paragraph"/>
    <w:aliases w:val="Dot pt,No Spacing1,List Paragraph Char Char Char,Indicator Text,List Paragraph1,Numbered Para 1,List Paragraph12,Bullet Points,MAIN CONTENT,Bullet 1,Colorful List - Accent 11,F5 List Paragraph,List Paragraph2,Normal numbered,Premier"/>
    <w:basedOn w:val="Normal"/>
    <w:link w:val="ListParagraphChar"/>
    <w:uiPriority w:val="72"/>
    <w:qFormat/>
    <w:rsid w:val="0037780B"/>
    <w:pPr>
      <w:ind w:left="720"/>
      <w:contextualSpacing/>
    </w:pPr>
    <w:rPr>
      <w:lang w:val="en-GB"/>
    </w:rPr>
  </w:style>
  <w:style w:type="character" w:styleId="CommentReference">
    <w:name w:val="annotation reference"/>
    <w:basedOn w:val="DefaultParagraphFont"/>
    <w:uiPriority w:val="99"/>
    <w:semiHidden/>
    <w:unhideWhenUsed/>
    <w:rsid w:val="00353F1E"/>
    <w:rPr>
      <w:sz w:val="16"/>
      <w:szCs w:val="16"/>
    </w:rPr>
  </w:style>
  <w:style w:type="paragraph" w:styleId="CommentText">
    <w:name w:val="annotation text"/>
    <w:basedOn w:val="Normal"/>
    <w:link w:val="CommentTextChar"/>
    <w:uiPriority w:val="99"/>
    <w:unhideWhenUsed/>
    <w:rsid w:val="00353F1E"/>
    <w:pPr>
      <w:spacing w:line="240" w:lineRule="auto"/>
    </w:pPr>
    <w:rPr>
      <w:rFonts w:ascii="Arial Narrow" w:hAnsi="Arial Narrow"/>
      <w:sz w:val="20"/>
      <w:szCs w:val="20"/>
    </w:rPr>
  </w:style>
  <w:style w:type="character" w:customStyle="1" w:styleId="CommentTextChar">
    <w:name w:val="Comment Text Char"/>
    <w:basedOn w:val="DefaultParagraphFont"/>
    <w:link w:val="CommentText"/>
    <w:uiPriority w:val="99"/>
    <w:rsid w:val="00353F1E"/>
    <w:rPr>
      <w:rFonts w:ascii="Arial Narrow" w:hAnsi="Arial Narrow"/>
      <w:sz w:val="20"/>
      <w:szCs w:val="20"/>
    </w:rPr>
  </w:style>
  <w:style w:type="paragraph" w:styleId="BalloonText">
    <w:name w:val="Balloon Text"/>
    <w:basedOn w:val="Normal"/>
    <w:link w:val="BalloonTextChar"/>
    <w:uiPriority w:val="99"/>
    <w:semiHidden/>
    <w:unhideWhenUsed/>
    <w:rsid w:val="00353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F1E"/>
    <w:rPr>
      <w:rFonts w:ascii="Segoe UI" w:hAnsi="Segoe UI" w:cs="Segoe UI"/>
      <w:sz w:val="18"/>
      <w:szCs w:val="18"/>
    </w:rPr>
  </w:style>
  <w:style w:type="table" w:styleId="TableGrid">
    <w:name w:val="Table Grid"/>
    <w:basedOn w:val="TableNormal"/>
    <w:uiPriority w:val="59"/>
    <w:rsid w:val="00723716"/>
    <w:pPr>
      <w:spacing w:after="0" w:line="240" w:lineRule="auto"/>
    </w:pPr>
    <w:rPr>
      <w:rFonts w:ascii="Calibri" w:eastAsia="Cambria"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510BC4"/>
    <w:pPr>
      <w:spacing w:after="200" w:line="276" w:lineRule="auto"/>
      <w:jc w:val="both"/>
    </w:pPr>
    <w:rPr>
      <w:rFonts w:ascii="Arial Narrow" w:eastAsia="Cambria" w:hAnsi="Arial Narrow" w:cs="Times New Roman"/>
      <w:b/>
      <w:color w:val="58585A"/>
      <w:sz w:val="20"/>
      <w:szCs w:val="20"/>
    </w:rPr>
  </w:style>
  <w:style w:type="character" w:customStyle="1" w:styleId="Heading6Char">
    <w:name w:val="Heading 6 Char"/>
    <w:basedOn w:val="DefaultParagraphFont"/>
    <w:link w:val="Heading6"/>
    <w:uiPriority w:val="9"/>
    <w:rsid w:val="00510BC4"/>
    <w:rPr>
      <w:rFonts w:asciiTheme="majorHAnsi" w:eastAsiaTheme="majorEastAsia" w:hAnsiTheme="majorHAnsi" w:cstheme="majorBidi"/>
      <w:color w:val="1F4D78" w:themeColor="accent1" w:themeShade="7F"/>
    </w:rPr>
  </w:style>
  <w:style w:type="character" w:styleId="Hyperlink">
    <w:name w:val="Hyperlink"/>
    <w:uiPriority w:val="99"/>
    <w:unhideWhenUsed/>
    <w:rsid w:val="00510BC4"/>
    <w:rPr>
      <w:color w:val="0000FF"/>
      <w:u w:val="single"/>
    </w:rPr>
  </w:style>
  <w:style w:type="paragraph" w:styleId="FootnoteText">
    <w:name w:val="footnote text"/>
    <w:basedOn w:val="Normal"/>
    <w:link w:val="FootnoteTextChar"/>
    <w:uiPriority w:val="99"/>
    <w:semiHidden/>
    <w:unhideWhenUsed/>
    <w:rsid w:val="00510BC4"/>
    <w:pPr>
      <w:spacing w:after="0" w:line="240" w:lineRule="auto"/>
      <w:jc w:val="both"/>
    </w:pPr>
    <w:rPr>
      <w:rFonts w:ascii="Arial Narrow" w:eastAsia="Cambria" w:hAnsi="Arial Narrow" w:cs="Times New Roman"/>
      <w:sz w:val="20"/>
      <w:szCs w:val="20"/>
    </w:rPr>
  </w:style>
  <w:style w:type="character" w:customStyle="1" w:styleId="FootnoteTextChar">
    <w:name w:val="Footnote Text Char"/>
    <w:basedOn w:val="DefaultParagraphFont"/>
    <w:link w:val="FootnoteText"/>
    <w:uiPriority w:val="99"/>
    <w:semiHidden/>
    <w:rsid w:val="00510BC4"/>
    <w:rPr>
      <w:rFonts w:ascii="Arial Narrow" w:eastAsia="Cambria" w:hAnsi="Arial Narrow" w:cs="Times New Roman"/>
      <w:sz w:val="20"/>
      <w:szCs w:val="20"/>
    </w:rPr>
  </w:style>
  <w:style w:type="character" w:styleId="FootnoteReference">
    <w:name w:val="footnote reference"/>
    <w:uiPriority w:val="99"/>
    <w:semiHidden/>
    <w:unhideWhenUsed/>
    <w:rsid w:val="00510BC4"/>
    <w:rPr>
      <w:vertAlign w:val="superscript"/>
    </w:rPr>
  </w:style>
  <w:style w:type="table" w:styleId="ListTable7Colorful-Accent1">
    <w:name w:val="List Table 7 Colorful Accent 1"/>
    <w:basedOn w:val="TableNormal"/>
    <w:uiPriority w:val="52"/>
    <w:rsid w:val="00F77EE1"/>
    <w:pPr>
      <w:spacing w:after="0" w:line="240" w:lineRule="auto"/>
    </w:pPr>
    <w:rPr>
      <w:rFonts w:ascii="Calibri" w:eastAsia="Cambria" w:hAnsi="Calibri" w:cs="Times New Roman"/>
      <w:color w:val="2E74B5" w:themeColor="accent1"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link w:val="NoSpacingChar"/>
    <w:uiPriority w:val="1"/>
    <w:qFormat/>
    <w:rsid w:val="00754322"/>
    <w:pPr>
      <w:spacing w:after="0" w:line="240" w:lineRule="auto"/>
    </w:pPr>
    <w:rPr>
      <w:rFonts w:ascii="Calibri" w:eastAsia="Cambria" w:hAnsi="Calibri" w:cs="Times New Roman"/>
      <w:lang w:val="fr-FR"/>
    </w:rPr>
  </w:style>
  <w:style w:type="character" w:customStyle="1" w:styleId="NoSpacingChar">
    <w:name w:val="No Spacing Char"/>
    <w:link w:val="NoSpacing"/>
    <w:uiPriority w:val="1"/>
    <w:rsid w:val="00754322"/>
    <w:rPr>
      <w:rFonts w:ascii="Calibri" w:eastAsia="Cambria" w:hAnsi="Calibri" w:cs="Times New Roman"/>
      <w:lang w:val="fr-FR"/>
    </w:rPr>
  </w:style>
  <w:style w:type="table" w:customStyle="1" w:styleId="TableGrid1">
    <w:name w:val="Table Grid1"/>
    <w:basedOn w:val="TableNormal"/>
    <w:next w:val="TableGrid"/>
    <w:uiPriority w:val="59"/>
    <w:rsid w:val="00F94E3B"/>
    <w:pPr>
      <w:spacing w:after="0" w:line="240" w:lineRule="auto"/>
    </w:pPr>
    <w:rPr>
      <w:rFonts w:ascii="Calibri" w:eastAsia="Cambria"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4A8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C3A85"/>
    <w:rPr>
      <w:rFonts w:asciiTheme="minorHAnsi" w:hAnsiTheme="minorHAnsi"/>
      <w:b/>
      <w:bCs/>
    </w:rPr>
  </w:style>
  <w:style w:type="character" w:customStyle="1" w:styleId="CommentSubjectChar">
    <w:name w:val="Comment Subject Char"/>
    <w:basedOn w:val="CommentTextChar"/>
    <w:link w:val="CommentSubject"/>
    <w:uiPriority w:val="99"/>
    <w:semiHidden/>
    <w:rsid w:val="008C3A85"/>
    <w:rPr>
      <w:rFonts w:ascii="Arial Narrow" w:hAnsi="Arial Narrow"/>
      <w:b/>
      <w:bCs/>
      <w:sz w:val="20"/>
      <w:szCs w:val="20"/>
    </w:rPr>
  </w:style>
  <w:style w:type="paragraph" w:customStyle="1" w:styleId="Default">
    <w:name w:val="Default"/>
    <w:rsid w:val="007D1608"/>
    <w:pPr>
      <w:autoSpaceDE w:val="0"/>
      <w:autoSpaceDN w:val="0"/>
      <w:adjustRightInd w:val="0"/>
      <w:spacing w:after="0" w:line="240" w:lineRule="auto"/>
    </w:pPr>
    <w:rPr>
      <w:rFonts w:ascii="Arial Narrow" w:hAnsi="Arial Narrow" w:cs="Arial Narrow"/>
      <w:color w:val="000000"/>
      <w:sz w:val="24"/>
      <w:szCs w:val="24"/>
    </w:rPr>
  </w:style>
  <w:style w:type="character" w:customStyle="1" w:styleId="A4">
    <w:name w:val="A4"/>
    <w:uiPriority w:val="99"/>
    <w:rsid w:val="007D1608"/>
    <w:rPr>
      <w:rFonts w:cs="Arial Narrow"/>
      <w:color w:val="000000"/>
      <w:sz w:val="22"/>
      <w:szCs w:val="22"/>
    </w:rPr>
  </w:style>
  <w:style w:type="character" w:customStyle="1" w:styleId="ListParagraphChar">
    <w:name w:val="List Paragraph Char"/>
    <w:aliases w:val="Dot pt Char,No Spacing1 Char,List Paragraph Char Char Char Char,Indicator Text Char,List Paragraph1 Char,Numbered Para 1 Char,List Paragraph12 Char,Bullet Points Char,MAIN CONTENT Char,Bullet 1 Char,Colorful List - Accent 11 Char"/>
    <w:link w:val="ListParagraph"/>
    <w:uiPriority w:val="72"/>
    <w:qFormat/>
    <w:rsid w:val="00175786"/>
    <w:rPr>
      <w:lang w:val="en-GB"/>
    </w:rPr>
  </w:style>
  <w:style w:type="character" w:customStyle="1" w:styleId="apple-converted-space">
    <w:name w:val="apple-converted-space"/>
    <w:basedOn w:val="DefaultParagraphFont"/>
    <w:rsid w:val="00FE3F08"/>
  </w:style>
  <w:style w:type="character" w:customStyle="1" w:styleId="Heading3Char">
    <w:name w:val="Heading 3 Char"/>
    <w:basedOn w:val="DefaultParagraphFont"/>
    <w:link w:val="Heading3"/>
    <w:uiPriority w:val="9"/>
    <w:rsid w:val="006452B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452B8"/>
    <w:rPr>
      <w:rFonts w:asciiTheme="majorHAnsi" w:eastAsiaTheme="majorEastAsia" w:hAnsiTheme="majorHAnsi" w:cstheme="majorBidi"/>
      <w:i/>
      <w:iCs/>
      <w:color w:val="2E74B5" w:themeColor="accent1" w:themeShade="BF"/>
    </w:rPr>
  </w:style>
  <w:style w:type="paragraph" w:styleId="Quote">
    <w:name w:val="Quote"/>
    <w:basedOn w:val="Normal"/>
    <w:next w:val="Normal"/>
    <w:link w:val="QuoteChar"/>
    <w:uiPriority w:val="29"/>
    <w:qFormat/>
    <w:rsid w:val="006452B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452B8"/>
    <w:rPr>
      <w:i/>
      <w:iCs/>
      <w:color w:val="404040" w:themeColor="text1" w:themeTint="BF"/>
    </w:rPr>
  </w:style>
  <w:style w:type="character" w:styleId="Strong">
    <w:name w:val="Strong"/>
    <w:basedOn w:val="DefaultParagraphFont"/>
    <w:uiPriority w:val="22"/>
    <w:qFormat/>
    <w:rsid w:val="006452B8"/>
    <w:rPr>
      <w:b/>
      <w:bCs/>
    </w:rPr>
  </w:style>
  <w:style w:type="character" w:styleId="BookTitle">
    <w:name w:val="Book Title"/>
    <w:basedOn w:val="DefaultParagraphFont"/>
    <w:uiPriority w:val="33"/>
    <w:qFormat/>
    <w:rsid w:val="006452B8"/>
    <w:rPr>
      <w:b/>
      <w:bCs/>
      <w:i/>
      <w:iCs/>
      <w:spacing w:val="5"/>
    </w:rPr>
  </w:style>
  <w:style w:type="paragraph" w:styleId="EndnoteText">
    <w:name w:val="endnote text"/>
    <w:basedOn w:val="Normal"/>
    <w:link w:val="EndnoteTextChar"/>
    <w:uiPriority w:val="99"/>
    <w:semiHidden/>
    <w:unhideWhenUsed/>
    <w:rsid w:val="006664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64B1"/>
    <w:rPr>
      <w:sz w:val="20"/>
      <w:szCs w:val="20"/>
    </w:rPr>
  </w:style>
  <w:style w:type="character" w:styleId="EndnoteReference">
    <w:name w:val="endnote reference"/>
    <w:basedOn w:val="DefaultParagraphFont"/>
    <w:uiPriority w:val="99"/>
    <w:semiHidden/>
    <w:unhideWhenUsed/>
    <w:rsid w:val="006664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3764">
      <w:bodyDiv w:val="1"/>
      <w:marLeft w:val="0"/>
      <w:marRight w:val="0"/>
      <w:marTop w:val="0"/>
      <w:marBottom w:val="0"/>
      <w:divBdr>
        <w:top w:val="none" w:sz="0" w:space="0" w:color="auto"/>
        <w:left w:val="none" w:sz="0" w:space="0" w:color="auto"/>
        <w:bottom w:val="none" w:sz="0" w:space="0" w:color="auto"/>
        <w:right w:val="none" w:sz="0" w:space="0" w:color="auto"/>
      </w:divBdr>
    </w:div>
    <w:div w:id="367534737">
      <w:bodyDiv w:val="1"/>
      <w:marLeft w:val="0"/>
      <w:marRight w:val="0"/>
      <w:marTop w:val="0"/>
      <w:marBottom w:val="0"/>
      <w:divBdr>
        <w:top w:val="none" w:sz="0" w:space="0" w:color="auto"/>
        <w:left w:val="none" w:sz="0" w:space="0" w:color="auto"/>
        <w:bottom w:val="none" w:sz="0" w:space="0" w:color="auto"/>
        <w:right w:val="none" w:sz="0" w:space="0" w:color="auto"/>
      </w:divBdr>
    </w:div>
    <w:div w:id="637761568">
      <w:bodyDiv w:val="1"/>
      <w:marLeft w:val="0"/>
      <w:marRight w:val="0"/>
      <w:marTop w:val="0"/>
      <w:marBottom w:val="0"/>
      <w:divBdr>
        <w:top w:val="none" w:sz="0" w:space="0" w:color="auto"/>
        <w:left w:val="none" w:sz="0" w:space="0" w:color="auto"/>
        <w:bottom w:val="none" w:sz="0" w:space="0" w:color="auto"/>
        <w:right w:val="none" w:sz="0" w:space="0" w:color="auto"/>
      </w:divBdr>
    </w:div>
    <w:div w:id="663558501">
      <w:bodyDiv w:val="1"/>
      <w:marLeft w:val="0"/>
      <w:marRight w:val="0"/>
      <w:marTop w:val="0"/>
      <w:marBottom w:val="0"/>
      <w:divBdr>
        <w:top w:val="none" w:sz="0" w:space="0" w:color="auto"/>
        <w:left w:val="none" w:sz="0" w:space="0" w:color="auto"/>
        <w:bottom w:val="none" w:sz="0" w:space="0" w:color="auto"/>
        <w:right w:val="none" w:sz="0" w:space="0" w:color="auto"/>
      </w:divBdr>
    </w:div>
    <w:div w:id="876818585">
      <w:bodyDiv w:val="1"/>
      <w:marLeft w:val="0"/>
      <w:marRight w:val="0"/>
      <w:marTop w:val="0"/>
      <w:marBottom w:val="0"/>
      <w:divBdr>
        <w:top w:val="none" w:sz="0" w:space="0" w:color="auto"/>
        <w:left w:val="none" w:sz="0" w:space="0" w:color="auto"/>
        <w:bottom w:val="none" w:sz="0" w:space="0" w:color="auto"/>
        <w:right w:val="none" w:sz="0" w:space="0" w:color="auto"/>
      </w:divBdr>
    </w:div>
    <w:div w:id="1544555886">
      <w:bodyDiv w:val="1"/>
      <w:marLeft w:val="0"/>
      <w:marRight w:val="0"/>
      <w:marTop w:val="0"/>
      <w:marBottom w:val="0"/>
      <w:divBdr>
        <w:top w:val="none" w:sz="0" w:space="0" w:color="auto"/>
        <w:left w:val="none" w:sz="0" w:space="0" w:color="auto"/>
        <w:bottom w:val="none" w:sz="0" w:space="0" w:color="auto"/>
        <w:right w:val="none" w:sz="0" w:space="0" w:color="auto"/>
      </w:divBdr>
    </w:div>
    <w:div w:id="1786970456">
      <w:bodyDiv w:val="1"/>
      <w:marLeft w:val="0"/>
      <w:marRight w:val="0"/>
      <w:marTop w:val="0"/>
      <w:marBottom w:val="0"/>
      <w:divBdr>
        <w:top w:val="none" w:sz="0" w:space="0" w:color="auto"/>
        <w:left w:val="none" w:sz="0" w:space="0" w:color="auto"/>
        <w:bottom w:val="none" w:sz="0" w:space="0" w:color="auto"/>
        <w:right w:val="none" w:sz="0" w:space="0" w:color="auto"/>
      </w:divBdr>
    </w:div>
    <w:div w:id="1923566685">
      <w:bodyDiv w:val="1"/>
      <w:marLeft w:val="0"/>
      <w:marRight w:val="0"/>
      <w:marTop w:val="0"/>
      <w:marBottom w:val="0"/>
      <w:divBdr>
        <w:top w:val="none" w:sz="0" w:space="0" w:color="auto"/>
        <w:left w:val="none" w:sz="0" w:space="0" w:color="auto"/>
        <w:bottom w:val="none" w:sz="0" w:space="0" w:color="auto"/>
        <w:right w:val="none" w:sz="0" w:space="0" w:color="auto"/>
      </w:divBdr>
    </w:div>
    <w:div w:id="203523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ropbox.com/s/6dut7t1176cdvct/ISMI_Baseline_Analysis%20Framework_NewLabels.xlsx?dl=0" TargetMode="External"/><Relationship Id="rId18" Type="http://schemas.openxmlformats.org/officeDocument/2006/relationships/hyperlink" Target="https://www.dropbox.com/s/6ku2i0528vxkyda/IDP_Situation_Monitoring_Tool_281016_HC_final.xlsx?dl=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dropbox.com/s/ltjoldy8s89qa0c/REACH_TRY_ISMI_Weekly_HC_03_12.xlsx?dl=0"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dropbox.com/s/x5golt1y90i18dm/REACH_SYR_ISMI_Data_set_creation_process.docx?dl=0" TargetMode="External"/><Relationship Id="rId17" Type="http://schemas.openxmlformats.org/officeDocument/2006/relationships/hyperlink" Target="https://www.dropbox.com/s/7kl6s0pquxqjab9/REACH_SYR_ISMI_GuidanceNote_Updating_DashboarDataSet_as_of_Feb2017.docx?dl=0" TargetMode="External"/><Relationship Id="rId25" Type="http://schemas.openxmlformats.org/officeDocument/2006/relationships/hyperlink" Target="http://www.dcc.ac.uk/resources/data-management-plans" TargetMode="External"/><Relationship Id="rId2" Type="http://schemas.openxmlformats.org/officeDocument/2006/relationships/numbering" Target="numbering.xml"/><Relationship Id="rId16" Type="http://schemas.openxmlformats.org/officeDocument/2006/relationships/hyperlink" Target="https://www.dropbox.com/s/whbjgo58w2diq0b/REACH_SYR_ISMI_Trends_Analysis%20Framework.xlsx?dl=0" TargetMode="External"/><Relationship Id="rId20" Type="http://schemas.openxmlformats.org/officeDocument/2006/relationships/hyperlink" Target="https://www.dropbox.com/s/jtmazhuyxq87mri/IDP_Situation_Monitoring_Tool_281016_OverallPop_final.xlsx?dl=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vfuu1wyc6qpwzf3/REACH_SYR_ISMI_weekly_data_checking_cleaning_process_SF_AR.docx?dl=0" TargetMode="External"/><Relationship Id="rId24" Type="http://schemas.openxmlformats.org/officeDocument/2006/relationships/hyperlink" Target="http://www.dcc.ac.uk" TargetMode="External"/><Relationship Id="rId5" Type="http://schemas.openxmlformats.org/officeDocument/2006/relationships/webSettings" Target="webSettings.xml"/><Relationship Id="rId15" Type="http://schemas.openxmlformats.org/officeDocument/2006/relationships/hyperlink" Target="https://www.dropbox.com/s/lbwvxvcvlaxpkh7/ISMI_Monthly_Report_Analysis%20Framework.xlsx?dl=0" TargetMode="External"/><Relationship Id="rId23" Type="http://schemas.openxmlformats.org/officeDocument/2006/relationships/hyperlink" Target="https://www.dropbox.com/s/wyptfp86e0oqmzd/REACH_TRY_ISMI_Weekly_OverallPop_0312.xlsx?dl=0" TargetMode="External"/><Relationship Id="rId10" Type="http://schemas.openxmlformats.org/officeDocument/2006/relationships/hyperlink" Target="https://www.dropbox.com/s/8n6qrqq1b1184k8/REACH_TRY_ISMI_DataCollection_Approach_Update.xlsx?dl=0" TargetMode="External"/><Relationship Id="rId19" Type="http://schemas.openxmlformats.org/officeDocument/2006/relationships/hyperlink" Target="https://www.dropbox.com/s/y58t5w3kedrip1t/IDP_Situation_Monitoring_Tool_281016_IDPs_final.xlsx?dl=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ropbox.com/s/gtjfic10r5n4qyo/REACH_SYR_ISMI_Weekly_Analysis%20Framework.xlsx?dl=0" TargetMode="External"/><Relationship Id="rId22" Type="http://schemas.openxmlformats.org/officeDocument/2006/relationships/hyperlink" Target="https://www.dropbox.com/s/zd09kqk6dcn7jjz/REACH_TRY_ISMI_Weekly_IDPs_0312.xlsx?dl=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AB1EA-3C9C-4122-BC57-74DA395DC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10769</Words>
  <Characters>61388</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6</cp:revision>
  <cp:lastPrinted>2017-05-26T10:19:00Z</cp:lastPrinted>
  <dcterms:created xsi:type="dcterms:W3CDTF">2017-08-10T13:04:00Z</dcterms:created>
  <dcterms:modified xsi:type="dcterms:W3CDTF">2018-01-04T08:13:00Z</dcterms:modified>
</cp:coreProperties>
</file>