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EA44F7" w:rsidRPr="003E43CE" w14:paraId="35FD2C95" w14:textId="77777777" w:rsidTr="003E43CE">
        <w:tc>
          <w:tcPr>
            <w:tcW w:w="9639" w:type="dxa"/>
            <w:gridSpan w:val="2"/>
            <w:shd w:val="clear" w:color="auto" w:fill="EE5859" w:themeFill="accent1"/>
          </w:tcPr>
          <w:p w14:paraId="39F7E1C4" w14:textId="77777777" w:rsidR="00EA44F7" w:rsidRPr="008D4774" w:rsidRDefault="00EA44F7" w:rsidP="003E43CE">
            <w:pPr>
              <w:spacing w:after="0"/>
              <w:rPr>
                <w:b/>
                <w:color w:val="FFFFFF" w:themeColor="background1"/>
                <w:sz w:val="40"/>
                <w:szCs w:val="40"/>
                <w:lang w:val="en-GB"/>
              </w:rPr>
            </w:pPr>
            <w:bookmarkStart w:id="0" w:name="_GoBack" w:colFirst="0" w:colLast="0"/>
            <w:r w:rsidRPr="008D4774">
              <w:rPr>
                <w:b/>
                <w:color w:val="FFFFFF" w:themeColor="background1"/>
                <w:sz w:val="40"/>
                <w:szCs w:val="40"/>
                <w:lang w:val="en-GB"/>
              </w:rPr>
              <w:t>Terms of Reference</w:t>
            </w:r>
          </w:p>
          <w:p w14:paraId="759CE854" w14:textId="77777777" w:rsidR="00EA44F7" w:rsidRDefault="00EA44F7" w:rsidP="003E43CE">
            <w:pPr>
              <w:spacing w:after="0"/>
              <w:rPr>
                <w:b/>
                <w:color w:val="FFFFFF" w:themeColor="background1"/>
                <w:sz w:val="28"/>
                <w:szCs w:val="40"/>
                <w:lang w:val="en-GB"/>
              </w:rPr>
            </w:pPr>
            <w:r>
              <w:rPr>
                <w:b/>
                <w:color w:val="FFFFFF" w:themeColor="background1"/>
                <w:sz w:val="28"/>
                <w:szCs w:val="40"/>
                <w:lang w:val="en-GB"/>
              </w:rPr>
              <w:t>Support to Movement and Intentions Tracking</w:t>
            </w:r>
          </w:p>
          <w:p w14:paraId="1F89CD56" w14:textId="77777777" w:rsidR="00EA44F7" w:rsidRDefault="00EA44F7" w:rsidP="003E43CE">
            <w:pPr>
              <w:spacing w:after="0"/>
              <w:jc w:val="left"/>
              <w:rPr>
                <w:b/>
                <w:color w:val="FFFFFF" w:themeColor="background1"/>
                <w:sz w:val="28"/>
                <w:szCs w:val="40"/>
                <w:lang w:val="en-GB"/>
              </w:rPr>
            </w:pPr>
            <w:r>
              <w:rPr>
                <w:b/>
                <w:color w:val="FFFFFF" w:themeColor="background1"/>
                <w:sz w:val="28"/>
                <w:szCs w:val="40"/>
                <w:lang w:val="en-GB"/>
              </w:rPr>
              <w:t>Kenya</w:t>
            </w:r>
          </w:p>
          <w:p w14:paraId="04972899" w14:textId="77777777" w:rsidR="00EA44F7" w:rsidRPr="008D4774" w:rsidRDefault="00EA44F7" w:rsidP="003E43CE">
            <w:pPr>
              <w:spacing w:after="0"/>
              <w:jc w:val="left"/>
              <w:rPr>
                <w:color w:val="FFFFFF" w:themeColor="background1"/>
                <w:sz w:val="28"/>
                <w:szCs w:val="40"/>
                <w:lang w:val="en-GB"/>
              </w:rPr>
            </w:pPr>
            <w:r>
              <w:rPr>
                <w:b/>
                <w:color w:val="FFFFFF" w:themeColor="background1"/>
                <w:sz w:val="28"/>
                <w:szCs w:val="40"/>
                <w:lang w:val="en-GB"/>
              </w:rPr>
              <w:t>Research Cycle ID: KEN 1701</w:t>
            </w:r>
          </w:p>
        </w:tc>
      </w:tr>
      <w:tr w:rsidR="00EA44F7" w14:paraId="586F6749" w14:textId="77777777" w:rsidTr="003E43CE">
        <w:trPr>
          <w:trHeight w:val="632"/>
        </w:trPr>
        <w:tc>
          <w:tcPr>
            <w:tcW w:w="4531" w:type="dxa"/>
            <w:shd w:val="clear" w:color="auto" w:fill="58585A" w:themeFill="background2"/>
          </w:tcPr>
          <w:p w14:paraId="4CA4100B" w14:textId="77777777" w:rsidR="00EA44F7" w:rsidRPr="008D4774" w:rsidRDefault="00EA44F7" w:rsidP="003E43CE">
            <w:pPr>
              <w:spacing w:after="0"/>
              <w:jc w:val="left"/>
              <w:rPr>
                <w:b/>
                <w:color w:val="FFFFFF" w:themeColor="background1"/>
                <w:sz w:val="24"/>
                <w:szCs w:val="40"/>
                <w:lang w:val="en-GB"/>
              </w:rPr>
            </w:pPr>
            <w:r>
              <w:rPr>
                <w:b/>
                <w:color w:val="FFFFFF" w:themeColor="background1"/>
                <w:sz w:val="24"/>
                <w:szCs w:val="40"/>
                <w:lang w:val="en-GB"/>
              </w:rPr>
              <w:t>November, 2017</w:t>
            </w:r>
          </w:p>
          <w:p w14:paraId="4D084D83" w14:textId="1F6A5BB2" w:rsidR="00EA44F7" w:rsidRPr="008D4774" w:rsidRDefault="00EA44F7" w:rsidP="003E43CE">
            <w:pPr>
              <w:spacing w:after="0"/>
              <w:jc w:val="left"/>
              <w:rPr>
                <w:b/>
                <w:color w:val="FFFFFF" w:themeColor="background1"/>
                <w:sz w:val="24"/>
                <w:szCs w:val="40"/>
                <w:lang w:val="en-GB"/>
              </w:rPr>
            </w:pPr>
            <w:r>
              <w:rPr>
                <w:b/>
                <w:color w:val="FFFFFF" w:themeColor="background1"/>
                <w:sz w:val="24"/>
                <w:szCs w:val="40"/>
                <w:lang w:val="en-GB"/>
              </w:rPr>
              <w:t>V.1</w:t>
            </w:r>
          </w:p>
        </w:tc>
        <w:tc>
          <w:tcPr>
            <w:tcW w:w="5108" w:type="dxa"/>
            <w:shd w:val="clear" w:color="auto" w:fill="58585A" w:themeFill="background2"/>
            <w:vAlign w:val="center"/>
          </w:tcPr>
          <w:p w14:paraId="52927A6C" w14:textId="77777777" w:rsidR="00EA44F7" w:rsidRPr="008D4774" w:rsidRDefault="00EA44F7" w:rsidP="003E43CE">
            <w:pPr>
              <w:spacing w:after="0"/>
              <w:jc w:val="right"/>
              <w:rPr>
                <w:b/>
                <w:color w:val="FFFFFF" w:themeColor="background1"/>
                <w:sz w:val="24"/>
                <w:szCs w:val="40"/>
                <w:lang w:val="en-GB"/>
              </w:rPr>
            </w:pPr>
            <w:r>
              <w:rPr>
                <w:b/>
                <w:noProof/>
                <w:color w:val="FFFFFF" w:themeColor="background1"/>
                <w:sz w:val="24"/>
                <w:szCs w:val="40"/>
                <w:lang w:val="en-GB" w:eastAsia="en-GB"/>
              </w:rPr>
              <w:drawing>
                <wp:inline distT="0" distB="0" distL="0" distR="0" wp14:anchorId="2CFEEEDD" wp14:editId="4B1E5938">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bookmarkEnd w:id="0"/>
    </w:tbl>
    <w:p w14:paraId="44DA447E" w14:textId="77777777" w:rsidR="00EA44F7" w:rsidRDefault="00EA44F7" w:rsidP="00EA44F7">
      <w:pPr>
        <w:pStyle w:val="Paragraphe"/>
        <w:ind w:left="-284"/>
        <w:rPr>
          <w:lang w:val="en-GB"/>
        </w:rPr>
      </w:pPr>
    </w:p>
    <w:p w14:paraId="048281F9" w14:textId="77777777" w:rsidR="00EA44F7" w:rsidRPr="00EC0B70" w:rsidRDefault="00EA44F7" w:rsidP="00EA44F7">
      <w:pPr>
        <w:pStyle w:val="Heading1"/>
        <w:rPr>
          <w:rStyle w:val="A3"/>
          <w:rFonts w:cs="Times New Roman"/>
          <w:b/>
          <w:bCs w:val="0"/>
          <w:color w:val="EE5859" w:themeColor="accent1"/>
          <w:sz w:val="32"/>
          <w:szCs w:val="32"/>
        </w:rPr>
      </w:pPr>
      <w:r>
        <w:t xml:space="preserve">1. </w:t>
      </w:r>
      <w:r w:rsidRPr="00EC0B70">
        <w:t>Summary</w:t>
      </w:r>
    </w:p>
    <w:tbl>
      <w:tblPr>
        <w:tblStyle w:val="TableGrid"/>
        <w:tblW w:w="9637" w:type="dxa"/>
        <w:tblInd w:w="-5" w:type="dxa"/>
        <w:tblLayout w:type="fixed"/>
        <w:tblLook w:val="04A0" w:firstRow="1" w:lastRow="0" w:firstColumn="1" w:lastColumn="0" w:noHBand="0" w:noVBand="1"/>
      </w:tblPr>
      <w:tblGrid>
        <w:gridCol w:w="2410"/>
        <w:gridCol w:w="425"/>
        <w:gridCol w:w="1984"/>
        <w:gridCol w:w="425"/>
        <w:gridCol w:w="148"/>
        <w:gridCol w:w="1836"/>
        <w:gridCol w:w="425"/>
        <w:gridCol w:w="1845"/>
        <w:gridCol w:w="139"/>
      </w:tblGrid>
      <w:tr w:rsidR="00EA44F7" w14:paraId="565BD358" w14:textId="77777777" w:rsidTr="003E43CE">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1DC0EC06" w14:textId="77777777" w:rsidR="00EA44F7" w:rsidRPr="0094224A" w:rsidRDefault="00EA44F7" w:rsidP="003E43CE">
            <w:pPr>
              <w:pStyle w:val="Paragraphe"/>
              <w:rPr>
                <w:b/>
              </w:rPr>
            </w:pPr>
            <w:r w:rsidRPr="0094224A">
              <w:rPr>
                <w:b/>
              </w:rPr>
              <w:t>Country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D2B6F5C" w14:textId="77777777" w:rsidR="00EA44F7" w:rsidRPr="006D5060" w:rsidRDefault="00EA44F7" w:rsidP="003E43CE">
            <w:pPr>
              <w:pStyle w:val="Paragraphe"/>
              <w:rPr>
                <w:i/>
              </w:rPr>
            </w:pPr>
            <w:r>
              <w:rPr>
                <w:i/>
              </w:rPr>
              <w:t>Kenya</w:t>
            </w:r>
          </w:p>
        </w:tc>
      </w:tr>
      <w:tr w:rsidR="00EA44F7" w14:paraId="3A262EFA" w14:textId="77777777" w:rsidTr="003E43CE">
        <w:tc>
          <w:tcPr>
            <w:tcW w:w="2410" w:type="dxa"/>
            <w:tcBorders>
              <w:top w:val="single" w:sz="4" w:space="0" w:color="000000" w:themeColor="text1"/>
              <w:left w:val="nil"/>
              <w:bottom w:val="single" w:sz="4" w:space="0" w:color="000000" w:themeColor="text1"/>
              <w:right w:val="single" w:sz="4" w:space="0" w:color="auto"/>
            </w:tcBorders>
          </w:tcPr>
          <w:p w14:paraId="1BC7B648" w14:textId="77777777" w:rsidR="00EA44F7" w:rsidRPr="0094224A" w:rsidRDefault="00EA44F7" w:rsidP="003E43CE">
            <w:pPr>
              <w:pStyle w:val="Paragraphe"/>
              <w:rPr>
                <w:b/>
              </w:rPr>
            </w:pPr>
            <w:r w:rsidRPr="0094224A">
              <w:rPr>
                <w: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57A89D6E" w14:textId="77777777" w:rsidR="00EA44F7" w:rsidRPr="003D2D09" w:rsidRDefault="00EA44F7" w:rsidP="003E43CE">
            <w:pPr>
              <w:pStyle w:val="Paragraphe"/>
              <w:rPr>
                <w:i/>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7AAC646B" w14:textId="77777777" w:rsidR="00EA44F7" w:rsidRPr="00EC0B70" w:rsidRDefault="00EA44F7" w:rsidP="003E43CE">
            <w:pPr>
              <w:pStyle w:val="Paragraphe"/>
            </w:pPr>
            <w:r>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2954672" w14:textId="77777777" w:rsidR="00EA44F7" w:rsidRPr="00EC0B70" w:rsidRDefault="00EA44F7" w:rsidP="003E43CE">
            <w:pPr>
              <w:pStyle w:val="Paragraphe"/>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73BC5AB4" w14:textId="77777777" w:rsidR="00EA44F7" w:rsidRPr="00EC0B70" w:rsidRDefault="00EA44F7" w:rsidP="003E43CE">
            <w:pPr>
              <w:pStyle w:val="Paragraphe"/>
            </w:pPr>
            <w:r>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BF09CAF" w14:textId="77777777" w:rsidR="00EA44F7" w:rsidRPr="00EC0B70" w:rsidRDefault="00EA44F7" w:rsidP="003E43CE">
            <w:pPr>
              <w:pStyle w:val="Paragraphe"/>
            </w:pPr>
            <w:r w:rsidRPr="005F39EF">
              <w:t>x</w:t>
            </w:r>
          </w:p>
        </w:tc>
        <w:tc>
          <w:tcPr>
            <w:tcW w:w="1984" w:type="dxa"/>
            <w:gridSpan w:val="2"/>
            <w:tcBorders>
              <w:top w:val="nil"/>
              <w:left w:val="single" w:sz="4" w:space="0" w:color="auto"/>
              <w:bottom w:val="single" w:sz="4" w:space="0" w:color="auto"/>
              <w:right w:val="nil"/>
            </w:tcBorders>
          </w:tcPr>
          <w:p w14:paraId="78B7B1A0" w14:textId="77777777" w:rsidR="00EA44F7" w:rsidRPr="00EC0B70" w:rsidRDefault="00EA44F7" w:rsidP="003E43CE">
            <w:pPr>
              <w:pStyle w:val="Paragraphe"/>
            </w:pPr>
            <w:r>
              <w:t>Emergency</w:t>
            </w:r>
          </w:p>
        </w:tc>
      </w:tr>
      <w:tr w:rsidR="00EA44F7" w14:paraId="6CB01DCD" w14:textId="77777777" w:rsidTr="003E43CE">
        <w:tc>
          <w:tcPr>
            <w:tcW w:w="2410" w:type="dxa"/>
            <w:tcBorders>
              <w:top w:val="single" w:sz="4" w:space="0" w:color="000000" w:themeColor="text1"/>
              <w:left w:val="nil"/>
              <w:bottom w:val="single" w:sz="4" w:space="0" w:color="000000" w:themeColor="text1"/>
              <w:right w:val="single" w:sz="4" w:space="0" w:color="auto"/>
            </w:tcBorders>
          </w:tcPr>
          <w:p w14:paraId="65E4FD5E" w14:textId="77777777" w:rsidR="00EA44F7" w:rsidRPr="0094224A" w:rsidRDefault="00EA44F7" w:rsidP="003E43CE">
            <w:pPr>
              <w:pStyle w:val="Paragraphe"/>
              <w:rPr>
                <w:b/>
              </w:rPr>
            </w:pPr>
            <w:r w:rsidRPr="0094224A">
              <w:rPr>
                <w: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CD8E31B" w14:textId="77777777" w:rsidR="00EA44F7" w:rsidRPr="00EC0B70" w:rsidRDefault="00EA44F7" w:rsidP="003E43CE">
            <w:pPr>
              <w:pStyle w:val="Paragraphe"/>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478D421F" w14:textId="77777777" w:rsidR="00EA44F7" w:rsidRDefault="00EA44F7" w:rsidP="003E43CE">
            <w:pPr>
              <w:pStyle w:val="Paragraphe"/>
            </w:pPr>
            <w:r>
              <w:t>Sudden o</w:t>
            </w:r>
            <w:r w:rsidRPr="00EC0B70">
              <w:t xml:space="preserve">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12E8BC3" w14:textId="77777777" w:rsidR="00EA44F7" w:rsidRPr="00EC0B70" w:rsidRDefault="00EA44F7" w:rsidP="003E43CE">
            <w:pPr>
              <w:pStyle w:val="Paragraphe"/>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41B46BEA" w14:textId="77777777" w:rsidR="00EA44F7" w:rsidRDefault="00EA44F7" w:rsidP="003E43CE">
            <w:pPr>
              <w:pStyle w:val="Paragraphe"/>
            </w:pPr>
            <w:r>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19CD310" w14:textId="77777777" w:rsidR="00EA44F7" w:rsidRPr="00EC0B70" w:rsidRDefault="00EA44F7" w:rsidP="003E43CE">
            <w:pPr>
              <w:pStyle w:val="Paragraphe"/>
            </w:pPr>
            <w:r w:rsidRPr="005F39EF">
              <w:t>x</w:t>
            </w:r>
          </w:p>
        </w:tc>
        <w:tc>
          <w:tcPr>
            <w:tcW w:w="1984" w:type="dxa"/>
            <w:gridSpan w:val="2"/>
            <w:tcBorders>
              <w:top w:val="single" w:sz="4" w:space="0" w:color="auto"/>
              <w:left w:val="single" w:sz="4" w:space="0" w:color="auto"/>
              <w:bottom w:val="nil"/>
              <w:right w:val="nil"/>
            </w:tcBorders>
          </w:tcPr>
          <w:p w14:paraId="3859EB99" w14:textId="77777777" w:rsidR="00EA44F7" w:rsidRDefault="00EA44F7" w:rsidP="003E43CE">
            <w:pPr>
              <w:pStyle w:val="Paragraphe"/>
            </w:pPr>
            <w:r>
              <w:t>Protracted</w:t>
            </w:r>
          </w:p>
        </w:tc>
      </w:tr>
      <w:tr w:rsidR="00EA44F7" w14:paraId="53613443" w14:textId="77777777" w:rsidTr="003E43CE">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3B743DC8" w14:textId="77777777" w:rsidR="00EA44F7" w:rsidRPr="0094224A" w:rsidRDefault="00EA44F7" w:rsidP="003E43CE">
            <w:pPr>
              <w:pStyle w:val="Paragraphe"/>
              <w:rPr>
                <w:b/>
              </w:rPr>
            </w:pPr>
            <w:r w:rsidRPr="0094224A">
              <w:rPr>
                <w:b/>
              </w:rPr>
              <w:t>Mandating Body</w:t>
            </w:r>
            <w:r>
              <w:rPr>
                <w:b/>
              </w:rPr>
              <w:t>/</w:t>
            </w:r>
            <w:r w:rsidRPr="0094224A">
              <w:rPr>
                <w:b/>
              </w:rPr>
              <w:t xml:space="preserve"> Agency</w:t>
            </w:r>
          </w:p>
        </w:tc>
        <w:tc>
          <w:tcPr>
            <w:tcW w:w="7088" w:type="dxa"/>
            <w:gridSpan w:val="7"/>
            <w:tcBorders>
              <w:top w:val="single" w:sz="4" w:space="0" w:color="000000" w:themeColor="text1"/>
              <w:left w:val="single" w:sz="4" w:space="0" w:color="auto"/>
              <w:bottom w:val="single" w:sz="4" w:space="0" w:color="auto"/>
              <w:right w:val="nil"/>
            </w:tcBorders>
          </w:tcPr>
          <w:p w14:paraId="7572E251" w14:textId="77777777" w:rsidR="00EA44F7" w:rsidRPr="006D5060" w:rsidRDefault="00EA44F7" w:rsidP="003E43CE">
            <w:pPr>
              <w:pStyle w:val="Paragraphe"/>
              <w:rPr>
                <w:i/>
              </w:rPr>
            </w:pPr>
            <w:r>
              <w:rPr>
                <w:i/>
              </w:rPr>
              <w:t>UNHCR, GOK</w:t>
            </w:r>
          </w:p>
        </w:tc>
      </w:tr>
      <w:tr w:rsidR="00EA44F7" w14:paraId="0735E22F" w14:textId="77777777" w:rsidTr="003E43CE">
        <w:trPr>
          <w:gridAfter w:val="1"/>
          <w:wAfter w:w="139" w:type="dxa"/>
        </w:trPr>
        <w:tc>
          <w:tcPr>
            <w:tcW w:w="2410" w:type="dxa"/>
            <w:tcBorders>
              <w:top w:val="single" w:sz="4" w:space="0" w:color="auto"/>
              <w:left w:val="nil"/>
              <w:bottom w:val="single" w:sz="4" w:space="0" w:color="auto"/>
              <w:right w:val="single" w:sz="4" w:space="0" w:color="auto"/>
            </w:tcBorders>
          </w:tcPr>
          <w:p w14:paraId="531ECB7A" w14:textId="77777777" w:rsidR="00EA44F7" w:rsidRPr="0094224A" w:rsidRDefault="00EA44F7" w:rsidP="003E43CE">
            <w:pPr>
              <w:pStyle w:val="Paragraphe"/>
              <w:rPr>
                <w:b/>
              </w:rPr>
            </w:pPr>
            <w:r w:rsidRPr="0094224A">
              <w:rPr>
                <w:b/>
              </w:rPr>
              <w:t>Project Code</w:t>
            </w:r>
          </w:p>
        </w:tc>
        <w:tc>
          <w:tcPr>
            <w:tcW w:w="7088" w:type="dxa"/>
            <w:gridSpan w:val="7"/>
            <w:tcBorders>
              <w:top w:val="single" w:sz="4" w:space="0" w:color="auto"/>
              <w:left w:val="single" w:sz="4" w:space="0" w:color="auto"/>
              <w:bottom w:val="single" w:sz="4" w:space="0" w:color="auto"/>
              <w:right w:val="nil"/>
            </w:tcBorders>
          </w:tcPr>
          <w:p w14:paraId="5F70D8B1" w14:textId="77777777" w:rsidR="00EA44F7" w:rsidRPr="00CD7786" w:rsidRDefault="00EA44F7" w:rsidP="003E43CE">
            <w:pPr>
              <w:pStyle w:val="Paragraphe"/>
              <w:rPr>
                <w:i/>
              </w:rPr>
            </w:pPr>
            <w:r>
              <w:t>24iAFW</w:t>
            </w:r>
            <w:r>
              <w:rPr>
                <w:rFonts w:cs="Calibri"/>
                <w:color w:val="000000"/>
              </w:rPr>
              <w:t xml:space="preserve"> / </w:t>
            </w:r>
            <w:r>
              <w:rPr>
                <w:i/>
              </w:rPr>
              <w:t>24DDV</w:t>
            </w:r>
          </w:p>
        </w:tc>
      </w:tr>
      <w:tr w:rsidR="00EA44F7" w14:paraId="33AC0AB7" w14:textId="77777777" w:rsidTr="003E43CE">
        <w:trPr>
          <w:gridAfter w:val="1"/>
          <w:wAfter w:w="139" w:type="dxa"/>
        </w:trPr>
        <w:tc>
          <w:tcPr>
            <w:tcW w:w="2410" w:type="dxa"/>
            <w:tcBorders>
              <w:top w:val="single" w:sz="4" w:space="0" w:color="auto"/>
              <w:left w:val="nil"/>
              <w:bottom w:val="single" w:sz="4" w:space="0" w:color="auto"/>
              <w:right w:val="single" w:sz="4" w:space="0" w:color="auto"/>
            </w:tcBorders>
          </w:tcPr>
          <w:p w14:paraId="3932DD6C" w14:textId="77777777" w:rsidR="00EA44F7" w:rsidRPr="0094224A" w:rsidRDefault="00EA44F7" w:rsidP="003E43CE">
            <w:pPr>
              <w:pStyle w:val="Paragraphe"/>
              <w:rPr>
                <w:b/>
              </w:rPr>
            </w:pPr>
            <w:r w:rsidRPr="0094224A">
              <w:rPr>
                <w:b/>
              </w:rPr>
              <w:t>REACH Pillar</w:t>
            </w:r>
          </w:p>
        </w:tc>
        <w:tc>
          <w:tcPr>
            <w:tcW w:w="425" w:type="dxa"/>
            <w:tcBorders>
              <w:top w:val="single" w:sz="4" w:space="0" w:color="auto"/>
              <w:left w:val="single" w:sz="4" w:space="0" w:color="auto"/>
              <w:bottom w:val="single" w:sz="4" w:space="0" w:color="auto"/>
              <w:right w:val="single" w:sz="4" w:space="0" w:color="auto"/>
            </w:tcBorders>
          </w:tcPr>
          <w:p w14:paraId="6F65427C" w14:textId="77777777" w:rsidR="00EA44F7" w:rsidRPr="00EC0B70" w:rsidRDefault="00EA44F7" w:rsidP="003E43CE">
            <w:pPr>
              <w:pStyle w:val="Paragraphe"/>
            </w:pPr>
          </w:p>
        </w:tc>
        <w:tc>
          <w:tcPr>
            <w:tcW w:w="1984" w:type="dxa"/>
            <w:tcBorders>
              <w:top w:val="single" w:sz="4" w:space="0" w:color="auto"/>
              <w:left w:val="single" w:sz="4" w:space="0" w:color="auto"/>
              <w:bottom w:val="single" w:sz="4" w:space="0" w:color="auto"/>
              <w:right w:val="single" w:sz="4" w:space="0" w:color="auto"/>
            </w:tcBorders>
          </w:tcPr>
          <w:p w14:paraId="1AB48F7A" w14:textId="77777777" w:rsidR="00EA44F7" w:rsidRPr="00EC0B70" w:rsidRDefault="00EA44F7" w:rsidP="003E43CE">
            <w:pPr>
              <w:pStyle w:val="Paragraphe"/>
            </w:pPr>
            <w:r w:rsidRPr="00EC0B70">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BF0FBB0" w14:textId="77777777" w:rsidR="00EA44F7" w:rsidRPr="00EC0B70" w:rsidRDefault="00EA44F7" w:rsidP="003E43CE">
            <w:pPr>
              <w:pStyle w:val="Paragraphe"/>
            </w:pPr>
            <w:r w:rsidRPr="005F39EF">
              <w:t>x</w:t>
            </w:r>
          </w:p>
        </w:tc>
        <w:tc>
          <w:tcPr>
            <w:tcW w:w="1984" w:type="dxa"/>
            <w:gridSpan w:val="2"/>
            <w:tcBorders>
              <w:top w:val="single" w:sz="4" w:space="0" w:color="auto"/>
              <w:left w:val="single" w:sz="4" w:space="0" w:color="auto"/>
              <w:bottom w:val="single" w:sz="4" w:space="0" w:color="auto"/>
              <w:right w:val="single" w:sz="4" w:space="0" w:color="auto"/>
            </w:tcBorders>
          </w:tcPr>
          <w:p w14:paraId="06F4438A" w14:textId="77777777" w:rsidR="00EA44F7" w:rsidRPr="00EC0B70" w:rsidRDefault="00EA44F7" w:rsidP="003E43CE">
            <w:pPr>
              <w:pStyle w:val="Paragraphe"/>
            </w:pPr>
            <w:r>
              <w:t>Displacement</w:t>
            </w:r>
          </w:p>
        </w:tc>
        <w:tc>
          <w:tcPr>
            <w:tcW w:w="425" w:type="dxa"/>
            <w:tcBorders>
              <w:top w:val="single" w:sz="4" w:space="0" w:color="auto"/>
              <w:left w:val="single" w:sz="4" w:space="0" w:color="auto"/>
              <w:bottom w:val="single" w:sz="4" w:space="0" w:color="auto"/>
              <w:right w:val="single" w:sz="4" w:space="0" w:color="auto"/>
            </w:tcBorders>
          </w:tcPr>
          <w:p w14:paraId="63CFCC3D" w14:textId="77777777" w:rsidR="00EA44F7" w:rsidRPr="00EC0B70" w:rsidRDefault="00EA44F7" w:rsidP="003E43CE">
            <w:pPr>
              <w:pStyle w:val="Paragraphe"/>
            </w:pPr>
          </w:p>
        </w:tc>
        <w:tc>
          <w:tcPr>
            <w:tcW w:w="1845" w:type="dxa"/>
            <w:tcBorders>
              <w:top w:val="nil"/>
              <w:left w:val="single" w:sz="4" w:space="0" w:color="auto"/>
              <w:bottom w:val="single" w:sz="4" w:space="0" w:color="auto"/>
              <w:right w:val="nil"/>
            </w:tcBorders>
          </w:tcPr>
          <w:p w14:paraId="35DB2876" w14:textId="77777777" w:rsidR="00EA44F7" w:rsidRPr="00EC0B70" w:rsidRDefault="00EA44F7" w:rsidP="003E43CE">
            <w:pPr>
              <w:pStyle w:val="Paragraphe"/>
            </w:pPr>
            <w:r>
              <w:t>Building Community Resilience</w:t>
            </w:r>
          </w:p>
        </w:tc>
      </w:tr>
      <w:tr w:rsidR="00EA44F7" w14:paraId="7EECE6E9" w14:textId="77777777" w:rsidTr="003E43CE">
        <w:trPr>
          <w:gridAfter w:val="1"/>
          <w:wAfter w:w="139" w:type="dxa"/>
        </w:trPr>
        <w:tc>
          <w:tcPr>
            <w:tcW w:w="2410" w:type="dxa"/>
            <w:tcBorders>
              <w:top w:val="single" w:sz="4" w:space="0" w:color="auto"/>
              <w:left w:val="nil"/>
              <w:bottom w:val="single" w:sz="4" w:space="0" w:color="auto"/>
              <w:right w:val="single" w:sz="4" w:space="0" w:color="auto"/>
            </w:tcBorders>
          </w:tcPr>
          <w:p w14:paraId="6A23CBC5" w14:textId="77777777" w:rsidR="00EA44F7" w:rsidRPr="0094224A" w:rsidRDefault="00EA44F7" w:rsidP="003E43CE">
            <w:pPr>
              <w:pStyle w:val="Paragraphe"/>
              <w:rPr>
                <w:b/>
              </w:rPr>
            </w:pPr>
            <w:r w:rsidRPr="0094224A">
              <w:rPr>
                <w:b/>
              </w:rPr>
              <w:t>Research Timeframe</w:t>
            </w:r>
          </w:p>
        </w:tc>
        <w:tc>
          <w:tcPr>
            <w:tcW w:w="7088" w:type="dxa"/>
            <w:gridSpan w:val="7"/>
            <w:tcBorders>
              <w:top w:val="single" w:sz="4" w:space="0" w:color="auto"/>
              <w:left w:val="single" w:sz="4" w:space="0" w:color="auto"/>
              <w:bottom w:val="single" w:sz="4" w:space="0" w:color="auto"/>
              <w:right w:val="nil"/>
            </w:tcBorders>
          </w:tcPr>
          <w:p w14:paraId="7A4D34BB" w14:textId="77777777" w:rsidR="00EA44F7" w:rsidRDefault="00EA44F7" w:rsidP="003E43CE">
            <w:pPr>
              <w:pStyle w:val="Paragraphe"/>
            </w:pPr>
            <w:r>
              <w:t>October - November 2017</w:t>
            </w:r>
          </w:p>
        </w:tc>
      </w:tr>
      <w:tr w:rsidR="00EA44F7" w14:paraId="78C38D6F" w14:textId="77777777" w:rsidTr="003E43CE">
        <w:trPr>
          <w:gridAfter w:val="1"/>
          <w:wAfter w:w="139" w:type="dxa"/>
        </w:trPr>
        <w:tc>
          <w:tcPr>
            <w:tcW w:w="2410" w:type="dxa"/>
            <w:tcBorders>
              <w:top w:val="single" w:sz="4" w:space="0" w:color="auto"/>
              <w:left w:val="nil"/>
              <w:bottom w:val="single" w:sz="4" w:space="0" w:color="auto"/>
              <w:right w:val="single" w:sz="4" w:space="0" w:color="auto"/>
            </w:tcBorders>
          </w:tcPr>
          <w:p w14:paraId="616377F2" w14:textId="77777777" w:rsidR="00EA44F7" w:rsidRPr="0094224A" w:rsidRDefault="00EA44F7" w:rsidP="003E43CE">
            <w:pPr>
              <w:pStyle w:val="Paragraphe"/>
              <w:rPr>
                <w:b/>
              </w:rPr>
            </w:pPr>
            <w:r w:rsidRPr="0094224A">
              <w:rPr>
                <w:b/>
              </w:rPr>
              <w:t>General Objective</w:t>
            </w:r>
          </w:p>
        </w:tc>
        <w:tc>
          <w:tcPr>
            <w:tcW w:w="7088" w:type="dxa"/>
            <w:gridSpan w:val="7"/>
            <w:tcBorders>
              <w:top w:val="single" w:sz="4" w:space="0" w:color="auto"/>
              <w:left w:val="single" w:sz="4" w:space="0" w:color="auto"/>
              <w:bottom w:val="single" w:sz="4" w:space="0" w:color="auto"/>
              <w:right w:val="nil"/>
            </w:tcBorders>
          </w:tcPr>
          <w:p w14:paraId="3FFD7022" w14:textId="77777777" w:rsidR="00EA44F7" w:rsidRPr="0086731C" w:rsidRDefault="00EA44F7" w:rsidP="003E43CE">
            <w:pPr>
              <w:pStyle w:val="Paragraphe"/>
            </w:pPr>
            <w:r w:rsidRPr="0086731C">
              <w:t xml:space="preserve">To support multi-sectoral and area-based approaches to intervention in  Dadaab refugee camps, through needs assessments and facility mapping, development of community information and coordination structures, and information on community needs, communication and demographics.  </w:t>
            </w:r>
          </w:p>
        </w:tc>
      </w:tr>
      <w:tr w:rsidR="00EA44F7" w14:paraId="3240CFB3" w14:textId="77777777" w:rsidTr="003E43CE">
        <w:trPr>
          <w:gridAfter w:val="1"/>
          <w:wAfter w:w="139" w:type="dxa"/>
        </w:trPr>
        <w:tc>
          <w:tcPr>
            <w:tcW w:w="2410" w:type="dxa"/>
            <w:tcBorders>
              <w:top w:val="single" w:sz="4" w:space="0" w:color="auto"/>
              <w:left w:val="nil"/>
              <w:bottom w:val="single" w:sz="4" w:space="0" w:color="auto"/>
              <w:right w:val="single" w:sz="4" w:space="0" w:color="auto"/>
            </w:tcBorders>
          </w:tcPr>
          <w:p w14:paraId="0115C74D" w14:textId="77777777" w:rsidR="00EA44F7" w:rsidRPr="0094224A" w:rsidRDefault="00EA44F7" w:rsidP="003E43CE">
            <w:pPr>
              <w:pStyle w:val="Paragraphe"/>
              <w:rPr>
                <w:b/>
              </w:rPr>
            </w:pPr>
            <w:r w:rsidRPr="0094224A">
              <w:rPr>
                <w:b/>
              </w:rPr>
              <w:t>Specific Objective(s)</w:t>
            </w:r>
          </w:p>
        </w:tc>
        <w:tc>
          <w:tcPr>
            <w:tcW w:w="7088" w:type="dxa"/>
            <w:gridSpan w:val="7"/>
            <w:tcBorders>
              <w:top w:val="single" w:sz="4" w:space="0" w:color="auto"/>
              <w:left w:val="single" w:sz="4" w:space="0" w:color="auto"/>
              <w:bottom w:val="single" w:sz="4" w:space="0" w:color="auto"/>
              <w:right w:val="nil"/>
            </w:tcBorders>
          </w:tcPr>
          <w:p w14:paraId="3B8B7EB5" w14:textId="77777777" w:rsidR="00EA44F7" w:rsidRDefault="00EA44F7" w:rsidP="00EA44F7">
            <w:pPr>
              <w:pStyle w:val="Paragraphe"/>
              <w:numPr>
                <w:ilvl w:val="0"/>
                <w:numId w:val="9"/>
              </w:numPr>
            </w:pPr>
            <w:r>
              <w:t>To consolidate shared indicators, support methodological development and tools for convenience sampled ongoing monitoring of movement and intentions by NRC partners and the Refugee Council Kenya (RCK) at border crossings and in Dadaab camp</w:t>
            </w:r>
          </w:p>
          <w:p w14:paraId="7188C643" w14:textId="77777777" w:rsidR="00EA44F7" w:rsidRDefault="00EA44F7" w:rsidP="00EA44F7">
            <w:pPr>
              <w:pStyle w:val="Paragraphe"/>
              <w:numPr>
                <w:ilvl w:val="0"/>
                <w:numId w:val="9"/>
              </w:numPr>
            </w:pPr>
            <w:r>
              <w:t>To facilitate a representative assessment of household movement between Keyna and Somalia and intentions in Dadaab camp</w:t>
            </w:r>
          </w:p>
          <w:p w14:paraId="272ADBD9" w14:textId="77777777" w:rsidR="00EA44F7" w:rsidRDefault="00EA44F7" w:rsidP="00EA44F7">
            <w:pPr>
              <w:pStyle w:val="Paragraphe"/>
              <w:numPr>
                <w:ilvl w:val="0"/>
                <w:numId w:val="9"/>
              </w:numPr>
            </w:pPr>
            <w:r>
              <w:t>To support joint analysis of shared indicators on intentions and movement monitoring</w:t>
            </w:r>
          </w:p>
        </w:tc>
      </w:tr>
      <w:tr w:rsidR="00EA44F7" w14:paraId="12821077" w14:textId="77777777" w:rsidTr="003E43CE">
        <w:trPr>
          <w:gridAfter w:val="1"/>
          <w:wAfter w:w="139" w:type="dxa"/>
        </w:trPr>
        <w:tc>
          <w:tcPr>
            <w:tcW w:w="2410" w:type="dxa"/>
            <w:tcBorders>
              <w:top w:val="single" w:sz="4" w:space="0" w:color="auto"/>
              <w:left w:val="nil"/>
              <w:bottom w:val="single" w:sz="4" w:space="0" w:color="auto"/>
              <w:right w:val="single" w:sz="4" w:space="0" w:color="auto"/>
            </w:tcBorders>
          </w:tcPr>
          <w:p w14:paraId="7B6CE4E2" w14:textId="77777777" w:rsidR="00EA44F7" w:rsidRPr="0094224A" w:rsidRDefault="00EA44F7" w:rsidP="003E43CE">
            <w:pPr>
              <w:pStyle w:val="Paragraphe"/>
              <w:rPr>
                <w:b/>
              </w:rPr>
            </w:pPr>
            <w:r w:rsidRPr="0094224A">
              <w:rPr>
                <w:b/>
              </w:rPr>
              <w:t>Research Questions</w:t>
            </w:r>
          </w:p>
        </w:tc>
        <w:tc>
          <w:tcPr>
            <w:tcW w:w="7088" w:type="dxa"/>
            <w:gridSpan w:val="7"/>
            <w:tcBorders>
              <w:top w:val="single" w:sz="4" w:space="0" w:color="auto"/>
              <w:left w:val="single" w:sz="4" w:space="0" w:color="auto"/>
              <w:bottom w:val="single" w:sz="4" w:space="0" w:color="auto"/>
              <w:right w:val="nil"/>
            </w:tcBorders>
          </w:tcPr>
          <w:p w14:paraId="1B95B0A8" w14:textId="77777777" w:rsidR="00EA44F7" w:rsidRPr="0086731C" w:rsidRDefault="00EA44F7" w:rsidP="003E43CE">
            <w:pPr>
              <w:pStyle w:val="Paragraphe"/>
            </w:pPr>
            <w:r>
              <w:t>1</w:t>
            </w:r>
            <w:r w:rsidRPr="0086731C">
              <w:t>. What are the development patterns of refugee camps in Dadaab including/in terms of: key needs, population count (including age and gender disaggregation), shelter types and conditions, and WASH facilities/conditions?</w:t>
            </w:r>
          </w:p>
          <w:p w14:paraId="58A6EEED" w14:textId="77777777" w:rsidR="00EA44F7" w:rsidRPr="0086731C" w:rsidRDefault="00EA44F7" w:rsidP="003E43CE">
            <w:pPr>
              <w:pStyle w:val="Paragraphe"/>
            </w:pPr>
            <w:r w:rsidRPr="0086731C">
              <w:t>2. What are the risk profiles for each targeted camp?</w:t>
            </w:r>
          </w:p>
          <w:p w14:paraId="1728E865" w14:textId="77777777" w:rsidR="00EA44F7" w:rsidRPr="0086731C" w:rsidRDefault="00EA44F7" w:rsidP="003E43CE">
            <w:pPr>
              <w:pStyle w:val="Paragraphe"/>
            </w:pPr>
            <w:r w:rsidRPr="0086731C">
              <w:t>3. What are the population profile needs, intentions and gaps in service coverage across the sectors of shelter, WASH, food security, nutrition, health, education and protection as per Sphere standards and IASC indicators</w:t>
            </w:r>
          </w:p>
          <w:p w14:paraId="17682C8E" w14:textId="77777777" w:rsidR="00EA44F7" w:rsidRDefault="00EA44F7" w:rsidP="003E43CE">
            <w:pPr>
              <w:pStyle w:val="Paragraphe"/>
            </w:pPr>
            <w:r w:rsidRPr="0086731C">
              <w:t>4. Who are the service providers in the assessed area, who is doing what, and how are they going about it?</w:t>
            </w:r>
          </w:p>
        </w:tc>
      </w:tr>
      <w:tr w:rsidR="00EA44F7" w14:paraId="5BBE1A85" w14:textId="77777777" w:rsidTr="003E43CE">
        <w:trPr>
          <w:gridAfter w:val="1"/>
          <w:wAfter w:w="139" w:type="dxa"/>
        </w:trPr>
        <w:tc>
          <w:tcPr>
            <w:tcW w:w="2410" w:type="dxa"/>
            <w:tcBorders>
              <w:top w:val="single" w:sz="4" w:space="0" w:color="auto"/>
              <w:left w:val="nil"/>
              <w:bottom w:val="single" w:sz="4" w:space="0" w:color="auto"/>
              <w:right w:val="single" w:sz="4" w:space="0" w:color="auto"/>
            </w:tcBorders>
          </w:tcPr>
          <w:p w14:paraId="22BE66A5" w14:textId="77777777" w:rsidR="00EA44F7" w:rsidRPr="0094224A" w:rsidRDefault="00EA44F7" w:rsidP="003E43CE">
            <w:pPr>
              <w:pStyle w:val="Paragraphe"/>
              <w:rPr>
                <w:b/>
              </w:rPr>
            </w:pPr>
            <w:r w:rsidRPr="0094224A">
              <w:rPr>
                <w:b/>
              </w:rPr>
              <w:t>Research Type</w:t>
            </w:r>
          </w:p>
        </w:tc>
        <w:tc>
          <w:tcPr>
            <w:tcW w:w="425" w:type="dxa"/>
            <w:tcBorders>
              <w:top w:val="single" w:sz="4" w:space="0" w:color="auto"/>
              <w:left w:val="single" w:sz="4" w:space="0" w:color="auto"/>
              <w:bottom w:val="single" w:sz="4" w:space="0" w:color="auto"/>
              <w:right w:val="nil"/>
            </w:tcBorders>
          </w:tcPr>
          <w:p w14:paraId="7D74915E" w14:textId="77777777" w:rsidR="00EA44F7" w:rsidRPr="00EC0B70" w:rsidRDefault="00EA44F7" w:rsidP="003E43CE">
            <w:pPr>
              <w:pStyle w:val="Paragraphe"/>
            </w:pPr>
            <w:r w:rsidRPr="005F39EF">
              <w:t>x</w:t>
            </w:r>
          </w:p>
        </w:tc>
        <w:tc>
          <w:tcPr>
            <w:tcW w:w="1984" w:type="dxa"/>
            <w:tcBorders>
              <w:top w:val="single" w:sz="4" w:space="0" w:color="auto"/>
              <w:left w:val="single" w:sz="4" w:space="0" w:color="auto"/>
              <w:bottom w:val="single" w:sz="4" w:space="0" w:color="auto"/>
              <w:right w:val="nil"/>
            </w:tcBorders>
          </w:tcPr>
          <w:p w14:paraId="7BF9C3A6" w14:textId="77777777" w:rsidR="00EA44F7" w:rsidRPr="00EC0B70" w:rsidRDefault="00EA44F7" w:rsidP="003E43CE">
            <w:pPr>
              <w:pStyle w:val="Paragraphe"/>
            </w:pPr>
            <w:r>
              <w:t>Quantitative</w:t>
            </w:r>
          </w:p>
        </w:tc>
        <w:tc>
          <w:tcPr>
            <w:tcW w:w="425" w:type="dxa"/>
            <w:tcBorders>
              <w:top w:val="single" w:sz="4" w:space="0" w:color="auto"/>
              <w:left w:val="single" w:sz="4" w:space="0" w:color="auto"/>
              <w:bottom w:val="single" w:sz="4" w:space="0" w:color="auto"/>
              <w:right w:val="nil"/>
            </w:tcBorders>
          </w:tcPr>
          <w:p w14:paraId="37D3A4ED" w14:textId="77777777" w:rsidR="00EA44F7" w:rsidRPr="00EC0B70" w:rsidRDefault="00EA44F7" w:rsidP="003E43CE">
            <w:pPr>
              <w:pStyle w:val="Paragraphe"/>
            </w:pPr>
          </w:p>
        </w:tc>
        <w:tc>
          <w:tcPr>
            <w:tcW w:w="1984" w:type="dxa"/>
            <w:gridSpan w:val="2"/>
            <w:tcBorders>
              <w:top w:val="single" w:sz="4" w:space="0" w:color="auto"/>
              <w:left w:val="single" w:sz="4" w:space="0" w:color="auto"/>
              <w:bottom w:val="single" w:sz="4" w:space="0" w:color="auto"/>
              <w:right w:val="nil"/>
            </w:tcBorders>
          </w:tcPr>
          <w:p w14:paraId="4D6AE80C" w14:textId="77777777" w:rsidR="00EA44F7" w:rsidRDefault="00EA44F7" w:rsidP="003E43CE">
            <w:pPr>
              <w:pStyle w:val="Paragraphe"/>
            </w:pPr>
            <w:r>
              <w:t>Qualitative</w:t>
            </w:r>
          </w:p>
        </w:tc>
        <w:tc>
          <w:tcPr>
            <w:tcW w:w="425" w:type="dxa"/>
            <w:tcBorders>
              <w:top w:val="single" w:sz="4" w:space="0" w:color="auto"/>
              <w:left w:val="single" w:sz="4" w:space="0" w:color="auto"/>
              <w:bottom w:val="single" w:sz="4" w:space="0" w:color="auto"/>
              <w:right w:val="nil"/>
            </w:tcBorders>
          </w:tcPr>
          <w:p w14:paraId="1954E6EF" w14:textId="77777777" w:rsidR="00EA44F7" w:rsidRPr="00EC0B70" w:rsidRDefault="00EA44F7" w:rsidP="003E43CE">
            <w:pPr>
              <w:pStyle w:val="Paragraphe"/>
            </w:pPr>
          </w:p>
        </w:tc>
        <w:tc>
          <w:tcPr>
            <w:tcW w:w="1845" w:type="dxa"/>
            <w:tcBorders>
              <w:top w:val="nil"/>
              <w:left w:val="single" w:sz="4" w:space="0" w:color="auto"/>
              <w:bottom w:val="single" w:sz="4" w:space="0" w:color="000000" w:themeColor="text1"/>
              <w:right w:val="nil"/>
            </w:tcBorders>
          </w:tcPr>
          <w:p w14:paraId="692C18BE" w14:textId="77777777" w:rsidR="00EA44F7" w:rsidRDefault="00EA44F7" w:rsidP="003E43CE">
            <w:pPr>
              <w:pStyle w:val="Paragraphe"/>
            </w:pPr>
            <w:r>
              <w:t>Mixed methods</w:t>
            </w:r>
          </w:p>
        </w:tc>
      </w:tr>
      <w:tr w:rsidR="00EA44F7" w14:paraId="1AD4944C" w14:textId="77777777" w:rsidTr="003E43CE">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270C56EE" w14:textId="77777777" w:rsidR="00EA44F7" w:rsidRPr="0094224A" w:rsidRDefault="00EA44F7" w:rsidP="003E43CE">
            <w:pPr>
              <w:pStyle w:val="Paragraphe"/>
              <w:rPr>
                <w:b/>
              </w:rPr>
            </w:pPr>
            <w:r>
              <w:rPr>
                <w:b/>
              </w:rPr>
              <w:t>Geographic</w:t>
            </w:r>
            <w:r w:rsidRPr="0094224A">
              <w:rPr>
                <w:b/>
              </w:rPr>
              <w:t xml:space="preserve">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1F6FB08B" w14:textId="77777777" w:rsidR="00EA44F7" w:rsidRPr="00EC0B70" w:rsidRDefault="00EA44F7" w:rsidP="003E43CE">
            <w:pPr>
              <w:pStyle w:val="Paragraphe"/>
            </w:pPr>
            <w:r w:rsidRPr="005F39EF">
              <w:t>Kenya – Dadaab camps</w:t>
            </w:r>
          </w:p>
        </w:tc>
      </w:tr>
      <w:tr w:rsidR="00EA44F7" w14:paraId="46F7881C" w14:textId="77777777" w:rsidTr="003E43CE">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849EC3E" w14:textId="77777777" w:rsidR="00EA44F7" w:rsidRPr="0094224A" w:rsidRDefault="00EA44F7" w:rsidP="003E43CE">
            <w:pPr>
              <w:pStyle w:val="Paragraphe"/>
              <w:rPr>
                <w:b/>
              </w:rPr>
            </w:pPr>
            <w:r w:rsidRPr="0094224A">
              <w:rPr>
                <w:b/>
              </w:rPr>
              <w:t>Target Population</w:t>
            </w:r>
            <w:r>
              <w:rPr>
                <w:b/>
              </w:rPr>
              <w:t>(</w:t>
            </w:r>
            <w:r w:rsidRPr="0094224A">
              <w:rPr>
                <w:b/>
              </w:rPr>
              <w:t>s</w:t>
            </w:r>
            <w:r>
              <w:rPr>
                <w:b/>
              </w:rPr>
              <w:t>)</w:t>
            </w:r>
          </w:p>
        </w:tc>
        <w:tc>
          <w:tcPr>
            <w:tcW w:w="7088" w:type="dxa"/>
            <w:gridSpan w:val="7"/>
            <w:tcBorders>
              <w:top w:val="single" w:sz="4" w:space="0" w:color="000000" w:themeColor="text1"/>
              <w:left w:val="single" w:sz="4" w:space="0" w:color="auto"/>
              <w:bottom w:val="single" w:sz="4" w:space="0" w:color="000000" w:themeColor="text1"/>
              <w:right w:val="nil"/>
            </w:tcBorders>
          </w:tcPr>
          <w:p w14:paraId="76F8EF0C" w14:textId="77777777" w:rsidR="00EA44F7" w:rsidRPr="00EC0B70" w:rsidRDefault="00EA44F7" w:rsidP="003E43CE">
            <w:pPr>
              <w:pStyle w:val="Paragraphe"/>
            </w:pPr>
            <w:r w:rsidRPr="005F39EF">
              <w:t>Refugees</w:t>
            </w:r>
            <w:r>
              <w:t xml:space="preserve"> in Dadaab</w:t>
            </w:r>
          </w:p>
        </w:tc>
      </w:tr>
      <w:tr w:rsidR="00EA44F7" w14:paraId="75E24E56" w14:textId="77777777" w:rsidTr="003E43CE">
        <w:trPr>
          <w:gridAfter w:val="1"/>
          <w:wAfter w:w="139" w:type="dxa"/>
        </w:trPr>
        <w:tc>
          <w:tcPr>
            <w:tcW w:w="2410" w:type="dxa"/>
            <w:vMerge w:val="restart"/>
            <w:tcBorders>
              <w:top w:val="single" w:sz="4" w:space="0" w:color="000000" w:themeColor="text1"/>
              <w:left w:val="nil"/>
              <w:bottom w:val="single" w:sz="4" w:space="0" w:color="000000" w:themeColor="text1"/>
              <w:right w:val="single" w:sz="4" w:space="0" w:color="auto"/>
            </w:tcBorders>
          </w:tcPr>
          <w:p w14:paraId="212D719E" w14:textId="77777777" w:rsidR="00EA44F7" w:rsidRPr="0094224A" w:rsidRDefault="00EA44F7" w:rsidP="003E43CE">
            <w:pPr>
              <w:pStyle w:val="Paragraphe"/>
              <w:rPr>
                <w:b/>
              </w:rPr>
            </w:pPr>
            <w:r w:rsidRPr="0094224A">
              <w:rPr>
                <w:b/>
              </w:rPr>
              <w:t>Data Sources</w:t>
            </w:r>
          </w:p>
        </w:tc>
        <w:tc>
          <w:tcPr>
            <w:tcW w:w="7088" w:type="dxa"/>
            <w:gridSpan w:val="7"/>
            <w:tcBorders>
              <w:top w:val="single" w:sz="4" w:space="0" w:color="000000" w:themeColor="text1"/>
              <w:left w:val="single" w:sz="4" w:space="0" w:color="auto"/>
              <w:bottom w:val="nil"/>
              <w:right w:val="nil"/>
            </w:tcBorders>
          </w:tcPr>
          <w:p w14:paraId="676C6CE6" w14:textId="77777777" w:rsidR="00EA44F7" w:rsidRPr="005F39EF" w:rsidRDefault="00EA44F7" w:rsidP="003E43CE">
            <w:pPr>
              <w:pStyle w:val="Paragraphe"/>
            </w:pPr>
            <w:r w:rsidRPr="0094224A">
              <w:rPr>
                <w:b/>
              </w:rPr>
              <w:t>Secondary Data</w:t>
            </w:r>
            <w:r>
              <w:rPr>
                <w:b/>
              </w:rPr>
              <w:t xml:space="preserve">: </w:t>
            </w:r>
            <w:r w:rsidRPr="005F39EF">
              <w:t>Movement monitoring tools in Somalia, including PRMN, IOM DTM/ Flow monitoring; UNHCR weekly and monthly briefs, NRC, RCK and partner camp service data</w:t>
            </w:r>
          </w:p>
          <w:p w14:paraId="459A9DBA" w14:textId="77777777" w:rsidR="00EA44F7" w:rsidRPr="0094224A" w:rsidRDefault="00EA44F7" w:rsidP="003E43CE">
            <w:pPr>
              <w:pStyle w:val="Paragraphe"/>
              <w:rPr>
                <w:b/>
              </w:rPr>
            </w:pPr>
          </w:p>
          <w:p w14:paraId="57A1D12B" w14:textId="77777777" w:rsidR="00EA44F7" w:rsidRPr="0094224A" w:rsidRDefault="00EA44F7" w:rsidP="003E43CE">
            <w:pPr>
              <w:pStyle w:val="Paragraphe"/>
              <w:rPr>
                <w:b/>
              </w:rPr>
            </w:pPr>
            <w:r w:rsidRPr="0094224A">
              <w:rPr>
                <w:b/>
              </w:rPr>
              <w:t>Primary Data</w:t>
            </w:r>
            <w:r>
              <w:rPr>
                <w:b/>
              </w:rPr>
              <w:t xml:space="preserve">: </w:t>
            </w:r>
          </w:p>
        </w:tc>
      </w:tr>
      <w:tr w:rsidR="00EA44F7" w14:paraId="12B1D356" w14:textId="77777777" w:rsidTr="003E43CE">
        <w:trPr>
          <w:gridAfter w:val="1"/>
          <w:wAfter w:w="139" w:type="dxa"/>
        </w:trPr>
        <w:tc>
          <w:tcPr>
            <w:tcW w:w="2410" w:type="dxa"/>
            <w:vMerge/>
            <w:tcBorders>
              <w:top w:val="single" w:sz="4" w:space="0" w:color="000000" w:themeColor="text1"/>
              <w:left w:val="nil"/>
              <w:bottom w:val="single" w:sz="4" w:space="0" w:color="000000" w:themeColor="text1"/>
              <w:right w:val="single" w:sz="4" w:space="0" w:color="auto"/>
            </w:tcBorders>
          </w:tcPr>
          <w:p w14:paraId="05E432C8" w14:textId="77777777" w:rsidR="00EA44F7" w:rsidRPr="0094224A" w:rsidRDefault="00EA44F7" w:rsidP="003E43CE">
            <w:pPr>
              <w:pStyle w:val="Paragraphe"/>
              <w:rPr>
                <w:b/>
              </w:rPr>
            </w:pPr>
          </w:p>
        </w:tc>
        <w:tc>
          <w:tcPr>
            <w:tcW w:w="7088" w:type="dxa"/>
            <w:gridSpan w:val="7"/>
            <w:tcBorders>
              <w:top w:val="nil"/>
              <w:left w:val="single" w:sz="4" w:space="0" w:color="auto"/>
              <w:bottom w:val="single" w:sz="4" w:space="0" w:color="000000" w:themeColor="text1"/>
              <w:right w:val="nil"/>
            </w:tcBorders>
          </w:tcPr>
          <w:p w14:paraId="1E7CC7C0" w14:textId="77777777" w:rsidR="00EA44F7" w:rsidRPr="005F39EF" w:rsidRDefault="00EA44F7" w:rsidP="003E43CE">
            <w:pPr>
              <w:pStyle w:val="Paragraphe"/>
              <w:rPr>
                <w:i/>
              </w:rPr>
            </w:pPr>
            <w:r w:rsidRPr="005F39EF">
              <w:rPr>
                <w:i/>
              </w:rPr>
              <w:t>Key informant interviews</w:t>
            </w:r>
          </w:p>
          <w:p w14:paraId="3407C0DB" w14:textId="77777777" w:rsidR="00EA44F7" w:rsidRPr="005F39EF" w:rsidRDefault="00EA44F7" w:rsidP="003E43CE">
            <w:pPr>
              <w:pStyle w:val="Paragraphe"/>
              <w:rPr>
                <w:i/>
              </w:rPr>
            </w:pPr>
            <w:r w:rsidRPr="005F39EF">
              <w:rPr>
                <w:i/>
              </w:rPr>
              <w:t>Household Survey</w:t>
            </w:r>
          </w:p>
          <w:p w14:paraId="287E5C90" w14:textId="77777777" w:rsidR="00EA44F7" w:rsidRPr="0094224A" w:rsidRDefault="00EA44F7" w:rsidP="003E43CE">
            <w:pPr>
              <w:pStyle w:val="Paragraphe"/>
              <w:rPr>
                <w:i/>
              </w:rPr>
            </w:pPr>
            <w:r w:rsidRPr="005F39EF">
              <w:rPr>
                <w:i/>
              </w:rPr>
              <w:t>Facility mapping</w:t>
            </w:r>
          </w:p>
        </w:tc>
      </w:tr>
      <w:tr w:rsidR="00EA44F7" w14:paraId="395FC6A0" w14:textId="77777777" w:rsidTr="003E43CE">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4B05479C" w14:textId="77777777" w:rsidR="00EA44F7" w:rsidRPr="0094224A" w:rsidRDefault="00EA44F7" w:rsidP="003E43CE">
            <w:pPr>
              <w:pStyle w:val="Paragraphe"/>
              <w:rPr>
                <w:b/>
              </w:rPr>
            </w:pPr>
            <w:r w:rsidRPr="0094224A">
              <w:rPr>
                <w:b/>
              </w:rPr>
              <w:t>Expected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2498FC72" w14:textId="77777777" w:rsidR="00EA44F7" w:rsidRDefault="00EA44F7" w:rsidP="003E43CE">
            <w:pPr>
              <w:pStyle w:val="Paragraphe"/>
            </w:pPr>
            <w:r>
              <w:t>1.</w:t>
            </w:r>
            <w:r>
              <w:tab/>
              <w:t>Camp profile per composite camp</w:t>
            </w:r>
          </w:p>
          <w:p w14:paraId="1C1973EA" w14:textId="77777777" w:rsidR="00EA44F7" w:rsidRDefault="00EA44F7" w:rsidP="003E43CE">
            <w:pPr>
              <w:pStyle w:val="Paragraphe"/>
            </w:pPr>
            <w:r>
              <w:t>2.</w:t>
            </w:r>
            <w:r>
              <w:tab/>
              <w:t>Static mapping of facilities and the camps</w:t>
            </w:r>
          </w:p>
          <w:p w14:paraId="17808AF6" w14:textId="77777777" w:rsidR="00EA44F7" w:rsidRPr="00EC0B70" w:rsidRDefault="00EA44F7" w:rsidP="003E43CE">
            <w:pPr>
              <w:pStyle w:val="Paragraphe"/>
            </w:pPr>
            <w:r>
              <w:t>3.</w:t>
            </w:r>
            <w:r>
              <w:tab/>
              <w:t>Camp profile of whole of Dadaab</w:t>
            </w:r>
          </w:p>
        </w:tc>
      </w:tr>
      <w:tr w:rsidR="00EA44F7" w14:paraId="277F2F5A" w14:textId="77777777" w:rsidTr="003E43CE">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2A53B800" w14:textId="77777777" w:rsidR="00EA44F7" w:rsidRPr="0094224A" w:rsidRDefault="00EA44F7" w:rsidP="003E43CE">
            <w:pPr>
              <w:pStyle w:val="Paragraphe"/>
              <w:rPr>
                <w:b/>
              </w:rPr>
            </w:pPr>
            <w:r w:rsidRPr="0094224A">
              <w:rPr>
                <w:b/>
              </w:rPr>
              <w:t>Key Resources</w:t>
            </w:r>
          </w:p>
        </w:tc>
        <w:tc>
          <w:tcPr>
            <w:tcW w:w="7088" w:type="dxa"/>
            <w:gridSpan w:val="7"/>
            <w:tcBorders>
              <w:top w:val="single" w:sz="4" w:space="0" w:color="000000" w:themeColor="text1"/>
              <w:left w:val="single" w:sz="4" w:space="0" w:color="auto"/>
              <w:bottom w:val="single" w:sz="4" w:space="0" w:color="000000" w:themeColor="text1"/>
              <w:right w:val="nil"/>
            </w:tcBorders>
          </w:tcPr>
          <w:p w14:paraId="68C6A39A" w14:textId="77777777" w:rsidR="00EA44F7" w:rsidRPr="00EC0B70" w:rsidRDefault="00EA44F7" w:rsidP="003E43CE">
            <w:pPr>
              <w:pStyle w:val="Paragraphe"/>
            </w:pPr>
          </w:p>
        </w:tc>
      </w:tr>
      <w:tr w:rsidR="00EA44F7" w14:paraId="7F19281D" w14:textId="77777777" w:rsidTr="003E43CE">
        <w:trPr>
          <w:gridAfter w:val="1"/>
          <w:wAfter w:w="139" w:type="dxa"/>
          <w:trHeight w:val="245"/>
        </w:trPr>
        <w:tc>
          <w:tcPr>
            <w:tcW w:w="2410" w:type="dxa"/>
            <w:vMerge w:val="restart"/>
            <w:tcBorders>
              <w:top w:val="single" w:sz="4" w:space="0" w:color="000000" w:themeColor="text1"/>
              <w:left w:val="nil"/>
              <w:right w:val="single" w:sz="4" w:space="0" w:color="auto"/>
            </w:tcBorders>
          </w:tcPr>
          <w:p w14:paraId="55485275" w14:textId="77777777" w:rsidR="00EA44F7" w:rsidRPr="00CD7786" w:rsidRDefault="00EA44F7" w:rsidP="003E43CE">
            <w:pPr>
              <w:pStyle w:val="Paragraphe"/>
              <w:rPr>
                <w:b/>
              </w:rPr>
            </w:pPr>
            <w:r w:rsidRPr="0094224A">
              <w:rPr>
                <w:b/>
              </w:rPr>
              <w:t>Humanitarian milestones</w:t>
            </w:r>
          </w:p>
        </w:tc>
        <w:tc>
          <w:tcPr>
            <w:tcW w:w="7088" w:type="dxa"/>
            <w:gridSpan w:val="7"/>
            <w:tcBorders>
              <w:top w:val="single" w:sz="4" w:space="0" w:color="000000" w:themeColor="text1"/>
              <w:left w:val="single" w:sz="4" w:space="0" w:color="auto"/>
              <w:bottom w:val="single" w:sz="4" w:space="0" w:color="000000" w:themeColor="text1"/>
              <w:right w:val="nil"/>
            </w:tcBorders>
          </w:tcPr>
          <w:p w14:paraId="52902646" w14:textId="77777777" w:rsidR="00EA44F7" w:rsidRPr="00CD7786" w:rsidRDefault="00EA44F7" w:rsidP="003E43CE">
            <w:pPr>
              <w:pStyle w:val="Paragraphe"/>
              <w:rPr>
                <w:i/>
                <w:sz w:val="20"/>
              </w:rPr>
            </w:pPr>
          </w:p>
        </w:tc>
      </w:tr>
      <w:tr w:rsidR="00EA44F7" w14:paraId="40DA8E0E" w14:textId="77777777" w:rsidTr="003E43CE">
        <w:trPr>
          <w:gridAfter w:val="1"/>
          <w:wAfter w:w="139" w:type="dxa"/>
          <w:trHeight w:val="299"/>
        </w:trPr>
        <w:tc>
          <w:tcPr>
            <w:tcW w:w="2410" w:type="dxa"/>
            <w:vMerge/>
            <w:tcBorders>
              <w:left w:val="nil"/>
              <w:right w:val="single" w:sz="4" w:space="0" w:color="auto"/>
            </w:tcBorders>
          </w:tcPr>
          <w:p w14:paraId="0324D4D4" w14:textId="77777777" w:rsidR="00EA44F7" w:rsidRPr="0094224A" w:rsidRDefault="00EA44F7" w:rsidP="003E43CE">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370578E5" w14:textId="77777777" w:rsidR="00EA44F7" w:rsidRPr="0004692C" w:rsidRDefault="00EA44F7" w:rsidP="003E43CE">
            <w:pPr>
              <w:pStyle w:val="Paragraphe"/>
              <w:spacing w:line="240" w:lineRule="auto"/>
              <w:rPr>
                <w:b/>
              </w:rPr>
            </w:pPr>
            <w:r w:rsidRPr="0004692C">
              <w:rPr>
                <w:b/>
                <w:sz w:val="20"/>
              </w:rPr>
              <w:t>Milestone</w:t>
            </w:r>
          </w:p>
        </w:tc>
        <w:tc>
          <w:tcPr>
            <w:tcW w:w="4106" w:type="dxa"/>
            <w:gridSpan w:val="3"/>
            <w:tcBorders>
              <w:top w:val="single" w:sz="4" w:space="0" w:color="000000" w:themeColor="text1"/>
              <w:left w:val="single" w:sz="4" w:space="0" w:color="auto"/>
              <w:bottom w:val="single" w:sz="4" w:space="0" w:color="000000" w:themeColor="text1"/>
              <w:right w:val="nil"/>
            </w:tcBorders>
          </w:tcPr>
          <w:p w14:paraId="67FBC5A7" w14:textId="77777777" w:rsidR="00EA44F7" w:rsidRPr="0004692C" w:rsidRDefault="00EA44F7" w:rsidP="003E43CE">
            <w:pPr>
              <w:pStyle w:val="Paragraphe"/>
              <w:spacing w:line="240" w:lineRule="auto"/>
              <w:rPr>
                <w:b/>
              </w:rPr>
            </w:pPr>
            <w:r w:rsidRPr="0004692C">
              <w:rPr>
                <w:b/>
              </w:rPr>
              <w:t>Timeframe</w:t>
            </w:r>
          </w:p>
        </w:tc>
      </w:tr>
      <w:tr w:rsidR="00EA44F7" w14:paraId="3B8015B6" w14:textId="77777777" w:rsidTr="003E43CE">
        <w:trPr>
          <w:gridAfter w:val="1"/>
          <w:wAfter w:w="139" w:type="dxa"/>
          <w:trHeight w:val="340"/>
        </w:trPr>
        <w:tc>
          <w:tcPr>
            <w:tcW w:w="2410" w:type="dxa"/>
            <w:vMerge/>
            <w:tcBorders>
              <w:left w:val="nil"/>
              <w:right w:val="single" w:sz="4" w:space="0" w:color="auto"/>
            </w:tcBorders>
          </w:tcPr>
          <w:p w14:paraId="1B8888A1" w14:textId="77777777" w:rsidR="00EA44F7" w:rsidRPr="0094224A" w:rsidRDefault="00EA44F7" w:rsidP="003E43CE">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FEE3E49" w14:textId="77777777" w:rsidR="00EA44F7" w:rsidRPr="00CD7786" w:rsidRDefault="00EA44F7" w:rsidP="003E43CE">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51D86064" w14:textId="77777777" w:rsidR="00EA44F7" w:rsidRPr="00CD7786" w:rsidRDefault="00EA44F7" w:rsidP="003E43CE">
            <w:pPr>
              <w:pStyle w:val="Paragraphe"/>
              <w:spacing w:line="240" w:lineRule="auto"/>
            </w:pPr>
            <w:r w:rsidRPr="00CD7786">
              <w:t>Cluster</w:t>
            </w:r>
            <w:r>
              <w:t xml:space="preserve"> plan/strategy</w:t>
            </w:r>
          </w:p>
        </w:tc>
        <w:tc>
          <w:tcPr>
            <w:tcW w:w="4106" w:type="dxa"/>
            <w:gridSpan w:val="3"/>
            <w:tcBorders>
              <w:top w:val="single" w:sz="4" w:space="0" w:color="000000" w:themeColor="text1"/>
              <w:left w:val="single" w:sz="4" w:space="0" w:color="auto"/>
              <w:bottom w:val="single" w:sz="4" w:space="0" w:color="000000" w:themeColor="text1"/>
              <w:right w:val="nil"/>
            </w:tcBorders>
          </w:tcPr>
          <w:p w14:paraId="74F6CF6A" w14:textId="77777777" w:rsidR="00EA44F7" w:rsidRPr="0004692C" w:rsidRDefault="00EA44F7" w:rsidP="003E43CE">
            <w:pPr>
              <w:pStyle w:val="Paragraphe"/>
              <w:spacing w:line="240" w:lineRule="auto"/>
              <w:rPr>
                <w:i/>
              </w:rPr>
            </w:pPr>
          </w:p>
        </w:tc>
      </w:tr>
      <w:tr w:rsidR="00EA44F7" w14:paraId="01368DDF" w14:textId="77777777" w:rsidTr="003E43CE">
        <w:trPr>
          <w:gridAfter w:val="1"/>
          <w:wAfter w:w="139" w:type="dxa"/>
          <w:trHeight w:val="340"/>
        </w:trPr>
        <w:tc>
          <w:tcPr>
            <w:tcW w:w="2410" w:type="dxa"/>
            <w:vMerge/>
            <w:tcBorders>
              <w:left w:val="nil"/>
              <w:right w:val="single" w:sz="4" w:space="0" w:color="auto"/>
            </w:tcBorders>
          </w:tcPr>
          <w:p w14:paraId="3BCDB8DD" w14:textId="77777777" w:rsidR="00EA44F7" w:rsidRPr="0094224A" w:rsidRDefault="00EA44F7" w:rsidP="003E43CE">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E39D6A4" w14:textId="77777777" w:rsidR="00EA44F7" w:rsidRPr="00CD7786" w:rsidRDefault="00EA44F7" w:rsidP="003E43CE">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6BEC420B" w14:textId="77777777" w:rsidR="00EA44F7" w:rsidRPr="00CD7786" w:rsidRDefault="00EA44F7" w:rsidP="003E43CE">
            <w:pPr>
              <w:pStyle w:val="Paragraphe"/>
              <w:spacing w:line="240" w:lineRule="auto"/>
            </w:pPr>
            <w:r w:rsidRPr="00CD7786">
              <w:t xml:space="preserve">Inter-cluster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61AE927C" w14:textId="77777777" w:rsidR="00EA44F7" w:rsidRPr="00CD7786" w:rsidRDefault="00EA44F7" w:rsidP="003E43CE">
            <w:pPr>
              <w:pStyle w:val="Paragraphe"/>
              <w:spacing w:line="240" w:lineRule="auto"/>
            </w:pPr>
          </w:p>
        </w:tc>
      </w:tr>
      <w:tr w:rsidR="00EA44F7" w14:paraId="19EACF3F" w14:textId="77777777" w:rsidTr="003E43CE">
        <w:trPr>
          <w:gridAfter w:val="1"/>
          <w:wAfter w:w="139" w:type="dxa"/>
          <w:trHeight w:val="340"/>
        </w:trPr>
        <w:tc>
          <w:tcPr>
            <w:tcW w:w="2410" w:type="dxa"/>
            <w:vMerge/>
            <w:tcBorders>
              <w:left w:val="nil"/>
              <w:right w:val="single" w:sz="4" w:space="0" w:color="auto"/>
            </w:tcBorders>
          </w:tcPr>
          <w:p w14:paraId="24ED49ED" w14:textId="77777777" w:rsidR="00EA44F7" w:rsidRPr="0094224A" w:rsidRDefault="00EA44F7" w:rsidP="003E43CE">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E39DF7E" w14:textId="77777777" w:rsidR="00EA44F7" w:rsidRPr="00CD7786" w:rsidRDefault="00EA44F7" w:rsidP="003E43CE">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4D3FB44F" w14:textId="77777777" w:rsidR="00EA44F7" w:rsidRPr="00CD7786" w:rsidRDefault="00EA44F7" w:rsidP="003E43CE">
            <w:pPr>
              <w:pStyle w:val="Paragraphe"/>
              <w:spacing w:line="240" w:lineRule="auto"/>
            </w:pPr>
            <w:r w:rsidRPr="00CD7786">
              <w:t xml:space="preserve">Donor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1FF52074" w14:textId="77777777" w:rsidR="00EA44F7" w:rsidRPr="00CD7786" w:rsidRDefault="00EA44F7" w:rsidP="003E43CE">
            <w:pPr>
              <w:pStyle w:val="Paragraphe"/>
              <w:spacing w:line="240" w:lineRule="auto"/>
            </w:pPr>
          </w:p>
        </w:tc>
      </w:tr>
      <w:tr w:rsidR="00EA44F7" w14:paraId="01078249" w14:textId="77777777" w:rsidTr="003E43CE">
        <w:trPr>
          <w:gridAfter w:val="1"/>
          <w:wAfter w:w="139" w:type="dxa"/>
          <w:trHeight w:val="340"/>
        </w:trPr>
        <w:tc>
          <w:tcPr>
            <w:tcW w:w="2410" w:type="dxa"/>
            <w:vMerge/>
            <w:tcBorders>
              <w:left w:val="nil"/>
              <w:right w:val="single" w:sz="4" w:space="0" w:color="auto"/>
            </w:tcBorders>
          </w:tcPr>
          <w:p w14:paraId="601D53D7" w14:textId="77777777" w:rsidR="00EA44F7" w:rsidRPr="0094224A" w:rsidRDefault="00EA44F7" w:rsidP="003E43CE">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60264289" w14:textId="77777777" w:rsidR="00EA44F7" w:rsidRPr="00CD7786" w:rsidRDefault="00EA44F7" w:rsidP="003E43CE">
            <w:pPr>
              <w:pStyle w:val="Paragraphe"/>
              <w:spacing w:line="240" w:lineRule="auto"/>
            </w:pPr>
            <w:r w:rsidRPr="0002208A">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36D35D08" w14:textId="77777777" w:rsidR="00EA44F7" w:rsidRPr="00CD7786" w:rsidRDefault="00EA44F7" w:rsidP="003E43CE">
            <w:pPr>
              <w:pStyle w:val="Paragraphe"/>
              <w:spacing w:line="240" w:lineRule="auto"/>
            </w:pPr>
            <w:r w:rsidRPr="00CD7786">
              <w:t xml:space="preserve">NGO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65A4DEE2" w14:textId="77777777" w:rsidR="00EA44F7" w:rsidRPr="00CD7786" w:rsidRDefault="00EA44F7" w:rsidP="003E43CE">
            <w:pPr>
              <w:pStyle w:val="Paragraphe"/>
              <w:spacing w:line="240" w:lineRule="auto"/>
            </w:pPr>
            <w:r>
              <w:t>NRC will use the assessment findings to inform their programming in Dadaab in 2018</w:t>
            </w:r>
          </w:p>
        </w:tc>
      </w:tr>
      <w:tr w:rsidR="00EA44F7" w14:paraId="0DEF98E6" w14:textId="77777777" w:rsidTr="003E43CE">
        <w:trPr>
          <w:gridAfter w:val="1"/>
          <w:wAfter w:w="139" w:type="dxa"/>
          <w:trHeight w:val="340"/>
        </w:trPr>
        <w:tc>
          <w:tcPr>
            <w:tcW w:w="2410" w:type="dxa"/>
            <w:vMerge/>
            <w:tcBorders>
              <w:left w:val="nil"/>
              <w:bottom w:val="single" w:sz="4" w:space="0" w:color="000000" w:themeColor="text1"/>
              <w:right w:val="single" w:sz="4" w:space="0" w:color="auto"/>
            </w:tcBorders>
          </w:tcPr>
          <w:p w14:paraId="181DD981" w14:textId="77777777" w:rsidR="00EA44F7" w:rsidRPr="0094224A" w:rsidRDefault="00EA44F7" w:rsidP="003E43CE">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4C2DD912" w14:textId="77777777" w:rsidR="00EA44F7" w:rsidRPr="00CD7786" w:rsidRDefault="00EA44F7" w:rsidP="003E43CE">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15ED5727" w14:textId="77777777" w:rsidR="00EA44F7" w:rsidRPr="00CD7786" w:rsidRDefault="00EA44F7" w:rsidP="003E43CE">
            <w:pPr>
              <w:pStyle w:val="Paragraphe"/>
              <w:spacing w:line="240" w:lineRule="auto"/>
            </w:pPr>
            <w:r w:rsidRPr="00CD7786">
              <w:t xml:space="preserve">Other </w:t>
            </w:r>
          </w:p>
        </w:tc>
        <w:tc>
          <w:tcPr>
            <w:tcW w:w="4106" w:type="dxa"/>
            <w:gridSpan w:val="3"/>
            <w:tcBorders>
              <w:top w:val="single" w:sz="4" w:space="0" w:color="000000" w:themeColor="text1"/>
              <w:left w:val="single" w:sz="4" w:space="0" w:color="auto"/>
              <w:bottom w:val="single" w:sz="4" w:space="0" w:color="000000" w:themeColor="text1"/>
              <w:right w:val="nil"/>
            </w:tcBorders>
          </w:tcPr>
          <w:p w14:paraId="4D35399A" w14:textId="77777777" w:rsidR="00EA44F7" w:rsidRPr="00CD7786" w:rsidRDefault="00EA44F7" w:rsidP="003E43CE">
            <w:pPr>
              <w:pStyle w:val="Paragraphe"/>
              <w:spacing w:line="240" w:lineRule="auto"/>
            </w:pPr>
          </w:p>
        </w:tc>
      </w:tr>
      <w:tr w:rsidR="00EA44F7" w14:paraId="0437297D" w14:textId="77777777" w:rsidTr="003E43CE">
        <w:trPr>
          <w:gridAfter w:val="1"/>
          <w:wAfter w:w="139" w:type="dxa"/>
          <w:trHeight w:val="211"/>
        </w:trPr>
        <w:tc>
          <w:tcPr>
            <w:tcW w:w="2410" w:type="dxa"/>
            <w:vMerge w:val="restart"/>
            <w:tcBorders>
              <w:top w:val="single" w:sz="4" w:space="0" w:color="000000" w:themeColor="text1"/>
              <w:left w:val="nil"/>
              <w:right w:val="single" w:sz="4" w:space="0" w:color="auto"/>
            </w:tcBorders>
          </w:tcPr>
          <w:p w14:paraId="3BC95BC3" w14:textId="77777777" w:rsidR="00EA44F7" w:rsidRPr="0094224A" w:rsidRDefault="00EA44F7" w:rsidP="003E43CE">
            <w:pPr>
              <w:pStyle w:val="Paragraphe"/>
              <w:rPr>
                <w:b/>
              </w:rPr>
            </w:pPr>
            <w:r w:rsidRPr="0094224A">
              <w:rPr>
                <w:b/>
              </w:rPr>
              <w:t>Audience</w:t>
            </w:r>
          </w:p>
          <w:p w14:paraId="36D22820" w14:textId="77777777" w:rsidR="00EA44F7" w:rsidRDefault="00EA44F7" w:rsidP="003E43CE">
            <w:pPr>
              <w:pStyle w:val="Paragraphe"/>
              <w:rPr>
                <w:b/>
              </w:rPr>
            </w:pPr>
          </w:p>
          <w:p w14:paraId="375A16C3" w14:textId="77777777" w:rsidR="00EA44F7" w:rsidRPr="00105F0B" w:rsidRDefault="00EA44F7" w:rsidP="003E43CE"/>
          <w:p w14:paraId="16280717" w14:textId="77777777" w:rsidR="00EA44F7" w:rsidRPr="00105F0B" w:rsidRDefault="00EA44F7" w:rsidP="003E43CE">
            <w:pPr>
              <w:jc w:val="center"/>
            </w:pPr>
          </w:p>
        </w:tc>
        <w:tc>
          <w:tcPr>
            <w:tcW w:w="7088" w:type="dxa"/>
            <w:gridSpan w:val="7"/>
            <w:tcBorders>
              <w:top w:val="single" w:sz="4" w:space="0" w:color="000000" w:themeColor="text1"/>
              <w:left w:val="single" w:sz="4" w:space="0" w:color="auto"/>
              <w:bottom w:val="single" w:sz="4" w:space="0" w:color="000000" w:themeColor="text1"/>
              <w:right w:val="nil"/>
            </w:tcBorders>
          </w:tcPr>
          <w:p w14:paraId="18A4C570" w14:textId="77777777" w:rsidR="00EA44F7" w:rsidRPr="0004692C" w:rsidRDefault="00EA44F7" w:rsidP="003E43CE">
            <w:pPr>
              <w:pStyle w:val="Paragraphe"/>
              <w:rPr>
                <w:i/>
                <w:sz w:val="20"/>
              </w:rPr>
            </w:pPr>
          </w:p>
        </w:tc>
      </w:tr>
      <w:tr w:rsidR="00EA44F7" w14:paraId="2B4FF578" w14:textId="77777777" w:rsidTr="003E43CE">
        <w:trPr>
          <w:gridAfter w:val="1"/>
          <w:wAfter w:w="139" w:type="dxa"/>
          <w:trHeight w:val="340"/>
        </w:trPr>
        <w:tc>
          <w:tcPr>
            <w:tcW w:w="2410" w:type="dxa"/>
            <w:vMerge/>
            <w:tcBorders>
              <w:left w:val="nil"/>
              <w:right w:val="single" w:sz="4" w:space="0" w:color="auto"/>
            </w:tcBorders>
          </w:tcPr>
          <w:p w14:paraId="533F650B" w14:textId="77777777" w:rsidR="00EA44F7" w:rsidRPr="0094224A" w:rsidRDefault="00EA44F7" w:rsidP="003E43CE">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42143F85" w14:textId="77777777" w:rsidR="00EA44F7" w:rsidRPr="0004692C" w:rsidRDefault="00EA44F7" w:rsidP="003E43CE">
            <w:pPr>
              <w:pStyle w:val="Paragraphe"/>
              <w:spacing w:line="240" w:lineRule="auto"/>
              <w:rPr>
                <w:b/>
              </w:rPr>
            </w:pPr>
            <w:r w:rsidRPr="0004692C">
              <w:rPr>
                <w: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1DD5BA12" w14:textId="77777777" w:rsidR="00EA44F7" w:rsidRPr="0004692C" w:rsidRDefault="00EA44F7" w:rsidP="003E43CE">
            <w:pPr>
              <w:pStyle w:val="Paragraphe"/>
              <w:spacing w:line="240" w:lineRule="auto"/>
              <w:rPr>
                <w:b/>
              </w:rPr>
            </w:pPr>
            <w:r w:rsidRPr="0004692C">
              <w:rPr>
                <w:b/>
              </w:rPr>
              <w:t>Specific actors</w:t>
            </w:r>
          </w:p>
        </w:tc>
      </w:tr>
      <w:tr w:rsidR="00EA44F7" w14:paraId="29AA9DE4" w14:textId="77777777" w:rsidTr="003E43CE">
        <w:trPr>
          <w:gridAfter w:val="1"/>
          <w:wAfter w:w="139" w:type="dxa"/>
          <w:trHeight w:val="340"/>
        </w:trPr>
        <w:tc>
          <w:tcPr>
            <w:tcW w:w="2410" w:type="dxa"/>
            <w:vMerge/>
            <w:tcBorders>
              <w:left w:val="nil"/>
              <w:right w:val="single" w:sz="4" w:space="0" w:color="auto"/>
            </w:tcBorders>
          </w:tcPr>
          <w:p w14:paraId="3588C786" w14:textId="77777777" w:rsidR="00EA44F7" w:rsidRPr="0094224A" w:rsidRDefault="00EA44F7" w:rsidP="003E43CE">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B5B2BBB" w14:textId="77777777" w:rsidR="00EA44F7" w:rsidRPr="0094224A" w:rsidRDefault="00EA44F7" w:rsidP="003E43CE">
            <w:pPr>
              <w:pStyle w:val="Paragraphe"/>
              <w:spacing w:line="240" w:lineRule="auto"/>
              <w:rPr>
                <w:b/>
                <w:i/>
                <w:sz w:val="20"/>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53A98CC9" w14:textId="77777777" w:rsidR="00EA44F7" w:rsidRPr="0004692C" w:rsidRDefault="00EA44F7" w:rsidP="003E43CE">
            <w:pPr>
              <w:pStyle w:val="Paragraphe"/>
              <w:spacing w:line="240" w:lineRule="auto"/>
              <w:rPr>
                <w:sz w:val="20"/>
              </w:rPr>
            </w:pPr>
            <w:r w:rsidRPr="0004692C">
              <w:rPr>
                <w:sz w:val="20"/>
              </w:rPr>
              <w:t>Operational</w:t>
            </w:r>
          </w:p>
        </w:tc>
        <w:tc>
          <w:tcPr>
            <w:tcW w:w="4106" w:type="dxa"/>
            <w:gridSpan w:val="3"/>
            <w:tcBorders>
              <w:top w:val="single" w:sz="4" w:space="0" w:color="000000" w:themeColor="text1"/>
              <w:left w:val="single" w:sz="4" w:space="0" w:color="auto"/>
              <w:bottom w:val="single" w:sz="4" w:space="0" w:color="000000" w:themeColor="text1"/>
              <w:right w:val="nil"/>
            </w:tcBorders>
          </w:tcPr>
          <w:p w14:paraId="2A8ACB6B" w14:textId="77777777" w:rsidR="00EA44F7" w:rsidRPr="0004692C" w:rsidRDefault="00EA44F7" w:rsidP="003E43CE">
            <w:pPr>
              <w:pStyle w:val="Paragraphe"/>
              <w:spacing w:line="240" w:lineRule="auto"/>
              <w:rPr>
                <w:i/>
                <w:sz w:val="20"/>
              </w:rPr>
            </w:pPr>
          </w:p>
        </w:tc>
      </w:tr>
      <w:tr w:rsidR="00EA44F7" w14:paraId="7269FE44" w14:textId="77777777" w:rsidTr="003E43CE">
        <w:trPr>
          <w:gridAfter w:val="1"/>
          <w:wAfter w:w="139" w:type="dxa"/>
          <w:trHeight w:val="340"/>
        </w:trPr>
        <w:tc>
          <w:tcPr>
            <w:tcW w:w="2410" w:type="dxa"/>
            <w:vMerge/>
            <w:tcBorders>
              <w:left w:val="nil"/>
              <w:right w:val="single" w:sz="4" w:space="0" w:color="auto"/>
            </w:tcBorders>
          </w:tcPr>
          <w:p w14:paraId="1177FB63" w14:textId="77777777" w:rsidR="00EA44F7" w:rsidRPr="0094224A" w:rsidRDefault="00EA44F7" w:rsidP="003E43CE">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42F3CA59" w14:textId="77777777" w:rsidR="00EA44F7" w:rsidRPr="0002208A" w:rsidRDefault="00EA44F7" w:rsidP="003E43CE">
            <w:pPr>
              <w:pStyle w:val="Paragraphe"/>
              <w:spacing w:line="240" w:lineRule="auto"/>
              <w:rPr>
                <w:i/>
                <w:sz w:val="20"/>
              </w:rPr>
            </w:pPr>
            <w:r w:rsidRPr="0002208A">
              <w:rPr>
                <w:i/>
                <w:sz w:val="20"/>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DA699D1" w14:textId="77777777" w:rsidR="00EA44F7" w:rsidRPr="0004692C" w:rsidRDefault="00EA44F7" w:rsidP="003E43CE">
            <w:pPr>
              <w:pStyle w:val="Paragraphe"/>
              <w:spacing w:line="240" w:lineRule="auto"/>
              <w:rPr>
                <w:sz w:val="20"/>
              </w:rPr>
            </w:pPr>
            <w:r w:rsidRPr="0004692C">
              <w:rPr>
                <w:sz w:val="20"/>
              </w:rPr>
              <w:t>Programmatic</w:t>
            </w:r>
          </w:p>
        </w:tc>
        <w:tc>
          <w:tcPr>
            <w:tcW w:w="4106" w:type="dxa"/>
            <w:gridSpan w:val="3"/>
            <w:tcBorders>
              <w:top w:val="single" w:sz="4" w:space="0" w:color="000000" w:themeColor="text1"/>
              <w:left w:val="single" w:sz="4" w:space="0" w:color="auto"/>
              <w:bottom w:val="single" w:sz="4" w:space="0" w:color="000000" w:themeColor="text1"/>
              <w:right w:val="nil"/>
            </w:tcBorders>
          </w:tcPr>
          <w:p w14:paraId="1B67A678" w14:textId="77777777" w:rsidR="00EA44F7" w:rsidRPr="0094224A" w:rsidRDefault="00EA44F7" w:rsidP="003E43CE">
            <w:pPr>
              <w:pStyle w:val="Paragraphe"/>
              <w:spacing w:line="240" w:lineRule="auto"/>
              <w:rPr>
                <w:b/>
                <w:i/>
                <w:sz w:val="20"/>
              </w:rPr>
            </w:pPr>
            <w:r>
              <w:rPr>
                <w:b/>
                <w:i/>
                <w:sz w:val="20"/>
              </w:rPr>
              <w:t>NRC, RCK, UNHCR</w:t>
            </w:r>
          </w:p>
        </w:tc>
      </w:tr>
      <w:tr w:rsidR="00EA44F7" w14:paraId="40930552" w14:textId="77777777" w:rsidTr="003E43CE">
        <w:trPr>
          <w:gridAfter w:val="1"/>
          <w:wAfter w:w="139" w:type="dxa"/>
          <w:trHeight w:val="340"/>
        </w:trPr>
        <w:tc>
          <w:tcPr>
            <w:tcW w:w="2410" w:type="dxa"/>
            <w:vMerge/>
            <w:tcBorders>
              <w:left w:val="nil"/>
              <w:right w:val="single" w:sz="4" w:space="0" w:color="auto"/>
            </w:tcBorders>
          </w:tcPr>
          <w:p w14:paraId="674C6B24" w14:textId="77777777" w:rsidR="00EA44F7" w:rsidRPr="0094224A" w:rsidRDefault="00EA44F7" w:rsidP="003E43CE">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79B72867" w14:textId="77777777" w:rsidR="00EA44F7" w:rsidRPr="0094224A" w:rsidRDefault="00EA44F7" w:rsidP="003E43CE">
            <w:pPr>
              <w:pStyle w:val="Paragraphe"/>
              <w:spacing w:line="240" w:lineRule="auto"/>
              <w:rPr>
                <w:b/>
                <w:i/>
                <w:sz w:val="20"/>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0295FFF1" w14:textId="77777777" w:rsidR="00EA44F7" w:rsidRPr="0004692C" w:rsidRDefault="00EA44F7" w:rsidP="003E43CE">
            <w:pPr>
              <w:pStyle w:val="Paragraphe"/>
              <w:spacing w:line="240" w:lineRule="auto"/>
              <w:rPr>
                <w:sz w:val="20"/>
              </w:rPr>
            </w:pPr>
            <w:r w:rsidRPr="0004692C">
              <w:rPr>
                <w:sz w:val="20"/>
              </w:rPr>
              <w:t>Strategic</w:t>
            </w:r>
          </w:p>
        </w:tc>
        <w:tc>
          <w:tcPr>
            <w:tcW w:w="4106" w:type="dxa"/>
            <w:gridSpan w:val="3"/>
            <w:tcBorders>
              <w:top w:val="single" w:sz="4" w:space="0" w:color="000000" w:themeColor="text1"/>
              <w:left w:val="single" w:sz="4" w:space="0" w:color="auto"/>
              <w:bottom w:val="single" w:sz="4" w:space="0" w:color="000000" w:themeColor="text1"/>
              <w:right w:val="nil"/>
            </w:tcBorders>
          </w:tcPr>
          <w:p w14:paraId="4F88723A" w14:textId="77777777" w:rsidR="00EA44F7" w:rsidRPr="0094224A" w:rsidRDefault="00EA44F7" w:rsidP="003E43CE">
            <w:pPr>
              <w:pStyle w:val="Paragraphe"/>
              <w:spacing w:line="240" w:lineRule="auto"/>
              <w:rPr>
                <w:b/>
                <w:i/>
                <w:sz w:val="20"/>
              </w:rPr>
            </w:pPr>
          </w:p>
        </w:tc>
      </w:tr>
      <w:tr w:rsidR="00EA44F7" w14:paraId="12FF4F82" w14:textId="77777777" w:rsidTr="003E43CE">
        <w:trPr>
          <w:gridAfter w:val="1"/>
          <w:wAfter w:w="139" w:type="dxa"/>
          <w:trHeight w:val="340"/>
        </w:trPr>
        <w:tc>
          <w:tcPr>
            <w:tcW w:w="2410" w:type="dxa"/>
            <w:vMerge/>
            <w:tcBorders>
              <w:left w:val="nil"/>
              <w:bottom w:val="single" w:sz="4" w:space="0" w:color="000000" w:themeColor="text1"/>
              <w:right w:val="single" w:sz="4" w:space="0" w:color="auto"/>
            </w:tcBorders>
          </w:tcPr>
          <w:p w14:paraId="633FFAFF" w14:textId="77777777" w:rsidR="00EA44F7" w:rsidRPr="0094224A" w:rsidRDefault="00EA44F7" w:rsidP="003E43CE">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88CEB2B" w14:textId="77777777" w:rsidR="00EA44F7" w:rsidRPr="0094224A" w:rsidRDefault="00EA44F7" w:rsidP="003E43CE">
            <w:pPr>
              <w:pStyle w:val="Paragraphe"/>
              <w:spacing w:line="240" w:lineRule="auto"/>
              <w:rPr>
                <w:b/>
                <w:i/>
                <w:sz w:val="20"/>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4126A4FE" w14:textId="77777777" w:rsidR="00EA44F7" w:rsidRPr="0004692C" w:rsidRDefault="00EA44F7" w:rsidP="003E43CE">
            <w:pPr>
              <w:pStyle w:val="Paragraphe"/>
              <w:spacing w:line="240" w:lineRule="auto"/>
              <w:rPr>
                <w:sz w:val="20"/>
              </w:rPr>
            </w:pPr>
            <w:r w:rsidRPr="0004692C">
              <w:rPr>
                <w:sz w:val="20"/>
              </w:rPr>
              <w:t>Other</w:t>
            </w:r>
          </w:p>
        </w:tc>
        <w:tc>
          <w:tcPr>
            <w:tcW w:w="4106" w:type="dxa"/>
            <w:gridSpan w:val="3"/>
            <w:tcBorders>
              <w:top w:val="single" w:sz="4" w:space="0" w:color="000000" w:themeColor="text1"/>
              <w:left w:val="single" w:sz="4" w:space="0" w:color="auto"/>
              <w:bottom w:val="single" w:sz="4" w:space="0" w:color="000000" w:themeColor="text1"/>
              <w:right w:val="nil"/>
            </w:tcBorders>
          </w:tcPr>
          <w:p w14:paraId="02946BFC" w14:textId="77777777" w:rsidR="00EA44F7" w:rsidRPr="0094224A" w:rsidRDefault="00EA44F7" w:rsidP="003E43CE">
            <w:pPr>
              <w:pStyle w:val="Paragraphe"/>
              <w:spacing w:line="240" w:lineRule="auto"/>
              <w:rPr>
                <w:b/>
                <w:i/>
                <w:sz w:val="20"/>
              </w:rPr>
            </w:pPr>
          </w:p>
        </w:tc>
      </w:tr>
      <w:tr w:rsidR="00EA44F7" w14:paraId="7DBC8DDD" w14:textId="77777777" w:rsidTr="003E43CE">
        <w:trPr>
          <w:gridAfter w:val="1"/>
          <w:wAfter w:w="139" w:type="dxa"/>
          <w:trHeight w:val="340"/>
        </w:trPr>
        <w:tc>
          <w:tcPr>
            <w:tcW w:w="2410" w:type="dxa"/>
            <w:vMerge w:val="restart"/>
            <w:tcBorders>
              <w:top w:val="single" w:sz="4" w:space="0" w:color="000000" w:themeColor="text1"/>
              <w:left w:val="nil"/>
              <w:right w:val="single" w:sz="4" w:space="0" w:color="auto"/>
            </w:tcBorders>
          </w:tcPr>
          <w:p w14:paraId="6799E11A" w14:textId="77777777" w:rsidR="00EA44F7" w:rsidRDefault="00EA44F7" w:rsidP="003E43CE">
            <w:pPr>
              <w:pStyle w:val="Paragraphe"/>
              <w:rPr>
                <w:b/>
              </w:rPr>
            </w:pPr>
            <w:r>
              <w:rPr>
                <w:b/>
              </w:rPr>
              <w:t>Access</w:t>
            </w:r>
          </w:p>
          <w:p w14:paraId="155DA01A" w14:textId="77777777" w:rsidR="00EA44F7" w:rsidRPr="0094224A" w:rsidRDefault="00EA44F7" w:rsidP="003E43CE">
            <w:pPr>
              <w:pStyle w:val="Paragraphe"/>
              <w:rPr>
                <w:b/>
              </w:rPr>
            </w:pPr>
            <w:r w:rsidRPr="00EC0B70">
              <w:t xml:space="preserve">      </w:t>
            </w:r>
          </w:p>
          <w:p w14:paraId="43D3D060" w14:textId="77777777" w:rsidR="00EA44F7" w:rsidRPr="0094224A" w:rsidRDefault="00EA44F7" w:rsidP="003E43CE">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FEDBEEE" w14:textId="77777777" w:rsidR="00EA44F7" w:rsidRDefault="00EA44F7" w:rsidP="003E43CE">
            <w:pPr>
              <w:pStyle w:val="Paragraphe"/>
              <w:spacing w:line="240" w:lineRule="auto"/>
            </w:pPr>
            <w:r w:rsidRPr="0002208A">
              <w:t>X</w:t>
            </w:r>
          </w:p>
          <w:p w14:paraId="4EC271F3" w14:textId="77777777" w:rsidR="00EA44F7" w:rsidRPr="00EC0B70" w:rsidRDefault="00EA44F7" w:rsidP="003E43CE">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149A47AE" w14:textId="77777777" w:rsidR="00EA44F7" w:rsidRPr="00EC0B70" w:rsidRDefault="00EA44F7" w:rsidP="003E43CE">
            <w:pPr>
              <w:pStyle w:val="Paragraphe"/>
              <w:spacing w:line="240" w:lineRule="auto"/>
            </w:pPr>
            <w:r w:rsidRPr="00EC0B70">
              <w:t xml:space="preserve"> Public (available on REACH research center and other humanitarian platforms)</w:t>
            </w:r>
            <w:r>
              <w:t xml:space="preserve">    </w:t>
            </w:r>
          </w:p>
        </w:tc>
      </w:tr>
      <w:tr w:rsidR="00EA44F7" w14:paraId="5020919B" w14:textId="77777777" w:rsidTr="003E43CE">
        <w:trPr>
          <w:gridAfter w:val="1"/>
          <w:wAfter w:w="139" w:type="dxa"/>
          <w:trHeight w:val="340"/>
        </w:trPr>
        <w:tc>
          <w:tcPr>
            <w:tcW w:w="2410" w:type="dxa"/>
            <w:vMerge/>
            <w:tcBorders>
              <w:left w:val="nil"/>
              <w:right w:val="single" w:sz="4" w:space="0" w:color="auto"/>
            </w:tcBorders>
          </w:tcPr>
          <w:p w14:paraId="459B4534" w14:textId="77777777" w:rsidR="00EA44F7" w:rsidRDefault="00EA44F7" w:rsidP="003E43CE">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70BAC7B6" w14:textId="77777777" w:rsidR="00EA44F7" w:rsidRDefault="00EA44F7" w:rsidP="003E43CE">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488C7991" w14:textId="77777777" w:rsidR="00EA44F7" w:rsidRDefault="00EA44F7" w:rsidP="003E43CE">
            <w:pPr>
              <w:pStyle w:val="Paragraphe"/>
              <w:spacing w:line="240" w:lineRule="auto"/>
            </w:pPr>
            <w:r w:rsidRPr="00EC0B70">
              <w:t>Restricted (bilateral dissemination only upon agreed dissemination list, no publication on REACH or other platforms)</w:t>
            </w:r>
          </w:p>
        </w:tc>
      </w:tr>
      <w:tr w:rsidR="00EA44F7" w14:paraId="40938B51" w14:textId="77777777" w:rsidTr="003E43CE">
        <w:trPr>
          <w:gridAfter w:val="1"/>
          <w:wAfter w:w="139" w:type="dxa"/>
          <w:trHeight w:val="340"/>
        </w:trPr>
        <w:tc>
          <w:tcPr>
            <w:tcW w:w="2410" w:type="dxa"/>
            <w:vMerge/>
            <w:tcBorders>
              <w:left w:val="nil"/>
              <w:bottom w:val="single" w:sz="4" w:space="0" w:color="000000" w:themeColor="text1"/>
              <w:right w:val="single" w:sz="4" w:space="0" w:color="auto"/>
            </w:tcBorders>
          </w:tcPr>
          <w:p w14:paraId="0C7ED0A9" w14:textId="77777777" w:rsidR="00EA44F7" w:rsidRDefault="00EA44F7" w:rsidP="003E43CE">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7817A5B4" w14:textId="77777777" w:rsidR="00EA44F7" w:rsidRDefault="00EA44F7" w:rsidP="003E43CE">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3E3CE114" w14:textId="77777777" w:rsidR="00EA44F7" w:rsidRDefault="00EA44F7" w:rsidP="003E43CE">
            <w:pPr>
              <w:pStyle w:val="Paragraphe"/>
              <w:spacing w:line="240" w:lineRule="auto"/>
            </w:pPr>
            <w:r w:rsidRPr="00EC0B70">
              <w:t>Other (</w:t>
            </w:r>
            <w:r>
              <w:t xml:space="preserve">please </w:t>
            </w:r>
            <w:r w:rsidRPr="00EC0B70">
              <w:t>specify)</w:t>
            </w:r>
          </w:p>
        </w:tc>
      </w:tr>
      <w:tr w:rsidR="00EA44F7" w14:paraId="1E57673D" w14:textId="77777777" w:rsidTr="003E43CE">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7546E1A" w14:textId="77777777" w:rsidR="00EA44F7" w:rsidRPr="0094224A" w:rsidRDefault="00EA44F7" w:rsidP="003E43CE">
            <w:pPr>
              <w:pStyle w:val="Paragraphe"/>
              <w:rPr>
                <w:b/>
              </w:rPr>
            </w:pPr>
            <w:r w:rsidRPr="0094224A">
              <w:rPr>
                <w:b/>
              </w:rPr>
              <w:t>Visibility</w:t>
            </w:r>
          </w:p>
          <w:p w14:paraId="7D10C6D0" w14:textId="77777777" w:rsidR="00EA44F7" w:rsidRPr="0094224A" w:rsidRDefault="00EA44F7" w:rsidP="003E43CE">
            <w:pPr>
              <w:pStyle w:val="Paragraphe"/>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07A82502" w14:textId="77777777" w:rsidR="00EA44F7" w:rsidRDefault="00EA44F7" w:rsidP="003E43CE">
            <w:pPr>
              <w:pStyle w:val="Paragraphe"/>
              <w:rPr>
                <w:i/>
              </w:rPr>
            </w:pPr>
          </w:p>
          <w:p w14:paraId="58A0728D" w14:textId="77777777" w:rsidR="00EA44F7" w:rsidRPr="0094224A" w:rsidRDefault="00EA44F7" w:rsidP="003E43CE">
            <w:pPr>
              <w:pStyle w:val="Paragraphe"/>
              <w:rPr>
                <w:i/>
              </w:rPr>
            </w:pPr>
            <w:r w:rsidRPr="0002208A">
              <w:rPr>
                <w:i/>
              </w:rPr>
              <w:t>NRC, UNHCR, RCK and REACH</w:t>
            </w:r>
          </w:p>
        </w:tc>
      </w:tr>
      <w:tr w:rsidR="00EA44F7" w14:paraId="798FA675" w14:textId="77777777" w:rsidTr="003E43CE">
        <w:trPr>
          <w:gridAfter w:val="1"/>
          <w:wAfter w:w="139" w:type="dxa"/>
        </w:trPr>
        <w:tc>
          <w:tcPr>
            <w:tcW w:w="2410" w:type="dxa"/>
            <w:tcBorders>
              <w:top w:val="single" w:sz="4" w:space="0" w:color="000000" w:themeColor="text1"/>
              <w:left w:val="nil"/>
              <w:bottom w:val="nil"/>
              <w:right w:val="single" w:sz="4" w:space="0" w:color="auto"/>
            </w:tcBorders>
          </w:tcPr>
          <w:p w14:paraId="1A2044BD" w14:textId="77777777" w:rsidR="00EA44F7" w:rsidRPr="0094224A" w:rsidRDefault="00EA44F7" w:rsidP="003E43CE">
            <w:pPr>
              <w:pStyle w:val="Paragraphe"/>
              <w:rPr>
                <w:b/>
              </w:rPr>
            </w:pPr>
            <w:r w:rsidRPr="0094224A">
              <w:rPr>
                <w:b/>
              </w:rPr>
              <w:t xml:space="preserve">Dissemination </w:t>
            </w:r>
          </w:p>
          <w:p w14:paraId="62F9B544" w14:textId="77777777" w:rsidR="00EA44F7" w:rsidRPr="00EC0B70" w:rsidRDefault="00EA44F7" w:rsidP="003E43CE">
            <w:pPr>
              <w:pStyle w:val="Paragraphe"/>
            </w:pPr>
          </w:p>
        </w:tc>
        <w:tc>
          <w:tcPr>
            <w:tcW w:w="7088" w:type="dxa"/>
            <w:gridSpan w:val="7"/>
            <w:tcBorders>
              <w:top w:val="single" w:sz="4" w:space="0" w:color="000000" w:themeColor="text1"/>
              <w:left w:val="single" w:sz="4" w:space="0" w:color="auto"/>
              <w:bottom w:val="nil"/>
              <w:right w:val="nil"/>
            </w:tcBorders>
          </w:tcPr>
          <w:p w14:paraId="20ABCACC" w14:textId="77777777" w:rsidR="00EA44F7" w:rsidRPr="0094224A" w:rsidRDefault="00EA44F7" w:rsidP="003E43CE">
            <w:pPr>
              <w:pStyle w:val="Paragraphe"/>
              <w:rPr>
                <w:i/>
              </w:rPr>
            </w:pPr>
            <w:r w:rsidRPr="0002208A">
              <w:rPr>
                <w:i/>
              </w:rPr>
              <w:t>Broad dissemination via the Humanitarian Response Portal, Reliefweb, REACH Resource Centre, REACH Monthly Newsletter and direct emails to key stakeholders/REACH partners</w:t>
            </w:r>
          </w:p>
        </w:tc>
      </w:tr>
    </w:tbl>
    <w:p w14:paraId="16F1D91B" w14:textId="77777777" w:rsidR="00EA44F7" w:rsidRDefault="00EA44F7" w:rsidP="00EA44F7">
      <w:pPr>
        <w:pStyle w:val="Heading1"/>
        <w:rPr>
          <w:lang w:val="en-US"/>
        </w:rPr>
      </w:pPr>
      <w:r w:rsidRPr="00AB1783">
        <w:rPr>
          <w:lang w:val="en-US"/>
        </w:rPr>
        <w:t>2. Background &amp; Rationale</w:t>
      </w:r>
    </w:p>
    <w:p w14:paraId="5722AB5C" w14:textId="77777777" w:rsidR="00EA44F7" w:rsidRDefault="00EA44F7" w:rsidP="00EA44F7">
      <w:pPr>
        <w:pStyle w:val="Paragraphe"/>
        <w:rPr>
          <w:lang w:eastAsia="fr-FR"/>
        </w:rPr>
      </w:pPr>
      <w:r w:rsidRPr="00BB0BBD">
        <w:t>According to UNHCR, from 2014 up until October 2017, 73,815 Somali Refugees have returned to Somalia, from Kenya.  As  of  15th October  2017,  a  total  of  71,631  individuals  from  Dadaab  had  been  assisted  in  the framework of voluntary  return to Somalia since the launch of  voluntary repatriation on  08  December 2014.  32,317  refugees  have  returned in 2017  alone. Resumption of voluntary return by road is yet to be approved by the Government of Kenya, a situation that has contributed to the reduced number of refugees seeking registration for repatriation. As deteriorating drought conditions prevail in Somalia, Ethiopia and Kenya, the potential for increased displacement into Kenya across the porous border with southern Somalia is high. This potential, alongside existing issues with (de)registration of Somali refugees in Dadaab, heightens protection concerns related to cross-border movement</w:t>
      </w:r>
      <w:r>
        <w:t>.</w:t>
      </w:r>
    </w:p>
    <w:p w14:paraId="6814DE5B" w14:textId="77777777" w:rsidR="00EA44F7" w:rsidRDefault="00EA44F7" w:rsidP="00EA44F7">
      <w:pPr>
        <w:pStyle w:val="Paragraphe"/>
        <w:rPr>
          <w:lang w:eastAsia="fr-FR"/>
        </w:rPr>
      </w:pPr>
    </w:p>
    <w:p w14:paraId="03A34585" w14:textId="77777777" w:rsidR="00EA44F7" w:rsidRDefault="00EA44F7" w:rsidP="00EA44F7">
      <w:pPr>
        <w:pStyle w:val="Paragraphe"/>
        <w:rPr>
          <w:lang w:eastAsia="fr-FR"/>
        </w:rPr>
      </w:pPr>
      <w:r>
        <w:rPr>
          <w:lang w:eastAsia="fr-FR"/>
        </w:rPr>
        <w:t xml:space="preserve">NGOs operating in Kenya, especially Dadaab, are in a position to gather extensive information on intentions to move, transit, protection concerns and cross-border movement patterns. Currently Refugee Council Kenya (RCK) is operating a </w:t>
      </w:r>
      <w:r>
        <w:rPr>
          <w:lang w:eastAsia="fr-FR"/>
        </w:rPr>
        <w:lastRenderedPageBreak/>
        <w:t xml:space="preserve">network of 17 border monitors along the Kenya-Somalia border, and protection monitors within Dadaab refugee camps. The protection monitors observe and record movement of people in and out of the country along specific border points to show the trends and reasons that drive movement; monitor, intervene and report human rights violations such as unaccompanied/separated minors and Gender Based Violence; and provide information of asylum seekers arrested along the border and migration corridor in need of legal assistance. NRC is in regular contact with those intending to return to Somalia and those who have recently arrived in Dadaab through ongoing ICLA programming. RCK also supports protection monitoring within Dadaab. </w:t>
      </w:r>
    </w:p>
    <w:p w14:paraId="29AEA77B" w14:textId="77777777" w:rsidR="00EA44F7" w:rsidRPr="0081152A" w:rsidRDefault="00EA44F7" w:rsidP="00EA44F7">
      <w:pPr>
        <w:pStyle w:val="Paragraphe"/>
      </w:pPr>
    </w:p>
    <w:p w14:paraId="2C5BDAF3" w14:textId="77777777" w:rsidR="00EA44F7" w:rsidRPr="0081152A" w:rsidRDefault="00EA44F7" w:rsidP="00EA44F7">
      <w:pPr>
        <w:pStyle w:val="Paragraphe"/>
      </w:pPr>
      <w:r w:rsidRPr="0081152A">
        <w:t>Between April and July 2017, REACH Supported NRC and RCK to carry out an analysis of displacement profiles, previous movements and future return intentions and access to services and assistance amongst Dadaab refugees. To complement these initial findings, REACH in the current project is supporting NRC and RCK to conduct a random sampled assessment of household displacement profiles, movement, intentions and a facilities mapping in Dadaab Camp.</w:t>
      </w:r>
    </w:p>
    <w:p w14:paraId="5AEB57C5" w14:textId="77777777" w:rsidR="00EA44F7" w:rsidRDefault="00EA44F7" w:rsidP="00EA44F7">
      <w:pPr>
        <w:pStyle w:val="Paragraphe"/>
        <w:spacing w:before="240"/>
        <w:jc w:val="lowKashida"/>
      </w:pPr>
      <w:r>
        <w:t>The indicative findings on the May-June Dashboard highlighted:</w:t>
      </w:r>
    </w:p>
    <w:p w14:paraId="119302F3" w14:textId="77777777" w:rsidR="00EA44F7" w:rsidRDefault="00EA44F7" w:rsidP="00EA44F7">
      <w:pPr>
        <w:pStyle w:val="Paragraphe"/>
        <w:numPr>
          <w:ilvl w:val="0"/>
          <w:numId w:val="13"/>
        </w:numPr>
        <w:spacing w:before="240"/>
      </w:pPr>
      <w:r>
        <w:t>20% of households have no member registered with an authorised body, and these households are less likely to have accessed assistance in the camp.</w:t>
      </w:r>
    </w:p>
    <w:p w14:paraId="4FE4EAB6" w14:textId="77777777" w:rsidR="00EA44F7" w:rsidRDefault="00EA44F7" w:rsidP="00EA44F7">
      <w:pPr>
        <w:pStyle w:val="Paragraphe"/>
        <w:numPr>
          <w:ilvl w:val="0"/>
          <w:numId w:val="13"/>
        </w:numPr>
        <w:spacing w:before="240"/>
      </w:pPr>
      <w:r>
        <w:t>Households reported a high preference for remaining in Kenya, with 42% indicating they have no intention of returning to Somalia in the next six months and a further 23% stating they are unlikely to return largely due to conflict, drought, lack of access to land, livelihoods and services.</w:t>
      </w:r>
    </w:p>
    <w:p w14:paraId="1C0D1811" w14:textId="77777777" w:rsidR="00EA44F7" w:rsidRDefault="00EA44F7" w:rsidP="00EA44F7">
      <w:pPr>
        <w:pStyle w:val="Paragraphe"/>
        <w:numPr>
          <w:ilvl w:val="0"/>
          <w:numId w:val="13"/>
        </w:numPr>
        <w:spacing w:before="240"/>
      </w:pPr>
      <w:r>
        <w:t>Of the 14% of households indicating at least one member had previously returned, 64% had accessed voluntary repatriation.</w:t>
      </w:r>
    </w:p>
    <w:p w14:paraId="3D6116BF" w14:textId="77777777" w:rsidR="00EA44F7" w:rsidRDefault="00EA44F7" w:rsidP="00EA44F7">
      <w:pPr>
        <w:pStyle w:val="Paragraphe"/>
        <w:numPr>
          <w:ilvl w:val="0"/>
          <w:numId w:val="13"/>
        </w:numPr>
        <w:spacing w:before="240"/>
      </w:pPr>
      <w:r>
        <w:t>59% of returnees that had returned to Somalia came back to Kenya, mainly due to drought and lack of services in Somalia.</w:t>
      </w:r>
    </w:p>
    <w:p w14:paraId="50B27DAB" w14:textId="77777777" w:rsidR="00EA44F7" w:rsidRDefault="00EA44F7" w:rsidP="00EA44F7">
      <w:pPr>
        <w:pStyle w:val="Paragraphe"/>
        <w:numPr>
          <w:ilvl w:val="0"/>
          <w:numId w:val="13"/>
        </w:numPr>
        <w:spacing w:before="240"/>
      </w:pPr>
      <w:r>
        <w:t>80% of the assessed households reported that they received assistance in the last 3 months.</w:t>
      </w:r>
    </w:p>
    <w:p w14:paraId="6A8BF29E" w14:textId="77777777" w:rsidR="00EA44F7" w:rsidRDefault="00EA44F7" w:rsidP="00EA44F7">
      <w:pPr>
        <w:pStyle w:val="Paragraphe"/>
        <w:numPr>
          <w:ilvl w:val="0"/>
          <w:numId w:val="13"/>
        </w:numPr>
        <w:spacing w:before="240"/>
      </w:pPr>
      <w:r>
        <w:t>85% of the households reported to have at least one member possessing identity documents.</w:t>
      </w:r>
    </w:p>
    <w:p w14:paraId="15E78E03" w14:textId="77777777" w:rsidR="00EA44F7" w:rsidRPr="008F2371" w:rsidRDefault="00EA44F7" w:rsidP="00EA44F7">
      <w:pPr>
        <w:pStyle w:val="Paragraphe"/>
        <w:spacing w:before="240"/>
      </w:pPr>
      <w:r>
        <w:t xml:space="preserve">While the initial pilot of support to NRC and RCK focused on development of shared tools and analysis, it was limited by a number of constraints. Firstly, security and resource limitations at the Kenya/Somali border limited the capacity of monitors to gather significant household interviews for analysis. Secondly, the camp sample relied on existing outreach activities by NRC and RCK, and was as a result a </w:t>
      </w:r>
      <w:r w:rsidRPr="0081152A">
        <w:rPr>
          <w:b/>
        </w:rPr>
        <w:t>convenience sample.</w:t>
      </w:r>
      <w:r>
        <w:t xml:space="preserve"> This prevented the production of statistically generalisable analysis, while instead generating  indicative findings on displacement trends, return dynamics, intentions, registration and documentation, assistance and communication.</w:t>
      </w:r>
    </w:p>
    <w:p w14:paraId="6F3FD12B" w14:textId="77777777" w:rsidR="00EA44F7" w:rsidRPr="0002208A" w:rsidRDefault="00EA44F7" w:rsidP="00EA44F7">
      <w:pPr>
        <w:pStyle w:val="Paragraphe"/>
        <w:rPr>
          <w:lang w:eastAsia="fr-FR"/>
        </w:rPr>
      </w:pPr>
    </w:p>
    <w:p w14:paraId="7E4854C8" w14:textId="77777777" w:rsidR="00EA44F7" w:rsidRPr="00834CF9" w:rsidRDefault="00EA44F7" w:rsidP="00EA44F7">
      <w:pPr>
        <w:pStyle w:val="Heading1"/>
        <w:rPr>
          <w:rStyle w:val="A3"/>
          <w:rFonts w:cs="Times New Roman"/>
          <w:b/>
          <w:bCs w:val="0"/>
          <w:noProof w:val="0"/>
          <w:color w:val="FFFFFF" w:themeColor="background1"/>
          <w:sz w:val="32"/>
          <w:szCs w:val="32"/>
          <w:lang w:val="en-GB"/>
        </w:rPr>
      </w:pPr>
      <w:r w:rsidRPr="0086731C">
        <w:rPr>
          <w:lang w:val="en-GB"/>
        </w:rPr>
        <w:t>3. Research Objectives</w:t>
      </w:r>
    </w:p>
    <w:p w14:paraId="37E967BB" w14:textId="77777777" w:rsidR="00EA44F7" w:rsidRPr="0002208A" w:rsidRDefault="00EA44F7" w:rsidP="00EA44F7">
      <w:pPr>
        <w:pStyle w:val="Paragraphe"/>
        <w:rPr>
          <w:lang w:val="en-GB" w:eastAsia="fr-FR"/>
        </w:rPr>
      </w:pPr>
      <w:r w:rsidRPr="0002208A">
        <w:rPr>
          <w:rFonts w:eastAsia="MS Gothic"/>
          <w:b/>
          <w:bCs/>
          <w:color w:val="244061"/>
        </w:rPr>
        <w:t>Overall Objective:</w:t>
      </w:r>
      <w:r w:rsidRPr="0002208A">
        <w:rPr>
          <w:lang w:val="en-GB" w:eastAsia="fr-FR"/>
        </w:rPr>
        <w:t xml:space="preserve"> To support multi-sectoral and area-based approaches to intervention in Dadaab Refugee camps, through iterative needs assessments and facility mapping, development of community information and coordination structures, and qualitative information on community needs, communication and demographics.</w:t>
      </w:r>
    </w:p>
    <w:p w14:paraId="103D3A24" w14:textId="77777777" w:rsidR="00EA44F7" w:rsidRPr="0002208A" w:rsidRDefault="00EA44F7" w:rsidP="00EA44F7">
      <w:pPr>
        <w:pStyle w:val="Paragraphe"/>
      </w:pPr>
    </w:p>
    <w:p w14:paraId="17EC3C51" w14:textId="77777777" w:rsidR="00EA44F7" w:rsidRPr="0086731C" w:rsidRDefault="00EA44F7" w:rsidP="00EA44F7">
      <w:pPr>
        <w:pStyle w:val="Paragraphe"/>
        <w:rPr>
          <w:rFonts w:eastAsia="MS Gothic"/>
          <w:b/>
          <w:bCs/>
          <w:color w:val="244061"/>
        </w:rPr>
      </w:pPr>
      <w:r w:rsidRPr="0086731C">
        <w:rPr>
          <w:rFonts w:eastAsia="MS Gothic"/>
          <w:b/>
          <w:bCs/>
          <w:color w:val="244061"/>
        </w:rPr>
        <w:t xml:space="preserve">Specific Objectives: </w:t>
      </w:r>
    </w:p>
    <w:p w14:paraId="5CD29C9B" w14:textId="77777777" w:rsidR="00EA44F7" w:rsidRDefault="00EA44F7" w:rsidP="00EA44F7">
      <w:pPr>
        <w:pStyle w:val="Paragraphe"/>
        <w:numPr>
          <w:ilvl w:val="0"/>
          <w:numId w:val="25"/>
        </w:numPr>
      </w:pPr>
      <w:r>
        <w:t>To consolidate shared indicators, support methodological development and tools for convenience sampled ongoing monitoring of movement and intentions by NRC partners and the Refugee Council Kenya (RCK) at border crossings and in Dadaab camp</w:t>
      </w:r>
    </w:p>
    <w:p w14:paraId="16CED475" w14:textId="77777777" w:rsidR="00EA44F7" w:rsidRDefault="00EA44F7" w:rsidP="00EA44F7">
      <w:pPr>
        <w:pStyle w:val="Paragraphe"/>
        <w:numPr>
          <w:ilvl w:val="0"/>
          <w:numId w:val="25"/>
        </w:numPr>
      </w:pPr>
      <w:r>
        <w:lastRenderedPageBreak/>
        <w:t>To facilitate a representative assessment of household movement between Keyna and Somalia and intentions in Dadaab camp</w:t>
      </w:r>
    </w:p>
    <w:p w14:paraId="17B9406F" w14:textId="77777777" w:rsidR="00EA44F7" w:rsidRPr="0084757B" w:rsidRDefault="00EA44F7" w:rsidP="00EA44F7">
      <w:pPr>
        <w:pStyle w:val="Paragraphe"/>
        <w:numPr>
          <w:ilvl w:val="0"/>
          <w:numId w:val="25"/>
        </w:numPr>
      </w:pPr>
      <w:r w:rsidRPr="0084757B">
        <w:rPr>
          <w:lang w:val="en-GB"/>
        </w:rPr>
        <w:t>To support joint analysis of shared indicators on intentions and movement monitoring</w:t>
      </w:r>
    </w:p>
    <w:p w14:paraId="38E99115" w14:textId="77777777" w:rsidR="00EA44F7" w:rsidRPr="00834CF9" w:rsidRDefault="00EA44F7" w:rsidP="00EA44F7">
      <w:pPr>
        <w:pStyle w:val="Heading1"/>
        <w:rPr>
          <w:rStyle w:val="A3"/>
          <w:rFonts w:cs="Times New Roman"/>
          <w:b/>
          <w:bCs w:val="0"/>
          <w:noProof w:val="0"/>
          <w:color w:val="FFFFFF" w:themeColor="background1"/>
          <w:sz w:val="32"/>
          <w:szCs w:val="32"/>
          <w:lang w:val="en-GB"/>
        </w:rPr>
      </w:pPr>
      <w:r w:rsidRPr="0086731C">
        <w:rPr>
          <w:lang w:val="en-GB"/>
        </w:rPr>
        <w:t>4. Research Questions</w:t>
      </w:r>
    </w:p>
    <w:p w14:paraId="736F934A" w14:textId="77777777" w:rsidR="00EA44F7" w:rsidRPr="00871C94" w:rsidRDefault="00EA44F7" w:rsidP="00EA44F7">
      <w:pPr>
        <w:pStyle w:val="Paragraphe"/>
        <w:numPr>
          <w:ilvl w:val="0"/>
          <w:numId w:val="24"/>
        </w:numPr>
      </w:pPr>
      <w:r w:rsidRPr="00871C94">
        <w:t>What are the development patterns of refugee camps in Dadaab including/in terms of: key needs, population count (including age and gender disaggregation), shelter types and conditions, and WASH facilities/conditions?</w:t>
      </w:r>
    </w:p>
    <w:p w14:paraId="1A7274B9" w14:textId="77777777" w:rsidR="00EA44F7" w:rsidRPr="00871C94" w:rsidRDefault="00EA44F7" w:rsidP="00EA44F7">
      <w:pPr>
        <w:pStyle w:val="Paragraphe"/>
        <w:numPr>
          <w:ilvl w:val="0"/>
          <w:numId w:val="24"/>
        </w:numPr>
      </w:pPr>
      <w:r w:rsidRPr="00871C94">
        <w:t>What are the risk profiles for each targeted camp?</w:t>
      </w:r>
    </w:p>
    <w:p w14:paraId="33F493FB" w14:textId="77777777" w:rsidR="00EA44F7" w:rsidRDefault="00EA44F7" w:rsidP="00EA44F7">
      <w:pPr>
        <w:pStyle w:val="Paragraphe"/>
        <w:numPr>
          <w:ilvl w:val="0"/>
          <w:numId w:val="24"/>
        </w:numPr>
      </w:pPr>
      <w:r w:rsidRPr="00871C94">
        <w:t xml:space="preserve">What are the population profile needs, intentions and gaps in service coverage across the sectors of shelter, </w:t>
      </w:r>
      <w:r w:rsidRPr="0086731C">
        <w:t>WASH, food security, nutrition, health, education and protection as per Sphere standards and IASC indicators</w:t>
      </w:r>
    </w:p>
    <w:p w14:paraId="48DDD58E" w14:textId="77777777" w:rsidR="00EA44F7" w:rsidRPr="0086731C" w:rsidRDefault="00EA44F7" w:rsidP="00EA44F7">
      <w:pPr>
        <w:pStyle w:val="Paragraphe"/>
        <w:numPr>
          <w:ilvl w:val="0"/>
          <w:numId w:val="24"/>
        </w:numPr>
      </w:pPr>
      <w:r w:rsidRPr="0086731C">
        <w:t>Who</w:t>
      </w:r>
      <w:r w:rsidRPr="00871C94">
        <w:t xml:space="preserve"> are the service providers in the assessed area, who is doing what, and how are they going about it?</w:t>
      </w:r>
    </w:p>
    <w:p w14:paraId="01568C78" w14:textId="77777777" w:rsidR="00EA44F7" w:rsidRDefault="00EA44F7" w:rsidP="00EA44F7">
      <w:pPr>
        <w:pStyle w:val="ListParagraph"/>
        <w:autoSpaceDE w:val="0"/>
        <w:autoSpaceDN w:val="0"/>
        <w:adjustRightInd w:val="0"/>
        <w:snapToGrid w:val="0"/>
        <w:spacing w:after="0" w:line="240" w:lineRule="auto"/>
        <w:ind w:left="360"/>
        <w:jc w:val="left"/>
        <w:rPr>
          <w:rFonts w:eastAsia="Times New Roman" w:cs="Arial"/>
          <w:b/>
          <w:color w:val="000000"/>
          <w:lang w:val="en-GB"/>
        </w:rPr>
      </w:pPr>
    </w:p>
    <w:p w14:paraId="70578FF0" w14:textId="77777777" w:rsidR="00EA44F7" w:rsidRPr="00834CF9" w:rsidRDefault="00EA44F7" w:rsidP="00EA44F7">
      <w:pPr>
        <w:pStyle w:val="Heading1"/>
      </w:pPr>
      <w:bookmarkStart w:id="1" w:name="_Toc377979130"/>
      <w:bookmarkStart w:id="2" w:name="_Toc377995760"/>
      <w:bookmarkStart w:id="3" w:name="_Toc378417934"/>
      <w:bookmarkStart w:id="4" w:name="_Toc378690950"/>
      <w:bookmarkStart w:id="5" w:name="_Toc378691225"/>
      <w:bookmarkStart w:id="6" w:name="_Toc379293745"/>
      <w:bookmarkStart w:id="7" w:name="_Toc379293806"/>
      <w:bookmarkStart w:id="8" w:name="_Toc379315699"/>
      <w:bookmarkStart w:id="9" w:name="_Toc379315733"/>
      <w:bookmarkStart w:id="10" w:name="_Toc379315853"/>
      <w:bookmarkStart w:id="11" w:name="_Toc379316069"/>
      <w:bookmarkStart w:id="12" w:name="_Toc379316390"/>
      <w:bookmarkStart w:id="13" w:name="_Toc379317092"/>
      <w:bookmarkStart w:id="14" w:name="_Toc392670707"/>
      <w:r>
        <w:t xml:space="preserve">5. </w:t>
      </w:r>
      <w:r w:rsidRPr="00834CF9">
        <w:t>Methodology</w:t>
      </w:r>
      <w:bookmarkEnd w:id="1"/>
      <w:bookmarkEnd w:id="2"/>
      <w:bookmarkEnd w:id="3"/>
      <w:bookmarkEnd w:id="4"/>
      <w:bookmarkEnd w:id="5"/>
      <w:bookmarkEnd w:id="6"/>
      <w:bookmarkEnd w:id="7"/>
      <w:bookmarkEnd w:id="8"/>
      <w:bookmarkEnd w:id="9"/>
      <w:bookmarkEnd w:id="10"/>
      <w:bookmarkEnd w:id="11"/>
      <w:bookmarkEnd w:id="12"/>
      <w:bookmarkEnd w:id="13"/>
      <w:bookmarkEnd w:id="14"/>
      <w:r>
        <w:t>/Activities</w:t>
      </w:r>
    </w:p>
    <w:p w14:paraId="6A39DACE" w14:textId="77777777" w:rsidR="00EA44F7" w:rsidRPr="00871C94" w:rsidRDefault="00EA44F7" w:rsidP="00EA44F7">
      <w:pPr>
        <w:pStyle w:val="ListParagraph"/>
        <w:numPr>
          <w:ilvl w:val="1"/>
          <w:numId w:val="19"/>
        </w:numPr>
        <w:spacing w:after="120" w:line="360" w:lineRule="auto"/>
        <w:rPr>
          <w:rFonts w:cs="Arial"/>
          <w:lang w:val="en-GB"/>
        </w:rPr>
      </w:pPr>
      <w:r w:rsidRPr="000D4376">
        <w:rPr>
          <w:rStyle w:val="Heading5Char"/>
        </w:rPr>
        <w:t>Methodology overview</w:t>
      </w:r>
      <w:r w:rsidRPr="002C5FAF">
        <w:rPr>
          <w:rFonts w:cs="Arial"/>
          <w:lang w:val="en-GB"/>
        </w:rPr>
        <w:t xml:space="preserve"> </w:t>
      </w:r>
    </w:p>
    <w:p w14:paraId="488BF683" w14:textId="77777777" w:rsidR="00EA44F7" w:rsidRPr="001155B8" w:rsidRDefault="00EA44F7" w:rsidP="00EA44F7">
      <w:pPr>
        <w:pStyle w:val="Paragraphe"/>
        <w:rPr>
          <w:rStyle w:val="Heading5Char"/>
          <w:b w:val="0"/>
          <w:color w:val="000000" w:themeColor="text1"/>
          <w:sz w:val="22"/>
        </w:rPr>
      </w:pPr>
      <w:r w:rsidRPr="001155B8">
        <w:rPr>
          <w:rStyle w:val="Heading5Char"/>
          <w:b w:val="0"/>
          <w:color w:val="000000" w:themeColor="text1"/>
          <w:sz w:val="22"/>
        </w:rPr>
        <w:t xml:space="preserve">The activity is based on quantitative data collection and secondary data analysis from previous assessments and existing secondary data from partners, including, UNHCR secondary data review, IOM DTM, NRC. REACH, NRC and RCK will conduct detailed analysis of facilities, services/ assistance provision and needs in Dadaab refugee camps. The activity will include a key informant assessment, with </w:t>
      </w:r>
      <w:r>
        <w:rPr>
          <w:rStyle w:val="Heading5Char"/>
          <w:b w:val="0"/>
          <w:color w:val="000000" w:themeColor="text1"/>
          <w:sz w:val="22"/>
        </w:rPr>
        <w:t>o</w:t>
      </w:r>
      <w:r w:rsidRPr="001155B8">
        <w:rPr>
          <w:rStyle w:val="Heading5Char"/>
          <w:b w:val="0"/>
          <w:color w:val="000000" w:themeColor="text1"/>
          <w:sz w:val="22"/>
        </w:rPr>
        <w:t xml:space="preserve">ne KI selected per section </w:t>
      </w:r>
      <w:r>
        <w:rPr>
          <w:rStyle w:val="Heading5Char"/>
          <w:b w:val="0"/>
          <w:color w:val="000000" w:themeColor="text1"/>
          <w:sz w:val="22"/>
        </w:rPr>
        <w:t>/ block</w:t>
      </w:r>
      <w:r w:rsidRPr="001155B8">
        <w:rPr>
          <w:rStyle w:val="Heading5Char"/>
          <w:b w:val="0"/>
          <w:color w:val="000000" w:themeColor="text1"/>
          <w:sz w:val="22"/>
        </w:rPr>
        <w:t xml:space="preserve"> in the camps, household-level</w:t>
      </w:r>
      <w:r>
        <w:rPr>
          <w:rStyle w:val="Heading5Char"/>
          <w:b w:val="0"/>
          <w:color w:val="000000" w:themeColor="text1"/>
          <w:sz w:val="22"/>
        </w:rPr>
        <w:t xml:space="preserve"> (HH)</w:t>
      </w:r>
      <w:r w:rsidRPr="001155B8">
        <w:rPr>
          <w:rStyle w:val="Heading5Char"/>
          <w:b w:val="0"/>
          <w:color w:val="000000" w:themeColor="text1"/>
          <w:sz w:val="22"/>
        </w:rPr>
        <w:t xml:space="preserve"> assessment sampled across all the four camps, encompassing population profile needs and gaps in coverage and infrastructure mapping.</w:t>
      </w:r>
      <w:r>
        <w:rPr>
          <w:rStyle w:val="Heading5Char"/>
          <w:b w:val="0"/>
          <w:color w:val="000000" w:themeColor="text1"/>
          <w:sz w:val="22"/>
        </w:rPr>
        <w:t xml:space="preserve"> </w:t>
      </w:r>
      <w:r>
        <w:t>The sampled HH assessment in Dadaab will consist of a cluster sample at 95%/10% accounting for average ICC</w:t>
      </w:r>
      <w:r>
        <w:rPr>
          <w:rStyle w:val="FootnoteReference"/>
        </w:rPr>
        <w:footnoteReference w:id="1"/>
      </w:r>
      <w:r>
        <w:t xml:space="preserve"> across Dadaab. </w:t>
      </w:r>
      <w:r>
        <w:rPr>
          <w:rStyle w:val="Heading5Char"/>
          <w:b w:val="0"/>
          <w:color w:val="000000" w:themeColor="text1"/>
          <w:sz w:val="22"/>
        </w:rPr>
        <w:t>In addition to a REACH led facilities mapping, t</w:t>
      </w:r>
      <w:r w:rsidRPr="001155B8">
        <w:rPr>
          <w:rStyle w:val="Heading5Char"/>
          <w:b w:val="0"/>
          <w:color w:val="000000" w:themeColor="text1"/>
          <w:sz w:val="22"/>
        </w:rPr>
        <w:t>he assessment will also include gathering available data from key actors in WASH, Education, Health and Camp coordination in the camps.</w:t>
      </w:r>
      <w:r w:rsidRPr="00E958B7">
        <w:t xml:space="preserve"> </w:t>
      </w:r>
      <w:r>
        <w:t>Technical design and oversight will be provided by REACH, with data collection by NRC/ RCK staff.</w:t>
      </w:r>
    </w:p>
    <w:p w14:paraId="3C7CEC16" w14:textId="77777777" w:rsidR="00EA44F7" w:rsidRDefault="00EA44F7" w:rsidP="00EA44F7">
      <w:pPr>
        <w:pStyle w:val="ListParagraph"/>
        <w:spacing w:after="120" w:line="360" w:lineRule="auto"/>
        <w:ind w:left="360"/>
        <w:rPr>
          <w:rStyle w:val="Heading5Char"/>
        </w:rPr>
      </w:pPr>
    </w:p>
    <w:p w14:paraId="1F79E26F" w14:textId="77777777" w:rsidR="00EA44F7" w:rsidRPr="001155B8" w:rsidRDefault="00EA44F7" w:rsidP="00EA44F7">
      <w:pPr>
        <w:pStyle w:val="ListParagraph"/>
        <w:numPr>
          <w:ilvl w:val="1"/>
          <w:numId w:val="19"/>
        </w:numPr>
        <w:spacing w:before="120" w:after="0" w:line="360" w:lineRule="auto"/>
        <w:rPr>
          <w:rFonts w:cs="Arial"/>
          <w:color w:val="FF0000"/>
          <w:lang w:val="en-GB"/>
        </w:rPr>
      </w:pPr>
      <w:r w:rsidRPr="000D4376">
        <w:rPr>
          <w:rStyle w:val="Heading5Char"/>
        </w:rPr>
        <w:t>Population of interest</w:t>
      </w:r>
      <w:r w:rsidRPr="001155B8">
        <w:rPr>
          <w:rFonts w:cs="Arial"/>
          <w:lang w:val="en-GB"/>
        </w:rPr>
        <w:t xml:space="preserve"> </w:t>
      </w:r>
    </w:p>
    <w:p w14:paraId="21F07905" w14:textId="77777777" w:rsidR="00EA44F7" w:rsidRPr="001155B8" w:rsidRDefault="00EA44F7" w:rsidP="00EA44F7">
      <w:pPr>
        <w:pStyle w:val="Paragraphe"/>
        <w:rPr>
          <w:lang w:val="en-GB"/>
        </w:rPr>
      </w:pPr>
      <w:r w:rsidRPr="001155B8">
        <w:rPr>
          <w:lang w:val="en-GB"/>
        </w:rPr>
        <w:t>Between April and July 2017, REACH Supported NRC and RCK to carry out an analysis of displacement profiles, previous movements and future return intentions and access to services and assistance amongst Dadaab refugees</w:t>
      </w:r>
      <w:r>
        <w:rPr>
          <w:lang w:val="en-GB"/>
        </w:rPr>
        <w:t xml:space="preserve"> in the four refugee camps based on convenience sampling</w:t>
      </w:r>
      <w:r w:rsidRPr="001155B8">
        <w:rPr>
          <w:lang w:val="en-GB"/>
        </w:rPr>
        <w:t>.</w:t>
      </w:r>
      <w:r>
        <w:rPr>
          <w:lang w:val="en-GB"/>
        </w:rPr>
        <w:t xml:space="preserve"> The current assessment will involve a random sampling of households in the four camps to complement the initial findings</w:t>
      </w:r>
    </w:p>
    <w:p w14:paraId="215F6D3D" w14:textId="77777777" w:rsidR="00EA44F7" w:rsidRPr="001155B8" w:rsidRDefault="00EA44F7" w:rsidP="00EA44F7">
      <w:pPr>
        <w:pStyle w:val="ListParagraph"/>
        <w:numPr>
          <w:ilvl w:val="1"/>
          <w:numId w:val="20"/>
        </w:numPr>
        <w:spacing w:before="120" w:after="0" w:line="360" w:lineRule="auto"/>
        <w:rPr>
          <w:rFonts w:cs="Arial"/>
          <w:color w:val="FF0000"/>
          <w:lang w:val="en-GB"/>
        </w:rPr>
      </w:pPr>
      <w:r w:rsidRPr="001155B8">
        <w:rPr>
          <w:rStyle w:val="Heading5Char"/>
          <w:lang w:val="en-GB"/>
        </w:rPr>
        <w:t>Secondary data review</w:t>
      </w:r>
      <w:r w:rsidRPr="001155B8">
        <w:rPr>
          <w:rFonts w:cs="Arial"/>
          <w:lang w:val="en-GB"/>
        </w:rPr>
        <w:t xml:space="preserve"> </w:t>
      </w:r>
    </w:p>
    <w:p w14:paraId="64EE8E61" w14:textId="77777777" w:rsidR="00EA44F7" w:rsidRPr="00DE3BC2" w:rsidRDefault="00EA44F7" w:rsidP="00EA44F7">
      <w:pPr>
        <w:pStyle w:val="Paragraphe"/>
        <w:rPr>
          <w:rFonts w:cs="Arial"/>
          <w:b/>
          <w:lang w:val="en-GB"/>
        </w:rPr>
      </w:pPr>
      <w:r w:rsidRPr="00DE3BC2">
        <w:rPr>
          <w:rStyle w:val="Heading5Char"/>
          <w:b w:val="0"/>
          <w:color w:val="000000" w:themeColor="text1"/>
          <w:sz w:val="22"/>
          <w:lang w:val="en-GB"/>
        </w:rPr>
        <w:t xml:space="preserve">NRC assessment briefs and dashboards, UNHCR weekly updates, reports and dashboards, Previous UNOSAT satellite imagery of Dadaab Camp </w:t>
      </w:r>
    </w:p>
    <w:p w14:paraId="2ED91B8C" w14:textId="77777777" w:rsidR="00EA44F7" w:rsidRPr="002C5FAF" w:rsidRDefault="00EA44F7" w:rsidP="00EA44F7">
      <w:pPr>
        <w:pStyle w:val="ListParagraph"/>
        <w:numPr>
          <w:ilvl w:val="1"/>
          <w:numId w:val="20"/>
        </w:numPr>
        <w:spacing w:before="120" w:after="0" w:line="360" w:lineRule="auto"/>
        <w:ind w:left="357" w:hanging="357"/>
        <w:contextualSpacing w:val="0"/>
        <w:rPr>
          <w:rFonts w:cs="Arial"/>
          <w:lang w:val="en-GB"/>
        </w:rPr>
      </w:pPr>
      <w:r w:rsidRPr="000D4376">
        <w:rPr>
          <w:rStyle w:val="Heading5Char"/>
        </w:rPr>
        <w:t>Primary Data Collection</w:t>
      </w:r>
      <w:r w:rsidRPr="002C5FAF">
        <w:rPr>
          <w:rFonts w:cs="Arial"/>
          <w:lang w:val="en-GB"/>
        </w:rPr>
        <w:t xml:space="preserve"> </w:t>
      </w:r>
    </w:p>
    <w:p w14:paraId="5A028A72" w14:textId="77777777" w:rsidR="00EA44F7" w:rsidRPr="00DD35E5" w:rsidRDefault="00EA44F7" w:rsidP="00EA44F7">
      <w:pPr>
        <w:pStyle w:val="Paragraphe"/>
      </w:pPr>
      <w:r w:rsidRPr="00DD35E5">
        <w:rPr>
          <w:b/>
        </w:rPr>
        <w:t xml:space="preserve">Key informant level interview: </w:t>
      </w:r>
      <w:r w:rsidRPr="00DD35E5">
        <w:rPr>
          <w:lang w:val="en-GB"/>
        </w:rPr>
        <w:t>An identification exercise in each</w:t>
      </w:r>
      <w:r>
        <w:rPr>
          <w:lang w:val="en-GB"/>
        </w:rPr>
        <w:t xml:space="preserve"> refugee camp in Dadaab</w:t>
      </w:r>
      <w:r w:rsidRPr="00DD35E5">
        <w:rPr>
          <w:lang w:val="en-GB"/>
        </w:rPr>
        <w:t xml:space="preserve">. </w:t>
      </w:r>
      <w:r w:rsidRPr="00DD35E5">
        <w:t xml:space="preserve">A key informant is defined as an individual with the capacity to speak for conditions within a defined community, which may constitute a geographic agglomeration (e.g. a specific village), a livelihood group (e.g. pastoralists) or population profile (e.g. IDPs). The community definitions are defined by each key informant. </w:t>
      </w:r>
      <w:r w:rsidRPr="00DD35E5">
        <w:rPr>
          <w:lang w:val="en-GB"/>
        </w:rPr>
        <w:t xml:space="preserve">The activity will consist of physical visits to each </w:t>
      </w:r>
      <w:r>
        <w:rPr>
          <w:lang w:val="en-GB"/>
        </w:rPr>
        <w:t xml:space="preserve">camp </w:t>
      </w:r>
      <w:r w:rsidRPr="00DD35E5">
        <w:rPr>
          <w:lang w:val="en-GB"/>
        </w:rPr>
        <w:t>in the target areas in order to conduct key informant level interviews</w:t>
      </w:r>
      <w:r w:rsidRPr="00DD35E5">
        <w:rPr>
          <w:b/>
          <w:lang w:val="en-GB"/>
        </w:rPr>
        <w:t xml:space="preserve"> </w:t>
      </w:r>
      <w:r w:rsidRPr="00DD35E5">
        <w:rPr>
          <w:lang w:val="en-GB"/>
        </w:rPr>
        <w:t xml:space="preserve">to identify key needs, populations and conditions for </w:t>
      </w:r>
      <w:r>
        <w:rPr>
          <w:lang w:val="en-GB"/>
        </w:rPr>
        <w:t xml:space="preserve">refugees </w:t>
      </w:r>
      <w:r w:rsidRPr="00DD35E5">
        <w:rPr>
          <w:lang w:val="en-GB"/>
        </w:rPr>
        <w:t>in the</w:t>
      </w:r>
      <w:r>
        <w:rPr>
          <w:lang w:val="en-GB"/>
        </w:rPr>
        <w:t xml:space="preserve"> camps</w:t>
      </w:r>
      <w:r w:rsidRPr="00DD35E5">
        <w:rPr>
          <w:lang w:val="en-GB"/>
        </w:rPr>
        <w:t xml:space="preserve">. </w:t>
      </w:r>
      <w:r>
        <w:rPr>
          <w:lang w:val="en-GB"/>
        </w:rPr>
        <w:t xml:space="preserve">In each camp, enumerators will visit sections in the camps and interview the section leaders, one male and one female. </w:t>
      </w:r>
      <w:r w:rsidRPr="00DD35E5">
        <w:rPr>
          <w:lang w:val="en-GB"/>
        </w:rPr>
        <w:t xml:space="preserve">At each </w:t>
      </w:r>
      <w:r>
        <w:rPr>
          <w:lang w:val="en-GB"/>
        </w:rPr>
        <w:t>section</w:t>
      </w:r>
      <w:r w:rsidRPr="00DD35E5">
        <w:rPr>
          <w:lang w:val="en-GB"/>
        </w:rPr>
        <w:t xml:space="preserve"> the following information will be gathered:</w:t>
      </w:r>
    </w:p>
    <w:p w14:paraId="2E862749" w14:textId="77777777" w:rsidR="00EA44F7" w:rsidRPr="00DD35E5" w:rsidRDefault="00EA44F7" w:rsidP="00EA44F7">
      <w:pPr>
        <w:pStyle w:val="Paragraphe"/>
        <w:numPr>
          <w:ilvl w:val="0"/>
          <w:numId w:val="23"/>
        </w:numPr>
        <w:rPr>
          <w:lang w:val="en-GB"/>
        </w:rPr>
      </w:pPr>
      <w:r w:rsidRPr="00DD35E5">
        <w:rPr>
          <w:lang w:val="en-GB"/>
        </w:rPr>
        <w:t>GPS coordinates of each site</w:t>
      </w:r>
    </w:p>
    <w:p w14:paraId="6B9DD643" w14:textId="77777777" w:rsidR="00EA44F7" w:rsidRPr="00DD35E5" w:rsidRDefault="00EA44F7" w:rsidP="00EA44F7">
      <w:pPr>
        <w:pStyle w:val="Paragraphe"/>
        <w:numPr>
          <w:ilvl w:val="0"/>
          <w:numId w:val="23"/>
        </w:numPr>
        <w:rPr>
          <w:lang w:val="en-GB"/>
        </w:rPr>
      </w:pPr>
      <w:r w:rsidRPr="00DD35E5">
        <w:rPr>
          <w:lang w:val="en-GB"/>
        </w:rPr>
        <w:lastRenderedPageBreak/>
        <w:t xml:space="preserve">Management/ administration presence and needs per </w:t>
      </w:r>
      <w:r>
        <w:rPr>
          <w:lang w:val="en-GB"/>
        </w:rPr>
        <w:t>camp</w:t>
      </w:r>
    </w:p>
    <w:p w14:paraId="2131B1C4" w14:textId="77777777" w:rsidR="00EA44F7" w:rsidRPr="00DD35E5" w:rsidRDefault="00EA44F7" w:rsidP="00EA44F7">
      <w:pPr>
        <w:pStyle w:val="Paragraphe"/>
        <w:numPr>
          <w:ilvl w:val="0"/>
          <w:numId w:val="23"/>
        </w:numPr>
        <w:rPr>
          <w:lang w:val="en-GB"/>
        </w:rPr>
      </w:pPr>
      <w:r w:rsidRPr="00DD35E5">
        <w:rPr>
          <w:lang w:val="en-GB"/>
        </w:rPr>
        <w:t>Number of individuals per</w:t>
      </w:r>
      <w:r>
        <w:rPr>
          <w:lang w:val="en-GB"/>
        </w:rPr>
        <w:t xml:space="preserve"> section in the camps</w:t>
      </w:r>
      <w:r w:rsidRPr="00DD35E5">
        <w:rPr>
          <w:lang w:val="en-GB"/>
        </w:rPr>
        <w:t>, disaggregated by age and gender</w:t>
      </w:r>
    </w:p>
    <w:p w14:paraId="0A7D7590" w14:textId="77777777" w:rsidR="00EA44F7" w:rsidRPr="00DD35E5" w:rsidRDefault="00EA44F7" w:rsidP="00EA44F7">
      <w:pPr>
        <w:pStyle w:val="Paragraphe"/>
        <w:numPr>
          <w:ilvl w:val="0"/>
          <w:numId w:val="23"/>
        </w:numPr>
        <w:rPr>
          <w:lang w:val="en-GB"/>
        </w:rPr>
      </w:pPr>
      <w:r w:rsidRPr="00DD35E5">
        <w:rPr>
          <w:lang w:val="en-GB"/>
        </w:rPr>
        <w:t xml:space="preserve">Shelter types present in each </w:t>
      </w:r>
      <w:r>
        <w:rPr>
          <w:lang w:val="en-GB"/>
        </w:rPr>
        <w:t>camp</w:t>
      </w:r>
    </w:p>
    <w:p w14:paraId="0A13C220" w14:textId="77777777" w:rsidR="00EA44F7" w:rsidRDefault="00EA44F7" w:rsidP="00EA44F7">
      <w:pPr>
        <w:pStyle w:val="Paragraphe"/>
        <w:numPr>
          <w:ilvl w:val="0"/>
          <w:numId w:val="23"/>
        </w:numPr>
        <w:rPr>
          <w:lang w:val="en-GB"/>
        </w:rPr>
      </w:pPr>
      <w:r w:rsidRPr="00DD35E5">
        <w:rPr>
          <w:lang w:val="en-GB"/>
        </w:rPr>
        <w:t xml:space="preserve">Shelter conditions/ state of repair in each </w:t>
      </w:r>
      <w:r>
        <w:rPr>
          <w:lang w:val="en-GB"/>
        </w:rPr>
        <w:t>camp</w:t>
      </w:r>
    </w:p>
    <w:p w14:paraId="330AEA91" w14:textId="77777777" w:rsidR="00EA44F7" w:rsidRPr="00903275" w:rsidRDefault="00EA44F7" w:rsidP="00EA44F7">
      <w:pPr>
        <w:pStyle w:val="Paragraphe"/>
        <w:numPr>
          <w:ilvl w:val="0"/>
          <w:numId w:val="23"/>
        </w:numPr>
        <w:rPr>
          <w:lang w:val="en-GB"/>
        </w:rPr>
      </w:pPr>
      <w:r w:rsidRPr="00903275">
        <w:rPr>
          <w:lang w:val="en-GB"/>
        </w:rPr>
        <w:t>Access to water, sanitation, electricity, healthcare, food, and income per camp</w:t>
      </w:r>
    </w:p>
    <w:p w14:paraId="44D58535" w14:textId="77777777" w:rsidR="00EA44F7" w:rsidRDefault="00EA44F7" w:rsidP="00EA44F7">
      <w:pPr>
        <w:spacing w:after="0"/>
        <w:contextualSpacing/>
        <w:rPr>
          <w:rFonts w:cs="Arial"/>
          <w:b/>
          <w:szCs w:val="20"/>
        </w:rPr>
      </w:pPr>
    </w:p>
    <w:p w14:paraId="4E641580" w14:textId="77777777" w:rsidR="00EA44F7" w:rsidRPr="00BE786E" w:rsidRDefault="00EA44F7" w:rsidP="00EA44F7">
      <w:pPr>
        <w:spacing w:after="0"/>
        <w:contextualSpacing/>
        <w:rPr>
          <w:rFonts w:cs="Arial"/>
        </w:rPr>
      </w:pPr>
      <w:r w:rsidRPr="00DD35E5">
        <w:rPr>
          <w:rFonts w:cs="Arial"/>
          <w:b/>
          <w:szCs w:val="20"/>
        </w:rPr>
        <w:t>Household data collection</w:t>
      </w:r>
      <w:r w:rsidRPr="00DD35E5">
        <w:rPr>
          <w:rFonts w:cs="Arial"/>
          <w:szCs w:val="20"/>
        </w:rPr>
        <w:t xml:space="preserve"> </w:t>
      </w:r>
      <w:r w:rsidRPr="0086731C">
        <w:rPr>
          <w:rStyle w:val="ParagrapheCar"/>
        </w:rPr>
        <w:t>will be conducted in the four camps. The sample size per camp is calculated on a simple random sampling with a minimum 95% level of confidence and 10% margin of error for each camp. Households will be selected using random GPS generation. Random GPS points will be generated on the target areas and send enumerators to them. The locations that they need to target shall be added in the maps.me application. The household-level questionnaire will cover the key profile, needs, intentions and gaps in assistance as per Sphere standards and IASC indicators. This will provide a multi sectoral overview of living conditions in the camps.</w:t>
      </w:r>
      <w:r w:rsidRPr="00DD35E5">
        <w:rPr>
          <w:rFonts w:cs="Arial"/>
          <w:szCs w:val="20"/>
        </w:rPr>
        <w:t xml:space="preserve"> </w:t>
      </w:r>
    </w:p>
    <w:p w14:paraId="7099A1C5" w14:textId="77777777" w:rsidR="00EA44F7" w:rsidRDefault="00EA44F7" w:rsidP="00EA44F7">
      <w:pPr>
        <w:spacing w:after="0"/>
        <w:contextualSpacing/>
        <w:rPr>
          <w:rFonts w:cs="Arial"/>
          <w:b/>
          <w:szCs w:val="20"/>
        </w:rPr>
      </w:pPr>
    </w:p>
    <w:p w14:paraId="50DFED57" w14:textId="77777777" w:rsidR="00EA44F7" w:rsidRDefault="00EA44F7" w:rsidP="00EA44F7">
      <w:pPr>
        <w:spacing w:after="0"/>
        <w:contextualSpacing/>
        <w:rPr>
          <w:rFonts w:cs="Arial"/>
          <w:szCs w:val="20"/>
        </w:rPr>
      </w:pPr>
      <w:r>
        <w:rPr>
          <w:rFonts w:cs="Arial"/>
          <w:b/>
          <w:szCs w:val="20"/>
        </w:rPr>
        <w:t xml:space="preserve">Facility mapping </w:t>
      </w:r>
      <w:r w:rsidRPr="0086731C">
        <w:rPr>
          <w:rStyle w:val="ParagrapheCar"/>
        </w:rPr>
        <w:t>Since Dadaab is a planned/structured refugee camp; REACH will contact partners operating in the camps acting on WASH, Education, Health and Camp coordination sectors to get their existing databases on facilities available. Enumerators will target facilities not mapped or where new facilities have been created and no existing data is available. REACH will use the available data and the primary data to provide infrastructure maps for the camps.</w:t>
      </w:r>
    </w:p>
    <w:p w14:paraId="39A0F64D" w14:textId="77777777" w:rsidR="00EA44F7" w:rsidRDefault="00EA44F7" w:rsidP="00EA44F7">
      <w:pPr>
        <w:spacing w:after="0"/>
        <w:rPr>
          <w:rFonts w:cs="Arial"/>
          <w:lang w:val="en-GB"/>
        </w:rPr>
      </w:pPr>
    </w:p>
    <w:p w14:paraId="6F15BDB0" w14:textId="77777777" w:rsidR="00EA44F7" w:rsidRPr="00BE786E" w:rsidRDefault="00EA44F7" w:rsidP="00EA44F7">
      <w:pPr>
        <w:pStyle w:val="ListParagraph"/>
        <w:numPr>
          <w:ilvl w:val="1"/>
          <w:numId w:val="20"/>
        </w:numPr>
        <w:spacing w:before="120" w:after="0" w:line="360" w:lineRule="auto"/>
        <w:rPr>
          <w:rFonts w:cs="Arial"/>
          <w:color w:val="FF0000"/>
          <w:lang w:val="en-GB"/>
        </w:rPr>
      </w:pPr>
      <w:r>
        <w:rPr>
          <w:rStyle w:val="Heading5Char"/>
        </w:rPr>
        <w:t>D</w:t>
      </w:r>
      <w:r w:rsidRPr="000D4376">
        <w:rPr>
          <w:rStyle w:val="Heading5Char"/>
        </w:rPr>
        <w:t>ata Analysis Plan</w:t>
      </w:r>
      <w:r w:rsidRPr="00BE786E">
        <w:rPr>
          <w:rFonts w:cs="Arial"/>
          <w:lang w:val="en-GB"/>
        </w:rPr>
        <w:t xml:space="preserve"> </w:t>
      </w:r>
    </w:p>
    <w:p w14:paraId="301B0159" w14:textId="77777777" w:rsidR="00EA44F7" w:rsidRDefault="00EA44F7" w:rsidP="00EA44F7">
      <w:pPr>
        <w:pStyle w:val="Paragraphe"/>
        <w:rPr>
          <w:lang w:val="en-GB"/>
        </w:rPr>
      </w:pPr>
      <w:r>
        <w:rPr>
          <w:lang w:val="en-GB"/>
        </w:rPr>
        <w:t>Data will be collected using ODK collect by use of mobile phones. Daily data checks will be conducted in the evening once enumerators have uploaded the data in the server. The outcomes of the data quality checks will be used as a basis for debriefing the enumerators before further data collection. Once all data have been uploaded, data cleaning will begin and feedback gathered where needed from enumerators. Data analysis shall be done on laid out indicators using excel and SPSS.</w:t>
      </w:r>
    </w:p>
    <w:p w14:paraId="170F8947" w14:textId="77777777" w:rsidR="00EA44F7" w:rsidRPr="0020175E" w:rsidRDefault="00EA44F7" w:rsidP="00EA44F7">
      <w:pPr>
        <w:pStyle w:val="Paragraphe"/>
        <w:rPr>
          <w:color w:val="FF0000"/>
          <w:lang w:val="en-GB"/>
        </w:rPr>
      </w:pPr>
    </w:p>
    <w:p w14:paraId="4A122962" w14:textId="77777777" w:rsidR="00EA44F7" w:rsidRPr="00E958B7" w:rsidRDefault="00EA44F7" w:rsidP="00EA44F7">
      <w:pPr>
        <w:pStyle w:val="ListParagraph"/>
        <w:numPr>
          <w:ilvl w:val="1"/>
          <w:numId w:val="20"/>
        </w:numPr>
        <w:spacing w:before="120" w:after="0" w:line="360" w:lineRule="auto"/>
        <w:ind w:left="357" w:hanging="357"/>
        <w:contextualSpacing w:val="0"/>
        <w:rPr>
          <w:rStyle w:val="Heading5Char"/>
        </w:rPr>
      </w:pPr>
      <w:r w:rsidRPr="00E958B7">
        <w:rPr>
          <w:rStyle w:val="Heading5Char"/>
        </w:rPr>
        <w:t xml:space="preserve">Activities </w:t>
      </w:r>
    </w:p>
    <w:p w14:paraId="35CA5E1B" w14:textId="77777777" w:rsidR="00EA44F7" w:rsidRDefault="00EA44F7" w:rsidP="00EA44F7">
      <w:pPr>
        <w:pStyle w:val="Heading3"/>
        <w:rPr>
          <w:lang w:val="en-GB"/>
        </w:rPr>
      </w:pPr>
      <w:r>
        <w:rPr>
          <w:lang w:val="en-GB"/>
        </w:rPr>
        <w:t>A1 Tool review and data management</w:t>
      </w:r>
    </w:p>
    <w:p w14:paraId="2F8912EB" w14:textId="77777777" w:rsidR="00EA44F7" w:rsidRDefault="00EA44F7" w:rsidP="00EA44F7">
      <w:pPr>
        <w:rPr>
          <w:lang w:val="en-GB"/>
        </w:rPr>
      </w:pPr>
      <w:r>
        <w:rPr>
          <w:lang w:val="en-GB"/>
        </w:rPr>
        <w:t xml:space="preserve">On the basis of the indicator harmonisation and tool design completed in the pilot phase, REACH will review shared assessment tools for use by RCK and NRC, and other partners where engagement is possible. Tools for each assessment type (intentions monitoring in </w:t>
      </w:r>
      <w:proofErr w:type="spellStart"/>
      <w:r>
        <w:rPr>
          <w:lang w:val="en-GB"/>
        </w:rPr>
        <w:t>Dadaab</w:t>
      </w:r>
      <w:proofErr w:type="spellEnd"/>
      <w:r>
        <w:rPr>
          <w:lang w:val="en-GB"/>
        </w:rPr>
        <w:t xml:space="preserve"> and border monitoring) will be reviewed. REACH will design tools both for data capture on the Open Data Kit mobile collection system, and on paper forms where security concerns limit the possibility of mobile data collection. The sampled assessment will utilise the </w:t>
      </w:r>
      <w:proofErr w:type="spellStart"/>
      <w:r>
        <w:rPr>
          <w:lang w:val="en-GB"/>
        </w:rPr>
        <w:t>Dadaab</w:t>
      </w:r>
      <w:proofErr w:type="spellEnd"/>
      <w:r>
        <w:rPr>
          <w:lang w:val="en-GB"/>
        </w:rPr>
        <w:t xml:space="preserve"> tools. Data will be managed on the shared KOBO server established in the pilot phase.</w:t>
      </w:r>
    </w:p>
    <w:p w14:paraId="38A7846F" w14:textId="77777777" w:rsidR="00EA44F7" w:rsidRDefault="00EA44F7" w:rsidP="00EA44F7">
      <w:pPr>
        <w:pStyle w:val="Heading3"/>
        <w:rPr>
          <w:lang w:val="en-GB"/>
        </w:rPr>
      </w:pPr>
      <w:r>
        <w:rPr>
          <w:lang w:val="en-GB"/>
        </w:rPr>
        <w:t>A2 Technical design</w:t>
      </w:r>
    </w:p>
    <w:p w14:paraId="0D905F9C" w14:textId="77777777" w:rsidR="00EA44F7" w:rsidRDefault="00EA44F7" w:rsidP="00EA44F7">
      <w:pPr>
        <w:rPr>
          <w:lang w:val="en-GB"/>
        </w:rPr>
      </w:pPr>
      <w:r>
        <w:rPr>
          <w:lang w:val="en-GB"/>
        </w:rPr>
        <w:t xml:space="preserve">In cooperation with NRC and RCK, REACH will produce a sample for the </w:t>
      </w:r>
      <w:proofErr w:type="spellStart"/>
      <w:r>
        <w:rPr>
          <w:lang w:val="en-GB"/>
        </w:rPr>
        <w:t>Dadaab</w:t>
      </w:r>
      <w:proofErr w:type="spellEnd"/>
      <w:r>
        <w:rPr>
          <w:lang w:val="en-GB"/>
        </w:rPr>
        <w:t xml:space="preserve"> assessment, based upon the time and resource constraints of NRC and RCK staff who will be implementing data collection.</w:t>
      </w:r>
      <w:r w:rsidRPr="00937878">
        <w:t xml:space="preserve"> </w:t>
      </w:r>
      <w:r w:rsidRPr="00937878">
        <w:rPr>
          <w:lang w:val="en-GB"/>
        </w:rPr>
        <w:t xml:space="preserve">The exact design of the sampled assessment in </w:t>
      </w:r>
      <w:proofErr w:type="spellStart"/>
      <w:r w:rsidRPr="00937878">
        <w:rPr>
          <w:lang w:val="en-GB"/>
        </w:rPr>
        <w:t>Dadaab</w:t>
      </w:r>
      <w:proofErr w:type="spellEnd"/>
      <w:r w:rsidRPr="00937878">
        <w:rPr>
          <w:lang w:val="en-GB"/>
        </w:rPr>
        <w:t xml:space="preserve"> will be agreed between partners based upon NRC/RCK staff and resource availability, but at a minimum will consist of a cluster sample at 95%/10% accounting for average </w:t>
      </w:r>
      <w:r>
        <w:rPr>
          <w:lang w:val="en-GB"/>
        </w:rPr>
        <w:t>ICC</w:t>
      </w:r>
      <w:r>
        <w:rPr>
          <w:rStyle w:val="FootnoteReference"/>
          <w:lang w:val="en-GB"/>
        </w:rPr>
        <w:footnoteReference w:id="2"/>
      </w:r>
      <w:r w:rsidRPr="00937878">
        <w:rPr>
          <w:lang w:val="en-GB"/>
        </w:rPr>
        <w:t xml:space="preserve"> across </w:t>
      </w:r>
      <w:proofErr w:type="spellStart"/>
      <w:r w:rsidRPr="00937878">
        <w:rPr>
          <w:lang w:val="en-GB"/>
        </w:rPr>
        <w:t>Dadaab</w:t>
      </w:r>
      <w:proofErr w:type="spellEnd"/>
      <w:r w:rsidRPr="00937878">
        <w:rPr>
          <w:lang w:val="en-GB"/>
        </w:rPr>
        <w:t xml:space="preserve">, and if possible will consist of a Simple Random Sample at 95%/10% for each of the 5 composite camps within </w:t>
      </w:r>
      <w:proofErr w:type="spellStart"/>
      <w:r w:rsidRPr="00937878">
        <w:rPr>
          <w:lang w:val="en-GB"/>
        </w:rPr>
        <w:t>Dadaab</w:t>
      </w:r>
      <w:proofErr w:type="spellEnd"/>
      <w:r>
        <w:rPr>
          <w:lang w:val="en-GB"/>
        </w:rPr>
        <w:t>.</w:t>
      </w:r>
    </w:p>
    <w:p w14:paraId="76B08982" w14:textId="77777777" w:rsidR="00EA44F7" w:rsidRDefault="00EA44F7" w:rsidP="00EA44F7">
      <w:pPr>
        <w:pStyle w:val="Heading3"/>
        <w:rPr>
          <w:lang w:val="en-GB"/>
        </w:rPr>
      </w:pPr>
      <w:r>
        <w:rPr>
          <w:lang w:val="en-GB"/>
        </w:rPr>
        <w:t>A4 Training</w:t>
      </w:r>
    </w:p>
    <w:p w14:paraId="6D983603" w14:textId="77777777" w:rsidR="00EA44F7" w:rsidRDefault="00EA44F7" w:rsidP="00EA44F7">
      <w:pPr>
        <w:rPr>
          <w:lang w:val="en-GB"/>
        </w:rPr>
      </w:pPr>
      <w:r>
        <w:rPr>
          <w:lang w:val="en-GB"/>
        </w:rPr>
        <w:t xml:space="preserve">Following the development of indicators, tools and methodology, REACH will organise a training of NRC and RCK field staff on the agreed harmonised tools in </w:t>
      </w:r>
      <w:proofErr w:type="spellStart"/>
      <w:r>
        <w:rPr>
          <w:lang w:val="en-GB"/>
        </w:rPr>
        <w:t>Dadaab</w:t>
      </w:r>
      <w:proofErr w:type="spellEnd"/>
      <w:r>
        <w:rPr>
          <w:lang w:val="en-GB"/>
        </w:rPr>
        <w:t xml:space="preserve">. Training will focus on field data collection, understanding of the sampling </w:t>
      </w:r>
      <w:r>
        <w:rPr>
          <w:lang w:val="en-GB"/>
        </w:rPr>
        <w:lastRenderedPageBreak/>
        <w:t>strategy, interview techniques and tool understanding. NRC and RCK staff involved have already received training on mobile data collection.</w:t>
      </w:r>
    </w:p>
    <w:p w14:paraId="035CFF9D" w14:textId="77777777" w:rsidR="00EA44F7" w:rsidRDefault="00EA44F7" w:rsidP="00EA44F7">
      <w:pPr>
        <w:pStyle w:val="Heading3"/>
        <w:rPr>
          <w:lang w:val="en-GB"/>
        </w:rPr>
      </w:pPr>
      <w:r>
        <w:rPr>
          <w:lang w:val="en-GB"/>
        </w:rPr>
        <w:t>A5 Data collection</w:t>
      </w:r>
    </w:p>
    <w:p w14:paraId="21C6DA84" w14:textId="77777777" w:rsidR="00EA44F7" w:rsidRDefault="00EA44F7" w:rsidP="00EA44F7">
      <w:pPr>
        <w:rPr>
          <w:lang w:val="en-GB"/>
        </w:rPr>
      </w:pPr>
      <w:r>
        <w:rPr>
          <w:lang w:val="en-GB"/>
        </w:rPr>
        <w:t xml:space="preserve">REACH assessment staff will travel to </w:t>
      </w:r>
      <w:proofErr w:type="spellStart"/>
      <w:r>
        <w:rPr>
          <w:lang w:val="en-GB"/>
        </w:rPr>
        <w:t>Dadaab</w:t>
      </w:r>
      <w:proofErr w:type="spellEnd"/>
      <w:r>
        <w:rPr>
          <w:lang w:val="en-GB"/>
        </w:rPr>
        <w:t xml:space="preserve"> to implement training and oversee data collection. The Assessment Officer, with support from REACH GIS staff, will undertake development of daily data collection plans, daily data checks and verification, briefing and debriefing of field teams, and progress reporting. </w:t>
      </w:r>
    </w:p>
    <w:p w14:paraId="64B9C16F" w14:textId="77777777" w:rsidR="00EA44F7" w:rsidRDefault="00EA44F7" w:rsidP="00EA44F7">
      <w:pPr>
        <w:pStyle w:val="Heading3"/>
        <w:rPr>
          <w:lang w:val="en-GB"/>
        </w:rPr>
      </w:pPr>
      <w:r>
        <w:rPr>
          <w:lang w:val="en-GB"/>
        </w:rPr>
        <w:t>A6 Field support to ongoing monitoring</w:t>
      </w:r>
    </w:p>
    <w:p w14:paraId="453EA41A" w14:textId="77777777" w:rsidR="00EA44F7" w:rsidRPr="00CA3DEA" w:rsidRDefault="00EA44F7" w:rsidP="00EA44F7">
      <w:pPr>
        <w:rPr>
          <w:lang w:val="en-GB"/>
        </w:rPr>
      </w:pPr>
      <w:r>
        <w:rPr>
          <w:lang w:val="en-GB"/>
        </w:rPr>
        <w:t xml:space="preserve">REACH assessment staff in </w:t>
      </w:r>
      <w:proofErr w:type="spellStart"/>
      <w:r>
        <w:rPr>
          <w:lang w:val="en-GB"/>
        </w:rPr>
        <w:t>Dadaab</w:t>
      </w:r>
      <w:proofErr w:type="spellEnd"/>
      <w:r>
        <w:rPr>
          <w:lang w:val="en-GB"/>
        </w:rPr>
        <w:t xml:space="preserve"> will provide real-time support to ongoing monitoring by NRC and RCK staff in </w:t>
      </w:r>
      <w:proofErr w:type="spellStart"/>
      <w:r>
        <w:rPr>
          <w:lang w:val="en-GB"/>
        </w:rPr>
        <w:t>Dadaab</w:t>
      </w:r>
      <w:proofErr w:type="spellEnd"/>
      <w:r>
        <w:rPr>
          <w:lang w:val="en-GB"/>
        </w:rPr>
        <w:t xml:space="preserve"> and RCK border monitors trained in the pilot phase of the project. The Assessment Officer will support NRC and RCK staff to implement the interviews, update on progress and challenges, and support technical understanding. The overall aim will be to improve the quality and quantity of data submitted through ongoing outreach by NRC and RCK programme teams.</w:t>
      </w:r>
    </w:p>
    <w:p w14:paraId="0F2A5F0D" w14:textId="77777777" w:rsidR="00EA44F7" w:rsidRDefault="00EA44F7" w:rsidP="00EA44F7">
      <w:pPr>
        <w:pStyle w:val="Heading3"/>
        <w:rPr>
          <w:lang w:val="en-GB"/>
        </w:rPr>
      </w:pPr>
      <w:r>
        <w:rPr>
          <w:lang w:val="en-GB"/>
        </w:rPr>
        <w:t>A7 Data analysis and products</w:t>
      </w:r>
    </w:p>
    <w:p w14:paraId="678D34E3" w14:textId="77777777" w:rsidR="00EA44F7" w:rsidRDefault="00EA44F7" w:rsidP="00EA44F7">
      <w:pPr>
        <w:rPr>
          <w:lang w:val="en-GB"/>
        </w:rPr>
      </w:pPr>
      <w:r>
        <w:rPr>
          <w:lang w:val="en-GB"/>
        </w:rPr>
        <w:t xml:space="preserve">Utilising data collected following the training, REACH will conduct data analysis on key agreed indicators. From the analysis REACH will produce products for visualisation of data. Final products will be agreed with partners, but will provisionally include one situation overview of movement observations from the border monitoring, and intentions and movement dashboards from surveys conducted in </w:t>
      </w:r>
      <w:proofErr w:type="spellStart"/>
      <w:r>
        <w:rPr>
          <w:lang w:val="en-GB"/>
        </w:rPr>
        <w:t>Dadaab</w:t>
      </w:r>
      <w:proofErr w:type="spellEnd"/>
      <w:r>
        <w:rPr>
          <w:lang w:val="en-GB"/>
        </w:rPr>
        <w:t xml:space="preserve"> camp (1 dashboard for </w:t>
      </w:r>
      <w:proofErr w:type="spellStart"/>
      <w:r>
        <w:rPr>
          <w:lang w:val="en-GB"/>
        </w:rPr>
        <w:t>Dadaab</w:t>
      </w:r>
      <w:proofErr w:type="spellEnd"/>
      <w:r>
        <w:rPr>
          <w:lang w:val="en-GB"/>
        </w:rPr>
        <w:t xml:space="preserve"> if sample is across all camps, one per composite camp if sample is representative at this level). Products will be designed to inform partner programming, as well as to highlight the possibilities of shared/ harmonised data collection and analysis with other key stakeholders.</w:t>
      </w:r>
    </w:p>
    <w:p w14:paraId="2F32C707" w14:textId="77777777" w:rsidR="00EA44F7" w:rsidRDefault="00EA44F7" w:rsidP="00EA44F7">
      <w:pPr>
        <w:pStyle w:val="Heading3"/>
        <w:rPr>
          <w:lang w:val="en-GB"/>
        </w:rPr>
      </w:pPr>
      <w:r>
        <w:rPr>
          <w:lang w:val="en-GB"/>
        </w:rPr>
        <w:t>A8 Review Workshop</w:t>
      </w:r>
    </w:p>
    <w:p w14:paraId="4A0A13DC" w14:textId="77777777" w:rsidR="00EA44F7" w:rsidRPr="00CA3DEA" w:rsidRDefault="00EA44F7" w:rsidP="00EA44F7">
      <w:pPr>
        <w:rPr>
          <w:lang w:val="en-GB"/>
        </w:rPr>
      </w:pPr>
      <w:r>
        <w:rPr>
          <w:lang w:val="en-GB"/>
        </w:rPr>
        <w:t xml:space="preserve">Following the completion of the above activities, REACH will, in coordination with NRC and RCK, organise a 2 day workshop on with staff engaged in the exercise. The purpose of the workshop will be to review the feasibility of both the convenience and random sampling approaches, challenges in field data collection and impact of the assessments. The workshop will consist of 15-20 participants, to include representation from NRC and RCK management, field teams in </w:t>
      </w:r>
      <w:proofErr w:type="spellStart"/>
      <w:r>
        <w:rPr>
          <w:lang w:val="en-GB"/>
        </w:rPr>
        <w:t>Dadaab</w:t>
      </w:r>
      <w:proofErr w:type="spellEnd"/>
      <w:r>
        <w:rPr>
          <w:lang w:val="en-GB"/>
        </w:rPr>
        <w:t xml:space="preserve"> and border monitors.</w:t>
      </w:r>
    </w:p>
    <w:p w14:paraId="7FA8C139" w14:textId="77777777" w:rsidR="00EA44F7" w:rsidRPr="0086731C" w:rsidRDefault="00EA44F7" w:rsidP="00EA44F7">
      <w:pPr>
        <w:pStyle w:val="Heading1"/>
        <w:rPr>
          <w:rFonts w:cs="Arial"/>
          <w:lang w:val="en-GB"/>
        </w:rPr>
      </w:pPr>
      <w:r w:rsidRPr="0086731C">
        <w:rPr>
          <w:lang w:val="en-GB"/>
        </w:rPr>
        <w:t>6. Product Typology</w:t>
      </w:r>
    </w:p>
    <w:p w14:paraId="0809B3E7" w14:textId="77777777" w:rsidR="00EA44F7" w:rsidRPr="00AB1783" w:rsidRDefault="00EA44F7" w:rsidP="00EA44F7">
      <w:pPr>
        <w:pStyle w:val="Caption"/>
        <w:spacing w:after="120"/>
        <w:rPr>
          <w:lang w:eastAsia="fr-FR"/>
        </w:rPr>
      </w:pPr>
      <w:r w:rsidRPr="00AB1783">
        <w:rPr>
          <w:lang w:eastAsia="fr-FR"/>
        </w:rPr>
        <w:t xml:space="preserve">Table 1 : Type and number of products required </w:t>
      </w:r>
    </w:p>
    <w:tbl>
      <w:tblPr>
        <w:tblStyle w:val="ListTable7Colorful-Accent11"/>
        <w:tblW w:w="9261" w:type="dxa"/>
        <w:tblLook w:val="04A0" w:firstRow="1" w:lastRow="0" w:firstColumn="1" w:lastColumn="0" w:noHBand="0" w:noVBand="1"/>
      </w:tblPr>
      <w:tblGrid>
        <w:gridCol w:w="2263"/>
        <w:gridCol w:w="2127"/>
        <w:gridCol w:w="4871"/>
      </w:tblGrid>
      <w:tr w:rsidR="00EA44F7" w14:paraId="043DCDE8" w14:textId="77777777" w:rsidTr="003E43CE">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14:paraId="774752B2" w14:textId="77777777" w:rsidR="00EA44F7" w:rsidRPr="00F04051" w:rsidRDefault="00EA44F7" w:rsidP="003E43CE">
            <w:pPr>
              <w:pStyle w:val="Paragraphe"/>
              <w:spacing w:line="240" w:lineRule="auto"/>
              <w:rPr>
                <w:b/>
                <w:lang w:val="en-GB"/>
              </w:rPr>
            </w:pPr>
            <w:r w:rsidRPr="00F04051">
              <w:rPr>
                <w:b/>
                <w:lang w:val="en-GB"/>
              </w:rPr>
              <w:t>Type of Product</w:t>
            </w:r>
          </w:p>
        </w:tc>
        <w:tc>
          <w:tcPr>
            <w:tcW w:w="2127" w:type="dxa"/>
            <w:vAlign w:val="center"/>
          </w:tcPr>
          <w:p w14:paraId="063C7632" w14:textId="77777777" w:rsidR="00EA44F7" w:rsidRPr="00F04051" w:rsidRDefault="00EA44F7" w:rsidP="003E43CE">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F04051">
              <w:rPr>
                <w:b/>
                <w:lang w:val="en-GB"/>
              </w:rPr>
              <w:t>Number of Product(s)</w:t>
            </w:r>
          </w:p>
        </w:tc>
        <w:tc>
          <w:tcPr>
            <w:tcW w:w="4871" w:type="dxa"/>
            <w:vAlign w:val="center"/>
          </w:tcPr>
          <w:p w14:paraId="588F15A2" w14:textId="77777777" w:rsidR="00EA44F7" w:rsidRPr="00F04051" w:rsidRDefault="00EA44F7" w:rsidP="003E43CE">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F04051">
              <w:rPr>
                <w:b/>
                <w:lang w:val="en-GB"/>
              </w:rPr>
              <w:t>Additional information</w:t>
            </w:r>
          </w:p>
        </w:tc>
      </w:tr>
      <w:tr w:rsidR="00EA44F7" w14:paraId="4EB6C86C" w14:textId="77777777" w:rsidTr="003E43CE">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210FFE4" w14:textId="77777777" w:rsidR="00EA44F7" w:rsidRDefault="00EA44F7" w:rsidP="003E43CE">
            <w:pPr>
              <w:pStyle w:val="Paragraphe"/>
              <w:spacing w:before="120" w:line="240" w:lineRule="auto"/>
              <w:rPr>
                <w:lang w:val="en-GB"/>
              </w:rPr>
            </w:pPr>
            <w:r>
              <w:rPr>
                <w:lang w:val="en-GB"/>
              </w:rPr>
              <w:t>Report</w:t>
            </w:r>
          </w:p>
        </w:tc>
        <w:tc>
          <w:tcPr>
            <w:tcW w:w="2127" w:type="dxa"/>
            <w:tcBorders>
              <w:top w:val="single" w:sz="4" w:space="0" w:color="EE5859" w:themeColor="accent1"/>
              <w:right w:val="single" w:sz="4" w:space="0" w:color="EE5859" w:themeColor="accent1"/>
            </w:tcBorders>
            <w:vAlign w:val="center"/>
          </w:tcPr>
          <w:p w14:paraId="7135BA06"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r w:rsidRPr="0086731C">
              <w:t>1</w:t>
            </w:r>
          </w:p>
        </w:tc>
        <w:tc>
          <w:tcPr>
            <w:tcW w:w="4871" w:type="dxa"/>
            <w:tcBorders>
              <w:left w:val="single" w:sz="4" w:space="0" w:color="EE5859" w:themeColor="accent1"/>
            </w:tcBorders>
            <w:vAlign w:val="center"/>
          </w:tcPr>
          <w:p w14:paraId="352E5D1C"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p>
        </w:tc>
      </w:tr>
      <w:tr w:rsidR="00EA44F7" w14:paraId="039F1529" w14:textId="77777777" w:rsidTr="003E43CE">
        <w:trPr>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533BB7D" w14:textId="77777777" w:rsidR="00EA44F7" w:rsidRDefault="00EA44F7" w:rsidP="003E43CE">
            <w:pPr>
              <w:pStyle w:val="Paragraphe"/>
              <w:spacing w:before="120" w:line="240" w:lineRule="auto"/>
              <w:rPr>
                <w:lang w:val="en-GB"/>
              </w:rPr>
            </w:pPr>
            <w:r>
              <w:rPr>
                <w:lang w:val="en-GB"/>
              </w:rPr>
              <w:t>Situation Overview</w:t>
            </w:r>
          </w:p>
        </w:tc>
        <w:tc>
          <w:tcPr>
            <w:tcW w:w="2127" w:type="dxa"/>
            <w:tcBorders>
              <w:right w:val="single" w:sz="4" w:space="0" w:color="EE5859" w:themeColor="accent1"/>
            </w:tcBorders>
            <w:vAlign w:val="center"/>
          </w:tcPr>
          <w:p w14:paraId="3CAC8599"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p>
        </w:tc>
        <w:tc>
          <w:tcPr>
            <w:tcW w:w="4871" w:type="dxa"/>
            <w:tcBorders>
              <w:left w:val="single" w:sz="4" w:space="0" w:color="EE5859" w:themeColor="accent1"/>
            </w:tcBorders>
            <w:vAlign w:val="center"/>
          </w:tcPr>
          <w:p w14:paraId="418E1A98"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p>
        </w:tc>
      </w:tr>
      <w:tr w:rsidR="00EA44F7" w14:paraId="20D57547" w14:textId="77777777" w:rsidTr="003E43CE">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8FB7481" w14:textId="77777777" w:rsidR="00EA44F7" w:rsidRDefault="00EA44F7" w:rsidP="003E43CE">
            <w:pPr>
              <w:pStyle w:val="Paragraphe"/>
              <w:spacing w:before="120" w:line="240" w:lineRule="auto"/>
              <w:rPr>
                <w:lang w:val="en-GB"/>
              </w:rPr>
            </w:pPr>
            <w:r>
              <w:rPr>
                <w:lang w:val="en-GB"/>
              </w:rPr>
              <w:t>Profile</w:t>
            </w:r>
          </w:p>
        </w:tc>
        <w:tc>
          <w:tcPr>
            <w:tcW w:w="2127" w:type="dxa"/>
            <w:tcBorders>
              <w:right w:val="single" w:sz="4" w:space="0" w:color="EE5859" w:themeColor="accent1"/>
            </w:tcBorders>
            <w:vAlign w:val="center"/>
          </w:tcPr>
          <w:p w14:paraId="31B12B97"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p>
        </w:tc>
        <w:tc>
          <w:tcPr>
            <w:tcW w:w="4871" w:type="dxa"/>
            <w:tcBorders>
              <w:left w:val="single" w:sz="4" w:space="0" w:color="EE5859" w:themeColor="accent1"/>
            </w:tcBorders>
            <w:vAlign w:val="center"/>
          </w:tcPr>
          <w:p w14:paraId="74E21891"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p>
        </w:tc>
      </w:tr>
      <w:tr w:rsidR="00EA44F7" w14:paraId="0BD6DB67" w14:textId="77777777" w:rsidTr="003E43CE">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800EF59" w14:textId="77777777" w:rsidR="00EA44F7" w:rsidRDefault="00EA44F7" w:rsidP="003E43CE">
            <w:pPr>
              <w:pStyle w:val="Paragraphe"/>
              <w:spacing w:before="120" w:line="240" w:lineRule="auto"/>
              <w:rPr>
                <w:lang w:val="en-GB"/>
              </w:rPr>
            </w:pPr>
            <w:r>
              <w:rPr>
                <w:lang w:val="en-GB"/>
              </w:rPr>
              <w:t>Factsheet</w:t>
            </w:r>
          </w:p>
        </w:tc>
        <w:tc>
          <w:tcPr>
            <w:tcW w:w="2127" w:type="dxa"/>
            <w:tcBorders>
              <w:right w:val="single" w:sz="4" w:space="0" w:color="EE5859" w:themeColor="accent1"/>
            </w:tcBorders>
            <w:vAlign w:val="center"/>
          </w:tcPr>
          <w:p w14:paraId="16EAF8E9"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4</w:t>
            </w:r>
          </w:p>
        </w:tc>
        <w:tc>
          <w:tcPr>
            <w:tcW w:w="4871" w:type="dxa"/>
            <w:tcBorders>
              <w:left w:val="single" w:sz="4" w:space="0" w:color="EE5859" w:themeColor="accent1"/>
            </w:tcBorders>
            <w:vAlign w:val="center"/>
          </w:tcPr>
          <w:p w14:paraId="4F5BB260"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One factsheet per composite camp</w:t>
            </w:r>
          </w:p>
        </w:tc>
      </w:tr>
      <w:tr w:rsidR="00EA44F7" w14:paraId="331B4275" w14:textId="77777777" w:rsidTr="003E43C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CABBFAE" w14:textId="77777777" w:rsidR="00EA44F7" w:rsidRDefault="00EA44F7" w:rsidP="003E43CE">
            <w:pPr>
              <w:pStyle w:val="Paragraphe"/>
              <w:spacing w:before="120" w:line="240" w:lineRule="auto"/>
              <w:rPr>
                <w:lang w:val="en-GB"/>
              </w:rPr>
            </w:pPr>
            <w:r>
              <w:rPr>
                <w:lang w:val="en-GB"/>
              </w:rPr>
              <w:t>Presentation</w:t>
            </w:r>
          </w:p>
        </w:tc>
        <w:tc>
          <w:tcPr>
            <w:tcW w:w="2127" w:type="dxa"/>
            <w:tcBorders>
              <w:right w:val="single" w:sz="4" w:space="0" w:color="EE5859" w:themeColor="accent1"/>
            </w:tcBorders>
            <w:vAlign w:val="center"/>
          </w:tcPr>
          <w:p w14:paraId="73E55810"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p>
        </w:tc>
        <w:tc>
          <w:tcPr>
            <w:tcW w:w="4871" w:type="dxa"/>
            <w:tcBorders>
              <w:left w:val="single" w:sz="4" w:space="0" w:color="EE5859" w:themeColor="accent1"/>
            </w:tcBorders>
            <w:vAlign w:val="center"/>
          </w:tcPr>
          <w:p w14:paraId="4070668F"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p>
        </w:tc>
      </w:tr>
      <w:tr w:rsidR="00EA44F7" w14:paraId="39509190" w14:textId="77777777" w:rsidTr="003E43CE">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7D1596C" w14:textId="77777777" w:rsidR="00EA44F7" w:rsidRDefault="00EA44F7" w:rsidP="003E43CE">
            <w:pPr>
              <w:pStyle w:val="Paragraphe"/>
              <w:spacing w:before="120" w:line="240" w:lineRule="auto"/>
              <w:rPr>
                <w:lang w:val="en-GB"/>
              </w:rPr>
            </w:pPr>
            <w:r>
              <w:rPr>
                <w:lang w:val="en-GB"/>
              </w:rPr>
              <w:t>Map</w:t>
            </w:r>
          </w:p>
        </w:tc>
        <w:tc>
          <w:tcPr>
            <w:tcW w:w="2127" w:type="dxa"/>
            <w:tcBorders>
              <w:right w:val="single" w:sz="4" w:space="0" w:color="EE5859" w:themeColor="accent1"/>
            </w:tcBorders>
            <w:vAlign w:val="center"/>
          </w:tcPr>
          <w:p w14:paraId="756052AE"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4 (TBC)</w:t>
            </w:r>
          </w:p>
        </w:tc>
        <w:tc>
          <w:tcPr>
            <w:tcW w:w="4871" w:type="dxa"/>
            <w:tcBorders>
              <w:left w:val="single" w:sz="4" w:space="0" w:color="EE5859" w:themeColor="accent1"/>
            </w:tcBorders>
            <w:vAlign w:val="center"/>
          </w:tcPr>
          <w:p w14:paraId="0B50E43C"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 xml:space="preserve">Facility map for each camp </w:t>
            </w:r>
          </w:p>
        </w:tc>
      </w:tr>
      <w:tr w:rsidR="00EA44F7" w14:paraId="6B7A3F5C" w14:textId="77777777" w:rsidTr="003E43C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2ED0AE4" w14:textId="77777777" w:rsidR="00EA44F7" w:rsidRDefault="00EA44F7" w:rsidP="003E43CE">
            <w:pPr>
              <w:pStyle w:val="Paragraphe"/>
              <w:spacing w:before="120" w:line="240" w:lineRule="auto"/>
              <w:rPr>
                <w:lang w:val="en-GB"/>
              </w:rPr>
            </w:pPr>
            <w:r>
              <w:rPr>
                <w:lang w:val="en-GB"/>
              </w:rPr>
              <w:t>Interactive Dashboard</w:t>
            </w:r>
          </w:p>
        </w:tc>
        <w:tc>
          <w:tcPr>
            <w:tcW w:w="2127" w:type="dxa"/>
            <w:tcBorders>
              <w:right w:val="single" w:sz="4" w:space="0" w:color="EE5859" w:themeColor="accent1"/>
            </w:tcBorders>
            <w:vAlign w:val="center"/>
          </w:tcPr>
          <w:p w14:paraId="3AC7B4E7" w14:textId="77777777" w:rsidR="00EA44F7" w:rsidRDefault="00EA44F7" w:rsidP="003E43CE">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4871" w:type="dxa"/>
            <w:tcBorders>
              <w:left w:val="single" w:sz="4" w:space="0" w:color="EE5859" w:themeColor="accent1"/>
            </w:tcBorders>
            <w:vAlign w:val="center"/>
          </w:tcPr>
          <w:p w14:paraId="1A73E739" w14:textId="77777777" w:rsidR="00EA44F7" w:rsidRDefault="00EA44F7" w:rsidP="003E43CE">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EA44F7" w14:paraId="3187B013" w14:textId="77777777" w:rsidTr="003E43CE">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BDD9B77" w14:textId="77777777" w:rsidR="00EA44F7" w:rsidRDefault="00EA44F7" w:rsidP="003E43CE">
            <w:pPr>
              <w:pStyle w:val="Paragraphe"/>
              <w:spacing w:before="120" w:line="240" w:lineRule="auto"/>
              <w:rPr>
                <w:lang w:val="en-GB"/>
              </w:rPr>
            </w:pPr>
            <w:r>
              <w:rPr>
                <w:lang w:val="en-GB"/>
              </w:rPr>
              <w:t>Web Map</w:t>
            </w:r>
          </w:p>
        </w:tc>
        <w:tc>
          <w:tcPr>
            <w:tcW w:w="2127" w:type="dxa"/>
            <w:tcBorders>
              <w:right w:val="single" w:sz="4" w:space="0" w:color="EE5859" w:themeColor="accent1"/>
            </w:tcBorders>
            <w:vAlign w:val="center"/>
          </w:tcPr>
          <w:p w14:paraId="0FA20591" w14:textId="77777777" w:rsidR="00EA44F7" w:rsidRDefault="00EA44F7" w:rsidP="003E43CE">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p>
        </w:tc>
        <w:tc>
          <w:tcPr>
            <w:tcW w:w="4871" w:type="dxa"/>
            <w:tcBorders>
              <w:left w:val="single" w:sz="4" w:space="0" w:color="EE5859" w:themeColor="accent1"/>
            </w:tcBorders>
            <w:vAlign w:val="center"/>
          </w:tcPr>
          <w:p w14:paraId="55BC3D47" w14:textId="77777777" w:rsidR="00EA44F7" w:rsidRDefault="00EA44F7" w:rsidP="003E43CE">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p>
        </w:tc>
      </w:tr>
      <w:tr w:rsidR="00EA44F7" w14:paraId="3C888773" w14:textId="77777777" w:rsidTr="003E43C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D7A963B" w14:textId="77777777" w:rsidR="00EA44F7" w:rsidRDefault="00EA44F7" w:rsidP="003E43CE">
            <w:pPr>
              <w:pStyle w:val="Paragraphe"/>
              <w:spacing w:before="120" w:line="240" w:lineRule="auto"/>
              <w:rPr>
                <w:lang w:val="en-GB"/>
              </w:rPr>
            </w:pPr>
            <w:r>
              <w:rPr>
                <w:lang w:val="en-GB"/>
              </w:rPr>
              <w:t>Other(s)</w:t>
            </w:r>
          </w:p>
        </w:tc>
        <w:tc>
          <w:tcPr>
            <w:tcW w:w="2127" w:type="dxa"/>
            <w:tcBorders>
              <w:right w:val="single" w:sz="4" w:space="0" w:color="EE5859" w:themeColor="accent1"/>
            </w:tcBorders>
            <w:vAlign w:val="center"/>
          </w:tcPr>
          <w:p w14:paraId="22E21A4B" w14:textId="77777777" w:rsidR="00EA44F7" w:rsidRDefault="00EA44F7" w:rsidP="003E43CE">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4871" w:type="dxa"/>
            <w:tcBorders>
              <w:left w:val="single" w:sz="4" w:space="0" w:color="EE5859" w:themeColor="accent1"/>
            </w:tcBorders>
            <w:vAlign w:val="center"/>
          </w:tcPr>
          <w:p w14:paraId="57178650" w14:textId="77777777" w:rsidR="00EA44F7" w:rsidRDefault="00EA44F7" w:rsidP="003E43CE">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p>
        </w:tc>
      </w:tr>
    </w:tbl>
    <w:p w14:paraId="5CC11F31" w14:textId="77777777" w:rsidR="00EA44F7" w:rsidRPr="00EC0B70" w:rsidRDefault="00EA44F7" w:rsidP="00EA44F7">
      <w:pPr>
        <w:pStyle w:val="Heading1"/>
        <w:rPr>
          <w:rFonts w:cs="Trade Gothic LT Std"/>
          <w:lang w:val="en-GB"/>
        </w:rPr>
      </w:pPr>
      <w:bookmarkStart w:id="15" w:name="_Toc377979131"/>
      <w:bookmarkStart w:id="16" w:name="_Toc377979262"/>
      <w:bookmarkStart w:id="17" w:name="_Toc377995761"/>
      <w:bookmarkEnd w:id="15"/>
      <w:bookmarkEnd w:id="16"/>
      <w:bookmarkEnd w:id="17"/>
      <w:r>
        <w:rPr>
          <w:lang w:val="en-GB"/>
        </w:rPr>
        <w:t xml:space="preserve">7. </w:t>
      </w:r>
      <w:r w:rsidRPr="00EC0B70">
        <w:rPr>
          <w:lang w:val="en-GB"/>
        </w:rPr>
        <w:t>Management arrangements and work plan</w:t>
      </w:r>
    </w:p>
    <w:p w14:paraId="77D68186" w14:textId="77777777" w:rsidR="00EA44F7" w:rsidRPr="00834CF9" w:rsidRDefault="00EA44F7" w:rsidP="00EA44F7">
      <w:pPr>
        <w:pStyle w:val="Heading5"/>
        <w:spacing w:before="120"/>
        <w:rPr>
          <w:lang w:val="en-GB"/>
        </w:rPr>
      </w:pPr>
      <w:bookmarkStart w:id="18" w:name="_Toc377979133"/>
      <w:bookmarkStart w:id="19" w:name="_Toc377979264"/>
      <w:bookmarkStart w:id="20" w:name="_Toc378417570"/>
      <w:bookmarkStart w:id="21" w:name="_Toc378417937"/>
      <w:bookmarkStart w:id="22" w:name="_Toc378690952"/>
      <w:bookmarkStart w:id="23" w:name="_Toc378691227"/>
      <w:bookmarkStart w:id="24" w:name="_Toc379274750"/>
      <w:r>
        <w:rPr>
          <w:lang w:val="en-GB"/>
        </w:rPr>
        <w:t xml:space="preserve">7.1. </w:t>
      </w:r>
      <w:r w:rsidRPr="00834CF9">
        <w:rPr>
          <w:lang w:val="en-GB"/>
        </w:rPr>
        <w:t>Roles and Responsibilities, Organogram</w:t>
      </w:r>
    </w:p>
    <w:p w14:paraId="7B33F301" w14:textId="77777777" w:rsidR="00EA44F7" w:rsidRPr="007D4BAC" w:rsidRDefault="00EA44F7" w:rsidP="00EA44F7">
      <w:pPr>
        <w:pStyle w:val="Caption"/>
        <w:spacing w:after="120"/>
        <w:rPr>
          <w:rFonts w:cs="Arial"/>
          <w:lang w:val="en-GB"/>
        </w:rPr>
      </w:pPr>
      <w:r>
        <w:rPr>
          <w:lang w:val="en-GB"/>
        </w:rPr>
        <w:t>Table 2: Description of roles and responsibilities</w:t>
      </w:r>
    </w:p>
    <w:tbl>
      <w:tblPr>
        <w:tblStyle w:val="ListTable7Colorful-Accent11"/>
        <w:tblW w:w="0" w:type="auto"/>
        <w:tblLook w:val="04A0" w:firstRow="1" w:lastRow="0" w:firstColumn="1" w:lastColumn="0" w:noHBand="0" w:noVBand="1"/>
      </w:tblPr>
      <w:tblGrid>
        <w:gridCol w:w="2405"/>
        <w:gridCol w:w="1985"/>
        <w:gridCol w:w="1701"/>
        <w:gridCol w:w="1559"/>
        <w:gridCol w:w="1412"/>
      </w:tblGrid>
      <w:tr w:rsidR="00EA44F7" w14:paraId="787BE6D0" w14:textId="77777777" w:rsidTr="003E43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12FE5AFD" w14:textId="77777777" w:rsidR="00EA44F7" w:rsidRPr="003A195C" w:rsidRDefault="00EA44F7" w:rsidP="003E43CE">
            <w:pPr>
              <w:pStyle w:val="Paragraphe"/>
              <w:rPr>
                <w:b/>
                <w:lang w:val="en-GB"/>
              </w:rPr>
            </w:pPr>
            <w:r w:rsidRPr="003A195C">
              <w:rPr>
                <w:b/>
                <w:lang w:val="en-GB"/>
              </w:rPr>
              <w:lastRenderedPageBreak/>
              <w:t>Task Description</w:t>
            </w:r>
          </w:p>
        </w:tc>
        <w:tc>
          <w:tcPr>
            <w:tcW w:w="1985" w:type="dxa"/>
            <w:vAlign w:val="center"/>
          </w:tcPr>
          <w:p w14:paraId="42F5457F" w14:textId="77777777" w:rsidR="00EA44F7" w:rsidRPr="003A195C" w:rsidRDefault="00EA44F7" w:rsidP="003E43CE">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A195C">
              <w:rPr>
                <w:b/>
                <w:lang w:val="en-GB"/>
              </w:rPr>
              <w:t>Responsible</w:t>
            </w:r>
          </w:p>
        </w:tc>
        <w:tc>
          <w:tcPr>
            <w:tcW w:w="1701" w:type="dxa"/>
            <w:vAlign w:val="center"/>
          </w:tcPr>
          <w:p w14:paraId="5677EBB5" w14:textId="77777777" w:rsidR="00EA44F7" w:rsidRPr="003A195C" w:rsidRDefault="00EA44F7" w:rsidP="003E43CE">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A195C">
              <w:rPr>
                <w:b/>
                <w:lang w:val="en-GB"/>
              </w:rPr>
              <w:t>Accountable</w:t>
            </w:r>
          </w:p>
        </w:tc>
        <w:tc>
          <w:tcPr>
            <w:tcW w:w="1559" w:type="dxa"/>
            <w:vAlign w:val="center"/>
          </w:tcPr>
          <w:p w14:paraId="519A5F09" w14:textId="77777777" w:rsidR="00EA44F7" w:rsidRPr="003A195C" w:rsidRDefault="00EA44F7" w:rsidP="003E43CE">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A195C">
              <w:rPr>
                <w:b/>
                <w:lang w:val="en-GB"/>
              </w:rPr>
              <w:t>Consulted</w:t>
            </w:r>
          </w:p>
        </w:tc>
        <w:tc>
          <w:tcPr>
            <w:tcW w:w="1412" w:type="dxa"/>
            <w:vAlign w:val="center"/>
          </w:tcPr>
          <w:p w14:paraId="2A3CC5C5" w14:textId="77777777" w:rsidR="00EA44F7" w:rsidRPr="003A195C" w:rsidRDefault="00EA44F7" w:rsidP="003E43CE">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A195C">
              <w:rPr>
                <w:b/>
                <w:lang w:val="en-GB"/>
              </w:rPr>
              <w:t>Informed</w:t>
            </w:r>
          </w:p>
        </w:tc>
      </w:tr>
      <w:tr w:rsidR="00EA44F7" w14:paraId="6C2B9D5E" w14:textId="77777777" w:rsidTr="003E43C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452A802" w14:textId="77777777" w:rsidR="00EA44F7" w:rsidRPr="0086731C" w:rsidRDefault="00EA44F7" w:rsidP="003E43CE">
            <w:pPr>
              <w:pStyle w:val="Paragraphe"/>
            </w:pPr>
            <w:r w:rsidRPr="0086731C">
              <w:t>Tool design</w:t>
            </w:r>
          </w:p>
        </w:tc>
        <w:tc>
          <w:tcPr>
            <w:tcW w:w="1985" w:type="dxa"/>
            <w:vAlign w:val="center"/>
          </w:tcPr>
          <w:p w14:paraId="320424AD"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r w:rsidRPr="0086731C">
              <w:t>REACH AO</w:t>
            </w:r>
          </w:p>
        </w:tc>
        <w:tc>
          <w:tcPr>
            <w:tcW w:w="1701" w:type="dxa"/>
            <w:vAlign w:val="center"/>
          </w:tcPr>
          <w:p w14:paraId="63FFD36B"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r w:rsidRPr="0086731C">
              <w:t>REACH CC</w:t>
            </w:r>
          </w:p>
        </w:tc>
        <w:tc>
          <w:tcPr>
            <w:tcW w:w="1559" w:type="dxa"/>
            <w:vAlign w:val="center"/>
          </w:tcPr>
          <w:p w14:paraId="685E9027"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r w:rsidRPr="0086731C">
              <w:t>NRC, RCK</w:t>
            </w:r>
          </w:p>
        </w:tc>
        <w:tc>
          <w:tcPr>
            <w:tcW w:w="1412" w:type="dxa"/>
            <w:vAlign w:val="center"/>
          </w:tcPr>
          <w:p w14:paraId="0ECD11AC"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r w:rsidRPr="0086731C">
              <w:t>UNHCR</w:t>
            </w:r>
          </w:p>
        </w:tc>
      </w:tr>
      <w:tr w:rsidR="00EA44F7" w14:paraId="7C6DD13C" w14:textId="77777777" w:rsidTr="003E43CE">
        <w:trPr>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0410D97" w14:textId="77777777" w:rsidR="00EA44F7" w:rsidRPr="0086731C" w:rsidRDefault="00EA44F7" w:rsidP="003E43CE">
            <w:pPr>
              <w:pStyle w:val="Paragraphe"/>
            </w:pPr>
            <w:r w:rsidRPr="0086731C">
              <w:t>Methodology review</w:t>
            </w:r>
          </w:p>
        </w:tc>
        <w:tc>
          <w:tcPr>
            <w:tcW w:w="1985" w:type="dxa"/>
            <w:shd w:val="clear" w:color="auto" w:fill="auto"/>
            <w:vAlign w:val="center"/>
          </w:tcPr>
          <w:p w14:paraId="3AB3502B"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REACH AO</w:t>
            </w:r>
          </w:p>
        </w:tc>
        <w:tc>
          <w:tcPr>
            <w:tcW w:w="1701" w:type="dxa"/>
            <w:shd w:val="clear" w:color="auto" w:fill="auto"/>
            <w:vAlign w:val="center"/>
          </w:tcPr>
          <w:p w14:paraId="0C175432"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REACH CC</w:t>
            </w:r>
          </w:p>
        </w:tc>
        <w:tc>
          <w:tcPr>
            <w:tcW w:w="1559" w:type="dxa"/>
            <w:shd w:val="clear" w:color="auto" w:fill="auto"/>
            <w:vAlign w:val="center"/>
          </w:tcPr>
          <w:p w14:paraId="7605BC15"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NRC, RCK</w:t>
            </w:r>
          </w:p>
        </w:tc>
        <w:tc>
          <w:tcPr>
            <w:tcW w:w="1412" w:type="dxa"/>
            <w:shd w:val="clear" w:color="auto" w:fill="auto"/>
            <w:vAlign w:val="center"/>
          </w:tcPr>
          <w:p w14:paraId="550D5B21"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UNHCR</w:t>
            </w:r>
          </w:p>
        </w:tc>
      </w:tr>
      <w:tr w:rsidR="00EA44F7" w14:paraId="375F41EB" w14:textId="77777777" w:rsidTr="003E43C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C00D93E" w14:textId="77777777" w:rsidR="00EA44F7" w:rsidRPr="0086731C" w:rsidRDefault="00EA44F7" w:rsidP="003E43CE">
            <w:pPr>
              <w:pStyle w:val="Paragraphe"/>
            </w:pPr>
            <w:r w:rsidRPr="0086731C">
              <w:t>Training</w:t>
            </w:r>
          </w:p>
        </w:tc>
        <w:tc>
          <w:tcPr>
            <w:tcW w:w="1985" w:type="dxa"/>
            <w:shd w:val="clear" w:color="auto" w:fill="auto"/>
            <w:vAlign w:val="center"/>
          </w:tcPr>
          <w:p w14:paraId="679AEF78"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r w:rsidRPr="0086731C">
              <w:t>REACH AO, GIS Specialist</w:t>
            </w:r>
          </w:p>
        </w:tc>
        <w:tc>
          <w:tcPr>
            <w:tcW w:w="1701" w:type="dxa"/>
            <w:shd w:val="clear" w:color="auto" w:fill="auto"/>
            <w:vAlign w:val="center"/>
          </w:tcPr>
          <w:p w14:paraId="3DE1C787"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r w:rsidRPr="0086731C">
              <w:t>REACH, NRC, RCK</w:t>
            </w:r>
          </w:p>
        </w:tc>
        <w:tc>
          <w:tcPr>
            <w:tcW w:w="1559" w:type="dxa"/>
            <w:shd w:val="clear" w:color="auto" w:fill="auto"/>
            <w:vAlign w:val="center"/>
          </w:tcPr>
          <w:p w14:paraId="19B06654"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r w:rsidRPr="0086731C">
              <w:t>NRC, RCK</w:t>
            </w:r>
          </w:p>
        </w:tc>
        <w:tc>
          <w:tcPr>
            <w:tcW w:w="1412" w:type="dxa"/>
            <w:shd w:val="clear" w:color="auto" w:fill="auto"/>
            <w:vAlign w:val="center"/>
          </w:tcPr>
          <w:p w14:paraId="1F5267A7"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r w:rsidRPr="0086731C">
              <w:t>NRC</w:t>
            </w:r>
          </w:p>
        </w:tc>
      </w:tr>
      <w:tr w:rsidR="00EA44F7" w14:paraId="49A4F42C" w14:textId="77777777" w:rsidTr="003E43CE">
        <w:trPr>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C709C73" w14:textId="77777777" w:rsidR="00EA44F7" w:rsidRPr="0086731C" w:rsidRDefault="00EA44F7" w:rsidP="003E43CE">
            <w:pPr>
              <w:pStyle w:val="Paragraphe"/>
            </w:pPr>
            <w:r w:rsidRPr="0086731C">
              <w:t>Data analysis and reporting</w:t>
            </w:r>
          </w:p>
        </w:tc>
        <w:tc>
          <w:tcPr>
            <w:tcW w:w="1985" w:type="dxa"/>
            <w:shd w:val="clear" w:color="auto" w:fill="auto"/>
            <w:vAlign w:val="center"/>
          </w:tcPr>
          <w:p w14:paraId="672EDDF0"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REACH AO</w:t>
            </w:r>
          </w:p>
        </w:tc>
        <w:tc>
          <w:tcPr>
            <w:tcW w:w="1701" w:type="dxa"/>
            <w:shd w:val="clear" w:color="auto" w:fill="auto"/>
            <w:vAlign w:val="center"/>
          </w:tcPr>
          <w:p w14:paraId="0C052B30"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REACH</w:t>
            </w:r>
          </w:p>
        </w:tc>
        <w:tc>
          <w:tcPr>
            <w:tcW w:w="1559" w:type="dxa"/>
            <w:shd w:val="clear" w:color="auto" w:fill="auto"/>
            <w:vAlign w:val="center"/>
          </w:tcPr>
          <w:p w14:paraId="3D56929A"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NRC, RCK</w:t>
            </w:r>
          </w:p>
        </w:tc>
        <w:tc>
          <w:tcPr>
            <w:tcW w:w="1412" w:type="dxa"/>
            <w:shd w:val="clear" w:color="auto" w:fill="auto"/>
            <w:vAlign w:val="center"/>
          </w:tcPr>
          <w:p w14:paraId="3D42E055"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UNHCR</w:t>
            </w:r>
          </w:p>
        </w:tc>
      </w:tr>
    </w:tbl>
    <w:p w14:paraId="583806E9" w14:textId="77777777" w:rsidR="00EA44F7" w:rsidRDefault="00EA44F7" w:rsidP="00EA44F7">
      <w:pPr>
        <w:spacing w:after="0" w:line="360" w:lineRule="auto"/>
        <w:rPr>
          <w:rFonts w:cs="Arial"/>
          <w:b/>
          <w:lang w:val="en-GB"/>
        </w:rPr>
      </w:pPr>
    </w:p>
    <w:p w14:paraId="786E0B0F" w14:textId="77777777" w:rsidR="00EA44F7" w:rsidRPr="00790AB4" w:rsidRDefault="00EA44F7" w:rsidP="00EA44F7">
      <w:pPr>
        <w:spacing w:after="0" w:line="360" w:lineRule="auto"/>
        <w:rPr>
          <w:rFonts w:cs="Arial"/>
          <w:b/>
          <w:i/>
          <w:sz w:val="20"/>
          <w:szCs w:val="20"/>
          <w:lang w:val="en-GB"/>
        </w:rPr>
      </w:pPr>
      <w:r w:rsidRPr="00790AB4">
        <w:rPr>
          <w:rFonts w:cs="Arial"/>
          <w:b/>
          <w:i/>
          <w:sz w:val="20"/>
          <w:szCs w:val="20"/>
          <w:lang w:val="en-GB"/>
        </w:rPr>
        <w:t xml:space="preserve">Responsible: </w:t>
      </w:r>
      <w:r w:rsidRPr="00790AB4">
        <w:rPr>
          <w:rFonts w:cs="Arial"/>
          <w:i/>
          <w:sz w:val="20"/>
          <w:szCs w:val="20"/>
          <w:lang w:val="en-GB"/>
        </w:rPr>
        <w:t>the person(s) who execute the task</w:t>
      </w:r>
    </w:p>
    <w:p w14:paraId="30AB264D" w14:textId="77777777" w:rsidR="00EA44F7" w:rsidRPr="00790AB4" w:rsidRDefault="00EA44F7" w:rsidP="00EA44F7">
      <w:pPr>
        <w:spacing w:after="0" w:line="360" w:lineRule="auto"/>
        <w:rPr>
          <w:rFonts w:cs="Arial"/>
          <w:b/>
          <w:i/>
          <w:sz w:val="20"/>
          <w:szCs w:val="20"/>
          <w:lang w:val="en-GB"/>
        </w:rPr>
      </w:pPr>
      <w:r w:rsidRPr="00790AB4">
        <w:rPr>
          <w:rFonts w:cs="Arial"/>
          <w:b/>
          <w:i/>
          <w:sz w:val="20"/>
          <w:szCs w:val="20"/>
          <w:lang w:val="en-GB"/>
        </w:rPr>
        <w:t xml:space="preserve">Accountable: </w:t>
      </w:r>
      <w:r w:rsidRPr="00790AB4">
        <w:rPr>
          <w:rFonts w:cs="Arial"/>
          <w:i/>
          <w:sz w:val="20"/>
          <w:szCs w:val="20"/>
          <w:lang w:val="en-GB"/>
        </w:rPr>
        <w:t>the person who validate the completion of the task and is accountable of the final output or milestone</w:t>
      </w:r>
    </w:p>
    <w:p w14:paraId="30E92886" w14:textId="77777777" w:rsidR="00EA44F7" w:rsidRPr="00790AB4" w:rsidRDefault="00EA44F7" w:rsidP="00EA44F7">
      <w:pPr>
        <w:spacing w:after="0" w:line="360" w:lineRule="auto"/>
        <w:rPr>
          <w:rFonts w:cs="Arial"/>
          <w:b/>
          <w:i/>
          <w:sz w:val="20"/>
          <w:szCs w:val="20"/>
          <w:lang w:val="en-GB"/>
        </w:rPr>
      </w:pPr>
      <w:r w:rsidRPr="00790AB4">
        <w:rPr>
          <w:rFonts w:cs="Arial"/>
          <w:b/>
          <w:i/>
          <w:sz w:val="20"/>
          <w:szCs w:val="20"/>
          <w:lang w:val="en-GB"/>
        </w:rPr>
        <w:t xml:space="preserve">Consulted: </w:t>
      </w:r>
      <w:r w:rsidRPr="00790AB4">
        <w:rPr>
          <w:rFonts w:cs="Arial"/>
          <w:i/>
          <w:sz w:val="20"/>
          <w:szCs w:val="20"/>
          <w:lang w:val="en-GB"/>
        </w:rPr>
        <w:t>the person(s) who must be consulted when the task is implemented</w:t>
      </w:r>
    </w:p>
    <w:p w14:paraId="7BC45A44" w14:textId="77777777" w:rsidR="00EA44F7" w:rsidRPr="00790AB4" w:rsidRDefault="00EA44F7" w:rsidP="00EA44F7">
      <w:pPr>
        <w:spacing w:after="0" w:line="360" w:lineRule="auto"/>
        <w:rPr>
          <w:rFonts w:cs="Arial"/>
          <w:b/>
          <w:i/>
          <w:sz w:val="20"/>
          <w:szCs w:val="20"/>
          <w:lang w:val="en-GB"/>
        </w:rPr>
      </w:pPr>
      <w:r w:rsidRPr="00790AB4">
        <w:rPr>
          <w:rFonts w:cs="Arial"/>
          <w:b/>
          <w:i/>
          <w:sz w:val="20"/>
          <w:szCs w:val="20"/>
          <w:lang w:val="en-GB"/>
        </w:rPr>
        <w:t xml:space="preserve">Informed: </w:t>
      </w:r>
      <w:r w:rsidRPr="00790AB4">
        <w:rPr>
          <w:rFonts w:cs="Arial"/>
          <w:i/>
          <w:sz w:val="20"/>
          <w:szCs w:val="20"/>
          <w:lang w:val="en-GB"/>
        </w:rPr>
        <w:t>the person(s) who need to be informed when the task is completed</w:t>
      </w:r>
    </w:p>
    <w:p w14:paraId="36C7EEBF" w14:textId="77777777" w:rsidR="00EA44F7" w:rsidRPr="002C5FAF" w:rsidRDefault="00EA44F7" w:rsidP="00EA44F7">
      <w:pPr>
        <w:pStyle w:val="ListParagraph"/>
        <w:numPr>
          <w:ilvl w:val="1"/>
          <w:numId w:val="21"/>
        </w:numPr>
        <w:spacing w:before="120" w:after="0" w:line="360" w:lineRule="auto"/>
        <w:rPr>
          <w:rFonts w:cs="Arial"/>
          <w:b/>
          <w:lang w:val="en-GB"/>
        </w:rPr>
      </w:pPr>
      <w:r w:rsidRPr="007D4BAC">
        <w:rPr>
          <w:rStyle w:val="Heading5Char"/>
        </w:rPr>
        <w:t>Resources: HR, Logistic and Financial</w:t>
      </w:r>
      <w:r w:rsidRPr="002C5FAF">
        <w:rPr>
          <w:rFonts w:cs="Arial"/>
          <w:b/>
          <w:lang w:val="en-GB"/>
        </w:rPr>
        <w:t xml:space="preserve"> </w:t>
      </w:r>
    </w:p>
    <w:p w14:paraId="2F1EDB99" w14:textId="77777777" w:rsidR="00EA44F7" w:rsidRPr="001B63CD" w:rsidRDefault="00EA44F7" w:rsidP="00EA44F7">
      <w:pPr>
        <w:pStyle w:val="Heading3"/>
        <w:rPr>
          <w:lang w:val="en-GB"/>
        </w:rPr>
      </w:pPr>
      <w:r>
        <w:rPr>
          <w:lang w:val="en-GB"/>
        </w:rPr>
        <w:t>HR requirements</w:t>
      </w:r>
    </w:p>
    <w:tbl>
      <w:tblPr>
        <w:tblStyle w:val="ListTable7Colorful-Accent11"/>
        <w:tblW w:w="0" w:type="auto"/>
        <w:tblLook w:val="04A0" w:firstRow="1" w:lastRow="0" w:firstColumn="1" w:lastColumn="0" w:noHBand="0" w:noVBand="1"/>
      </w:tblPr>
      <w:tblGrid>
        <w:gridCol w:w="2405"/>
        <w:gridCol w:w="6809"/>
      </w:tblGrid>
      <w:tr w:rsidR="00EA44F7" w14:paraId="6F774C07" w14:textId="77777777" w:rsidTr="003E43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4DDB37A0" w14:textId="77777777" w:rsidR="00EA44F7" w:rsidRDefault="00EA44F7" w:rsidP="003E43CE">
            <w:pPr>
              <w:pStyle w:val="Paragraphe"/>
              <w:rPr>
                <w:b/>
                <w:lang w:val="en-GB"/>
              </w:rPr>
            </w:pPr>
          </w:p>
          <w:p w14:paraId="6DF1D40F" w14:textId="77777777" w:rsidR="00EA44F7" w:rsidRPr="00B570E1" w:rsidRDefault="00EA44F7" w:rsidP="003E43CE">
            <w:pPr>
              <w:pStyle w:val="Paragraphe"/>
              <w:rPr>
                <w:b/>
                <w:lang w:val="en-GB"/>
              </w:rPr>
            </w:pPr>
            <w:r>
              <w:rPr>
                <w:b/>
                <w:lang w:val="en-GB"/>
              </w:rPr>
              <w:t>Staff</w:t>
            </w:r>
          </w:p>
        </w:tc>
        <w:tc>
          <w:tcPr>
            <w:tcW w:w="6809" w:type="dxa"/>
            <w:vAlign w:val="center"/>
          </w:tcPr>
          <w:p w14:paraId="7161229B" w14:textId="77777777" w:rsidR="00EA44F7" w:rsidRDefault="00EA44F7" w:rsidP="003E43CE">
            <w:pPr>
              <w:pStyle w:val="Paragraphe"/>
              <w:cnfStyle w:val="100000000000" w:firstRow="1" w:lastRow="0" w:firstColumn="0" w:lastColumn="0" w:oddVBand="0" w:evenVBand="0" w:oddHBand="0" w:evenHBand="0" w:firstRowFirstColumn="0" w:firstRowLastColumn="0" w:lastRowFirstColumn="0" w:lastRowLastColumn="0"/>
              <w:rPr>
                <w:b/>
                <w:lang w:val="en-GB"/>
              </w:rPr>
            </w:pPr>
          </w:p>
          <w:p w14:paraId="36798886" w14:textId="77777777" w:rsidR="00EA44F7" w:rsidRPr="00B570E1" w:rsidRDefault="00EA44F7" w:rsidP="003E43CE">
            <w:pPr>
              <w:pStyle w:val="Paragraphe"/>
              <w:cnfStyle w:val="100000000000" w:firstRow="1" w:lastRow="0" w:firstColumn="0" w:lastColumn="0" w:oddVBand="0" w:evenVBand="0" w:oddHBand="0" w:evenHBand="0" w:firstRowFirstColumn="0" w:firstRowLastColumn="0" w:lastRowFirstColumn="0" w:lastRowLastColumn="0"/>
              <w:rPr>
                <w:b/>
                <w:lang w:val="en-GB"/>
              </w:rPr>
            </w:pPr>
            <w:r>
              <w:rPr>
                <w:b/>
                <w:lang w:val="en-GB"/>
              </w:rPr>
              <w:t>Responsibilities</w:t>
            </w:r>
          </w:p>
        </w:tc>
      </w:tr>
      <w:tr w:rsidR="00EA44F7" w14:paraId="7D02B78C" w14:textId="77777777" w:rsidTr="003E43C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EAC9018" w14:textId="77777777" w:rsidR="00EA44F7" w:rsidRPr="0086731C" w:rsidRDefault="00EA44F7" w:rsidP="003E43CE">
            <w:pPr>
              <w:pStyle w:val="Paragraphe"/>
            </w:pPr>
            <w:r w:rsidRPr="0086731C">
              <w:t>Country Coordinator</w:t>
            </w:r>
          </w:p>
        </w:tc>
        <w:tc>
          <w:tcPr>
            <w:tcW w:w="6809" w:type="dxa"/>
            <w:tcBorders>
              <w:right w:val="single" w:sz="4" w:space="0" w:color="EE5859" w:themeColor="accent1"/>
            </w:tcBorders>
            <w:vAlign w:val="center"/>
          </w:tcPr>
          <w:p w14:paraId="4D20C3C2"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r w:rsidRPr="0086731C">
              <w:t>Overall management, review and technical design</w:t>
            </w:r>
          </w:p>
        </w:tc>
      </w:tr>
      <w:tr w:rsidR="00EA44F7" w14:paraId="31CB044B" w14:textId="77777777" w:rsidTr="003E43CE">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C488066" w14:textId="77777777" w:rsidR="00EA44F7" w:rsidRPr="0086731C" w:rsidRDefault="00EA44F7" w:rsidP="003E43CE">
            <w:pPr>
              <w:pStyle w:val="Paragraphe"/>
            </w:pPr>
            <w:r w:rsidRPr="0086731C">
              <w:t>Assessment Officer</w:t>
            </w:r>
          </w:p>
        </w:tc>
        <w:tc>
          <w:tcPr>
            <w:tcW w:w="6809" w:type="dxa"/>
            <w:tcBorders>
              <w:right w:val="single" w:sz="4" w:space="0" w:color="EE5859" w:themeColor="accent1"/>
            </w:tcBorders>
            <w:vAlign w:val="center"/>
          </w:tcPr>
          <w:p w14:paraId="3472C3B7"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Design of tools, methodologies, trainings and products</w:t>
            </w:r>
          </w:p>
        </w:tc>
      </w:tr>
      <w:tr w:rsidR="00EA44F7" w14:paraId="33123A7B" w14:textId="77777777" w:rsidTr="003E43C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4708FA8" w14:textId="77777777" w:rsidR="00EA44F7" w:rsidRPr="0086731C" w:rsidRDefault="00EA44F7" w:rsidP="003E43CE">
            <w:pPr>
              <w:pStyle w:val="Paragraphe"/>
            </w:pPr>
            <w:r w:rsidRPr="0086731C">
              <w:t>GIS Specialist</w:t>
            </w:r>
          </w:p>
        </w:tc>
        <w:tc>
          <w:tcPr>
            <w:tcW w:w="6809" w:type="dxa"/>
            <w:tcBorders>
              <w:right w:val="single" w:sz="4" w:space="0" w:color="EE5859" w:themeColor="accent1"/>
            </w:tcBorders>
            <w:vAlign w:val="center"/>
          </w:tcPr>
          <w:p w14:paraId="7D43F4C6" w14:textId="77777777" w:rsidR="00EA44F7" w:rsidRPr="0086731C" w:rsidRDefault="00EA44F7" w:rsidP="003E43CE">
            <w:pPr>
              <w:pStyle w:val="Paragraphe"/>
              <w:cnfStyle w:val="000000100000" w:firstRow="0" w:lastRow="0" w:firstColumn="0" w:lastColumn="0" w:oddVBand="0" w:evenVBand="0" w:oddHBand="1" w:evenHBand="0" w:firstRowFirstColumn="0" w:firstRowLastColumn="0" w:lastRowFirstColumn="0" w:lastRowLastColumn="0"/>
            </w:pPr>
            <w:r w:rsidRPr="0086731C">
              <w:t>Production of final mapping outputs, technical support on methodology and data validation</w:t>
            </w:r>
          </w:p>
        </w:tc>
      </w:tr>
      <w:tr w:rsidR="00EA44F7" w14:paraId="6B8FA572" w14:textId="77777777" w:rsidTr="003E43CE">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D5A3F8C" w14:textId="77777777" w:rsidR="00EA44F7" w:rsidRPr="0086731C" w:rsidRDefault="00EA44F7" w:rsidP="003E43CE">
            <w:pPr>
              <w:pStyle w:val="Paragraphe"/>
            </w:pPr>
            <w:r w:rsidRPr="0086731C">
              <w:t>IMPACT Technical Support</w:t>
            </w:r>
          </w:p>
        </w:tc>
        <w:tc>
          <w:tcPr>
            <w:tcW w:w="6809" w:type="dxa"/>
            <w:tcBorders>
              <w:right w:val="single" w:sz="4" w:space="0" w:color="EE5859" w:themeColor="accent1"/>
            </w:tcBorders>
            <w:vAlign w:val="center"/>
          </w:tcPr>
          <w:p w14:paraId="6A44C6E8" w14:textId="77777777" w:rsidR="00EA44F7" w:rsidRPr="0086731C" w:rsidRDefault="00EA44F7" w:rsidP="003E43CE">
            <w:pPr>
              <w:pStyle w:val="Paragraphe"/>
              <w:cnfStyle w:val="000000000000" w:firstRow="0" w:lastRow="0" w:firstColumn="0" w:lastColumn="0" w:oddVBand="0" w:evenVBand="0" w:oddHBand="0" w:evenHBand="0" w:firstRowFirstColumn="0" w:firstRowLastColumn="0" w:lastRowFirstColumn="0" w:lastRowLastColumn="0"/>
            </w:pPr>
            <w:r w:rsidRPr="0086731C">
              <w:t>Review and technical guidance on assessment and GIS applications and designs</w:t>
            </w:r>
          </w:p>
        </w:tc>
      </w:tr>
    </w:tbl>
    <w:p w14:paraId="00CAE73A" w14:textId="77777777" w:rsidR="00EA44F7" w:rsidRDefault="00EA44F7" w:rsidP="00EA44F7">
      <w:pPr>
        <w:pStyle w:val="Heading5"/>
        <w:spacing w:before="120"/>
        <w:rPr>
          <w:lang w:val="en-GB"/>
        </w:rPr>
      </w:pPr>
    </w:p>
    <w:p w14:paraId="03154343" w14:textId="77777777" w:rsidR="00EA44F7" w:rsidRPr="00834CF9" w:rsidRDefault="00EA44F7" w:rsidP="00EA44F7">
      <w:pPr>
        <w:pStyle w:val="Heading5"/>
        <w:spacing w:before="120"/>
        <w:rPr>
          <w:lang w:val="en-GB"/>
        </w:rPr>
      </w:pPr>
      <w:r>
        <w:rPr>
          <w:lang w:val="en-GB"/>
        </w:rPr>
        <w:t xml:space="preserve">7.3. </w:t>
      </w:r>
      <w:r w:rsidRPr="00834CF9">
        <w:rPr>
          <w:lang w:val="en-GB"/>
        </w:rPr>
        <w:t xml:space="preserve">Work plan </w:t>
      </w:r>
    </w:p>
    <w:p w14:paraId="61C214BD" w14:textId="77777777" w:rsidR="00EA44F7" w:rsidRDefault="00EA44F7" w:rsidP="00EA44F7">
      <w:pPr>
        <w:pStyle w:val="Heading1"/>
        <w:rPr>
          <w:lang w:val="en-US"/>
        </w:rPr>
      </w:pPr>
      <w:r>
        <w:rPr>
          <w:lang w:val="en-GB" w:eastAsia="en-GB"/>
        </w:rPr>
        <w:drawing>
          <wp:inline distT="0" distB="0" distL="0" distR="0" wp14:anchorId="66519760" wp14:editId="63293C81">
            <wp:extent cx="63246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5249" cy="2133819"/>
                    </a:xfrm>
                    <a:prstGeom prst="rect">
                      <a:avLst/>
                    </a:prstGeom>
                    <a:noFill/>
                    <a:ln>
                      <a:noFill/>
                    </a:ln>
                  </pic:spPr>
                </pic:pic>
              </a:graphicData>
            </a:graphic>
          </wp:inline>
        </w:drawing>
      </w:r>
    </w:p>
    <w:p w14:paraId="6DA29339" w14:textId="77777777" w:rsidR="00EA44F7" w:rsidRDefault="00EA44F7" w:rsidP="00EA44F7">
      <w:pPr>
        <w:pStyle w:val="Heading1"/>
        <w:rPr>
          <w:lang w:val="en-US"/>
        </w:rPr>
      </w:pPr>
    </w:p>
    <w:p w14:paraId="10F6ED44" w14:textId="77777777" w:rsidR="00EA44F7" w:rsidRDefault="00EA44F7" w:rsidP="00EA44F7">
      <w:pPr>
        <w:pStyle w:val="Heading1"/>
        <w:rPr>
          <w:lang w:val="en-US"/>
        </w:rPr>
      </w:pPr>
    </w:p>
    <w:p w14:paraId="6BF91168" w14:textId="77777777" w:rsidR="00EA44F7" w:rsidRPr="00AB1783" w:rsidRDefault="00EA44F7" w:rsidP="00EA44F7">
      <w:pPr>
        <w:pStyle w:val="Heading1"/>
        <w:rPr>
          <w:lang w:val="en-US"/>
        </w:rPr>
      </w:pPr>
      <w:r w:rsidRPr="00AB1783">
        <w:rPr>
          <w:lang w:val="en-US"/>
        </w:rPr>
        <w:t>8. Risks &amp; Assumptions</w:t>
      </w:r>
    </w:p>
    <w:p w14:paraId="4D1DBC77" w14:textId="77777777" w:rsidR="00EA44F7" w:rsidRPr="00AB1783" w:rsidRDefault="00EA44F7" w:rsidP="00EA44F7">
      <w:pPr>
        <w:pStyle w:val="Caption"/>
        <w:spacing w:after="120"/>
        <w:rPr>
          <w:lang w:eastAsia="fr-FR"/>
        </w:rPr>
      </w:pPr>
      <w:r w:rsidRPr="00AB1783">
        <w:rPr>
          <w:lang w:eastAsia="fr-FR"/>
        </w:rPr>
        <w:t xml:space="preserve">Table 3 : </w:t>
      </w:r>
      <w:r w:rsidRPr="006840A0">
        <w:rPr>
          <w:lang w:val="en-GB" w:eastAsia="fr-FR"/>
        </w:rPr>
        <w:t>List of risks and mitig</w:t>
      </w:r>
      <w:r>
        <w:rPr>
          <w:lang w:val="en-GB" w:eastAsia="fr-FR"/>
        </w:rPr>
        <w:t>ating action</w:t>
      </w:r>
    </w:p>
    <w:tbl>
      <w:tblPr>
        <w:tblStyle w:val="ListTable7Colorful-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A44F7" w:rsidRPr="00294666" w14:paraId="7EDBA8E1" w14:textId="77777777" w:rsidTr="003E43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Borders>
              <w:bottom w:val="none" w:sz="0" w:space="0" w:color="auto"/>
              <w:right w:val="none" w:sz="0" w:space="0" w:color="auto"/>
            </w:tcBorders>
            <w:vAlign w:val="center"/>
          </w:tcPr>
          <w:p w14:paraId="08D3FA79" w14:textId="77777777" w:rsidR="00EA44F7" w:rsidRPr="00294666" w:rsidRDefault="00EA44F7" w:rsidP="003E43CE">
            <w:pPr>
              <w:spacing w:after="0"/>
              <w:jc w:val="left"/>
              <w:rPr>
                <w:b/>
                <w:i w:val="0"/>
                <w:noProof/>
                <w:color w:val="000000" w:themeColor="text1"/>
                <w:shd w:val="clear" w:color="auto" w:fill="FFFFFF"/>
                <w:lang w:val="en-GB"/>
              </w:rPr>
            </w:pPr>
            <w:r w:rsidRPr="00294666">
              <w:rPr>
                <w:b/>
                <w:i w:val="0"/>
                <w:noProof/>
                <w:color w:val="000000" w:themeColor="text1"/>
                <w:shd w:val="clear" w:color="auto" w:fill="FFFFFF"/>
                <w:lang w:val="en-GB"/>
              </w:rPr>
              <w:t>Risk</w:t>
            </w:r>
          </w:p>
        </w:tc>
        <w:tc>
          <w:tcPr>
            <w:tcW w:w="4531" w:type="dxa"/>
            <w:tcBorders>
              <w:bottom w:val="none" w:sz="0" w:space="0" w:color="auto"/>
            </w:tcBorders>
            <w:vAlign w:val="center"/>
          </w:tcPr>
          <w:p w14:paraId="473CB43F" w14:textId="77777777" w:rsidR="00EA44F7" w:rsidRPr="00294666" w:rsidRDefault="00EA44F7" w:rsidP="003E43CE">
            <w:pPr>
              <w:spacing w:after="0"/>
              <w:jc w:val="left"/>
              <w:cnfStyle w:val="100000000000" w:firstRow="1" w:lastRow="0" w:firstColumn="0" w:lastColumn="0" w:oddVBand="0" w:evenVBand="0" w:oddHBand="0" w:evenHBand="0" w:firstRowFirstColumn="0" w:firstRowLastColumn="0" w:lastRowFirstColumn="0" w:lastRowLastColumn="0"/>
              <w:rPr>
                <w:b/>
                <w:noProof/>
                <w:color w:val="000000" w:themeColor="text1"/>
                <w:shd w:val="clear" w:color="auto" w:fill="FFFFFF"/>
                <w:lang w:val="en-GB"/>
              </w:rPr>
            </w:pPr>
            <w:r w:rsidRPr="00294666">
              <w:rPr>
                <w:b/>
                <w:noProof/>
                <w:color w:val="000000" w:themeColor="text1"/>
                <w:shd w:val="clear" w:color="auto" w:fill="FFFFFF"/>
                <w:lang w:val="en-GB"/>
              </w:rPr>
              <w:t>Mitigation Measure</w:t>
            </w:r>
          </w:p>
        </w:tc>
      </w:tr>
      <w:tr w:rsidR="00EA44F7" w:rsidRPr="00294666" w14:paraId="2B06856B" w14:textId="77777777" w:rsidTr="003E43C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vAlign w:val="center"/>
          </w:tcPr>
          <w:p w14:paraId="4BEAB154" w14:textId="77777777" w:rsidR="00EA44F7" w:rsidRPr="00294666" w:rsidRDefault="00EA44F7" w:rsidP="003E43CE">
            <w:pPr>
              <w:pStyle w:val="Paragraphe"/>
              <w:rPr>
                <w:b/>
                <w:lang w:val="en-GB"/>
              </w:rPr>
            </w:pPr>
            <w:r w:rsidRPr="00294666">
              <w:t>Errors in data collection</w:t>
            </w:r>
          </w:p>
        </w:tc>
        <w:tc>
          <w:tcPr>
            <w:tcW w:w="4531" w:type="dxa"/>
            <w:vAlign w:val="center"/>
          </w:tcPr>
          <w:p w14:paraId="05A1CB72" w14:textId="77777777" w:rsidR="00EA44F7" w:rsidRPr="00294666" w:rsidRDefault="00EA44F7" w:rsidP="003E43CE">
            <w:pPr>
              <w:pStyle w:val="Paragraphe"/>
              <w:cnfStyle w:val="000000100000" w:firstRow="0" w:lastRow="0" w:firstColumn="0" w:lastColumn="0" w:oddVBand="0" w:evenVBand="0" w:oddHBand="1" w:evenHBand="0" w:firstRowFirstColumn="0" w:firstRowLastColumn="0" w:lastRowFirstColumn="0" w:lastRowLastColumn="0"/>
              <w:rPr>
                <w:color w:val="auto"/>
              </w:rPr>
            </w:pPr>
            <w:r w:rsidRPr="00294666">
              <w:rPr>
                <w:color w:val="auto"/>
              </w:rPr>
              <w:t>Errors in data can be mitigated by piloting the form, training enumerators and ensure close supervision in the field.</w:t>
            </w:r>
          </w:p>
        </w:tc>
      </w:tr>
      <w:tr w:rsidR="00EA44F7" w:rsidRPr="00294666" w14:paraId="0B8DAC5E" w14:textId="77777777" w:rsidTr="003E43CE">
        <w:trPr>
          <w:trHeight w:val="397"/>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vAlign w:val="center"/>
          </w:tcPr>
          <w:p w14:paraId="34392BC5" w14:textId="77777777" w:rsidR="00EA44F7" w:rsidRPr="00294666" w:rsidRDefault="00EA44F7" w:rsidP="003E43CE">
            <w:pPr>
              <w:pStyle w:val="Paragraphe"/>
              <w:rPr>
                <w:b/>
                <w:lang w:val="en-GB"/>
              </w:rPr>
            </w:pPr>
            <w:r w:rsidRPr="00294666">
              <w:t>Security risks towards participants for partaking in survey/affiliating with INGO.</w:t>
            </w:r>
          </w:p>
        </w:tc>
        <w:tc>
          <w:tcPr>
            <w:tcW w:w="4531" w:type="dxa"/>
            <w:vAlign w:val="center"/>
          </w:tcPr>
          <w:p w14:paraId="1050EC80" w14:textId="77777777" w:rsidR="00EA44F7" w:rsidRPr="00294666" w:rsidRDefault="00EA44F7" w:rsidP="003E43CE">
            <w:pPr>
              <w:pStyle w:val="Paragraphe"/>
              <w:cnfStyle w:val="000000000000" w:firstRow="0" w:lastRow="0" w:firstColumn="0" w:lastColumn="0" w:oddVBand="0" w:evenVBand="0" w:oddHBand="0" w:evenHBand="0" w:firstRowFirstColumn="0" w:firstRowLastColumn="0" w:lastRowFirstColumn="0" w:lastRowLastColumn="0"/>
              <w:rPr>
                <w:color w:val="auto"/>
                <w:lang w:val="en-GB"/>
              </w:rPr>
            </w:pPr>
            <w:r w:rsidRPr="00294666">
              <w:rPr>
                <w:color w:val="auto"/>
                <w:lang w:val="en-GB"/>
              </w:rPr>
              <w:t xml:space="preserve">REACH will closely monitor security risks and community dynamics and ensure participants, communities and/or community leaders are supportive of the assessment officers.  </w:t>
            </w:r>
          </w:p>
        </w:tc>
      </w:tr>
      <w:tr w:rsidR="00EA44F7" w:rsidRPr="00294666" w14:paraId="19A6C86B" w14:textId="77777777" w:rsidTr="003E43C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vAlign w:val="center"/>
          </w:tcPr>
          <w:p w14:paraId="551A38A9" w14:textId="77777777" w:rsidR="00EA44F7" w:rsidRPr="00294666" w:rsidRDefault="00EA44F7" w:rsidP="003E43CE">
            <w:pPr>
              <w:pStyle w:val="Paragraphe"/>
            </w:pPr>
            <w:r w:rsidRPr="00294666">
              <w:t>Security risks towards staff</w:t>
            </w:r>
          </w:p>
        </w:tc>
        <w:tc>
          <w:tcPr>
            <w:tcW w:w="4531" w:type="dxa"/>
            <w:vAlign w:val="center"/>
          </w:tcPr>
          <w:p w14:paraId="69FC932B" w14:textId="77777777" w:rsidR="00EA44F7" w:rsidRPr="00294666" w:rsidRDefault="00EA44F7" w:rsidP="003E43CE">
            <w:pPr>
              <w:pStyle w:val="Paragraphe"/>
              <w:cnfStyle w:val="000000100000" w:firstRow="0" w:lastRow="0" w:firstColumn="0" w:lastColumn="0" w:oddVBand="0" w:evenVBand="0" w:oddHBand="1" w:evenHBand="0" w:firstRowFirstColumn="0" w:firstRowLastColumn="0" w:lastRowFirstColumn="0" w:lastRowLastColumn="0"/>
              <w:rPr>
                <w:color w:val="auto"/>
                <w:lang w:val="en-GB"/>
              </w:rPr>
            </w:pPr>
            <w:r w:rsidRPr="00294666">
              <w:rPr>
                <w:color w:val="auto"/>
                <w:lang w:val="en-GB"/>
              </w:rPr>
              <w:t xml:space="preserve">Security situation will be closely monitored and action taken in case of any change in security environment according to REACH Security policies. </w:t>
            </w:r>
          </w:p>
        </w:tc>
      </w:tr>
      <w:tr w:rsidR="00EA44F7" w:rsidRPr="00294666" w14:paraId="7774B350" w14:textId="77777777" w:rsidTr="003E43CE">
        <w:trPr>
          <w:trHeight w:val="397"/>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vAlign w:val="center"/>
          </w:tcPr>
          <w:p w14:paraId="2E6364A6" w14:textId="77777777" w:rsidR="00EA44F7" w:rsidRPr="00294666" w:rsidRDefault="00EA44F7" w:rsidP="003E43CE">
            <w:pPr>
              <w:pStyle w:val="Paragraphe"/>
            </w:pPr>
            <w:r w:rsidRPr="00294666">
              <w:rPr>
                <w:iCs w:val="0"/>
              </w:rPr>
              <w:t xml:space="preserve">Population in targeted areas </w:t>
            </w:r>
            <w:r w:rsidRPr="00294666">
              <w:t>can be unwelcoming of the activity</w:t>
            </w:r>
          </w:p>
        </w:tc>
        <w:tc>
          <w:tcPr>
            <w:tcW w:w="4531" w:type="dxa"/>
            <w:vAlign w:val="center"/>
          </w:tcPr>
          <w:p w14:paraId="3618FB7D" w14:textId="77777777" w:rsidR="00EA44F7" w:rsidRPr="00294666" w:rsidRDefault="00EA44F7" w:rsidP="003E43CE">
            <w:pPr>
              <w:pStyle w:val="Paragraphe"/>
              <w:cnfStyle w:val="000000000000" w:firstRow="0" w:lastRow="0" w:firstColumn="0" w:lastColumn="0" w:oddVBand="0" w:evenVBand="0" w:oddHBand="0" w:evenHBand="0" w:firstRowFirstColumn="0" w:firstRowLastColumn="0" w:lastRowFirstColumn="0" w:lastRowLastColumn="0"/>
              <w:rPr>
                <w:color w:val="auto"/>
              </w:rPr>
            </w:pPr>
            <w:r w:rsidRPr="00294666">
              <w:rPr>
                <w:color w:val="auto"/>
              </w:rPr>
              <w:t xml:space="preserve">This will be managed through sensitization by camp management, </w:t>
            </w:r>
            <w:r>
              <w:rPr>
                <w:color w:val="auto"/>
              </w:rPr>
              <w:t xml:space="preserve">NRC </w:t>
            </w:r>
            <w:r w:rsidRPr="00294666">
              <w:rPr>
                <w:color w:val="auto"/>
              </w:rPr>
              <w:t>staff and enumerators in preparation and conduction of the assessment, as well as thorough training on introductions and accountability with the enumerators.</w:t>
            </w:r>
          </w:p>
        </w:tc>
      </w:tr>
      <w:tr w:rsidR="00EA44F7" w:rsidRPr="00294666" w14:paraId="3C284307" w14:textId="77777777" w:rsidTr="003E43C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530FFA26" w14:textId="77777777" w:rsidR="00EA44F7" w:rsidRPr="00294666" w:rsidRDefault="00EA44F7" w:rsidP="003E43CE">
            <w:pPr>
              <w:pStyle w:val="Paragraphe"/>
            </w:pPr>
            <w:r w:rsidRPr="00294666">
              <w:rPr>
                <w:rFonts w:cs="Times New Roman"/>
                <w:color w:val="auto"/>
              </w:rPr>
              <w:t>Gender based risks - Women excluded from undertaking certain activities due to cultural barriers</w:t>
            </w:r>
          </w:p>
        </w:tc>
        <w:tc>
          <w:tcPr>
            <w:tcW w:w="4531" w:type="dxa"/>
            <w:vAlign w:val="center"/>
          </w:tcPr>
          <w:p w14:paraId="26FC67D6" w14:textId="77777777" w:rsidR="00EA44F7" w:rsidRPr="00294666" w:rsidRDefault="00EA44F7" w:rsidP="003E43CE">
            <w:pPr>
              <w:pStyle w:val="Paragraphe"/>
              <w:cnfStyle w:val="000000100000" w:firstRow="0" w:lastRow="0" w:firstColumn="0" w:lastColumn="0" w:oddVBand="0" w:evenVBand="0" w:oddHBand="1" w:evenHBand="0" w:firstRowFirstColumn="0" w:firstRowLastColumn="0" w:lastRowFirstColumn="0" w:lastRowLastColumn="0"/>
            </w:pPr>
            <w:r w:rsidRPr="00294666">
              <w:rPr>
                <w:color w:val="auto"/>
              </w:rPr>
              <w:t>Conscious gender monitoring will be carried out to mainstream participation of women</w:t>
            </w:r>
            <w:r>
              <w:rPr>
                <w:color w:val="auto"/>
              </w:rPr>
              <w:t>: targeting women at selection</w:t>
            </w:r>
          </w:p>
        </w:tc>
      </w:tr>
    </w:tbl>
    <w:p w14:paraId="6FA0258D" w14:textId="77777777" w:rsidR="00EA44F7" w:rsidRDefault="00EA44F7" w:rsidP="00EA44F7">
      <w:pPr>
        <w:pStyle w:val="Heading1"/>
        <w:rPr>
          <w:lang w:val="en-US"/>
        </w:rPr>
      </w:pPr>
    </w:p>
    <w:p w14:paraId="6DCD9366" w14:textId="77777777" w:rsidR="00EA44F7" w:rsidRPr="00AB1783" w:rsidRDefault="00EA44F7" w:rsidP="00EA44F7">
      <w:pPr>
        <w:pStyle w:val="Heading1"/>
        <w:rPr>
          <w:lang w:val="en-US"/>
        </w:rPr>
      </w:pPr>
      <w:r w:rsidRPr="00AB1783">
        <w:rPr>
          <w:lang w:val="en-US"/>
        </w:rPr>
        <w:t>9. Monitoring and Evaluation</w:t>
      </w:r>
    </w:p>
    <w:p w14:paraId="029C8F98" w14:textId="77777777" w:rsidR="00EA44F7" w:rsidRPr="00AB1783" w:rsidRDefault="00EA44F7" w:rsidP="00EA44F7">
      <w:pPr>
        <w:pStyle w:val="Caption"/>
        <w:spacing w:after="120"/>
        <w:rPr>
          <w:lang w:eastAsia="fr-FR"/>
        </w:rPr>
      </w:pPr>
      <w:r w:rsidRPr="00AB1783">
        <w:rPr>
          <w:lang w:eastAsia="fr-FR"/>
        </w:rPr>
        <w:t xml:space="preserve">Table 4 : </w:t>
      </w:r>
      <w:r>
        <w:rPr>
          <w:lang w:val="en-GB" w:eastAsia="fr-FR"/>
        </w:rPr>
        <w:t>Monitoring and evaluation targets</w:t>
      </w:r>
    </w:p>
    <w:tbl>
      <w:tblPr>
        <w:tblStyle w:val="ListTable7Colorful-Accent11"/>
        <w:tblW w:w="9493" w:type="dxa"/>
        <w:tblLook w:val="04A0" w:firstRow="1" w:lastRow="0" w:firstColumn="1" w:lastColumn="0" w:noHBand="0" w:noVBand="1"/>
      </w:tblPr>
      <w:tblGrid>
        <w:gridCol w:w="1843"/>
        <w:gridCol w:w="2263"/>
        <w:gridCol w:w="1418"/>
        <w:gridCol w:w="3969"/>
      </w:tblGrid>
      <w:tr w:rsidR="00EA44F7" w:rsidRPr="00294666" w14:paraId="5F9F7AC6" w14:textId="77777777" w:rsidTr="003E43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vAlign w:val="center"/>
          </w:tcPr>
          <w:p w14:paraId="4B3D5E1C" w14:textId="77777777" w:rsidR="00EA44F7" w:rsidRPr="00294666" w:rsidRDefault="00EA44F7" w:rsidP="003E43CE">
            <w:pPr>
              <w:spacing w:after="0"/>
              <w:jc w:val="left"/>
              <w:rPr>
                <w:b/>
                <w:noProof/>
                <w:color w:val="000000" w:themeColor="text1"/>
                <w:shd w:val="clear" w:color="auto" w:fill="FFFFFF"/>
                <w:lang w:val="en-GB"/>
              </w:rPr>
            </w:pPr>
            <w:r w:rsidRPr="00294666">
              <w:rPr>
                <w:b/>
                <w:noProof/>
                <w:color w:val="000000" w:themeColor="text1"/>
                <w:shd w:val="clear" w:color="auto" w:fill="FFFFFF"/>
                <w:lang w:val="en-GB"/>
              </w:rPr>
              <w:t>Objective</w:t>
            </w:r>
          </w:p>
        </w:tc>
        <w:tc>
          <w:tcPr>
            <w:tcW w:w="2263" w:type="dxa"/>
            <w:vAlign w:val="center"/>
          </w:tcPr>
          <w:p w14:paraId="0C50323E" w14:textId="77777777" w:rsidR="00EA44F7" w:rsidRPr="00294666" w:rsidRDefault="00EA44F7" w:rsidP="003E43CE">
            <w:pPr>
              <w:spacing w:after="0"/>
              <w:jc w:val="left"/>
              <w:cnfStyle w:val="100000000000" w:firstRow="1" w:lastRow="0" w:firstColumn="0" w:lastColumn="0" w:oddVBand="0" w:evenVBand="0" w:oddHBand="0" w:evenHBand="0" w:firstRowFirstColumn="0" w:firstRowLastColumn="0" w:lastRowFirstColumn="0" w:lastRowLastColumn="0"/>
              <w:rPr>
                <w:b/>
                <w:noProof/>
                <w:color w:val="000000" w:themeColor="text1"/>
                <w:shd w:val="clear" w:color="auto" w:fill="FFFFFF"/>
                <w:lang w:val="en-GB"/>
              </w:rPr>
            </w:pPr>
            <w:r w:rsidRPr="00294666">
              <w:rPr>
                <w:b/>
                <w:noProof/>
                <w:color w:val="000000" w:themeColor="text1"/>
                <w:shd w:val="clear" w:color="auto" w:fill="FFFFFF"/>
                <w:lang w:val="en-GB"/>
              </w:rPr>
              <w:t>Indicator</w:t>
            </w:r>
          </w:p>
        </w:tc>
        <w:tc>
          <w:tcPr>
            <w:tcW w:w="1418" w:type="dxa"/>
            <w:vAlign w:val="center"/>
          </w:tcPr>
          <w:p w14:paraId="7BA42560" w14:textId="77777777" w:rsidR="00EA44F7" w:rsidRPr="00294666" w:rsidRDefault="00EA44F7" w:rsidP="003E43CE">
            <w:pPr>
              <w:spacing w:after="0"/>
              <w:jc w:val="left"/>
              <w:cnfStyle w:val="100000000000" w:firstRow="1" w:lastRow="0" w:firstColumn="0" w:lastColumn="0" w:oddVBand="0" w:evenVBand="0" w:oddHBand="0" w:evenHBand="0" w:firstRowFirstColumn="0" w:firstRowLastColumn="0" w:lastRowFirstColumn="0" w:lastRowLastColumn="0"/>
              <w:rPr>
                <w:b/>
                <w:noProof/>
                <w:color w:val="000000" w:themeColor="text1"/>
                <w:shd w:val="clear" w:color="auto" w:fill="FFFFFF"/>
                <w:lang w:val="en-GB"/>
              </w:rPr>
            </w:pPr>
            <w:r w:rsidRPr="00294666">
              <w:rPr>
                <w:b/>
                <w:noProof/>
                <w:color w:val="000000" w:themeColor="text1"/>
                <w:shd w:val="clear" w:color="auto" w:fill="FFFFFF"/>
                <w:lang w:val="en-GB"/>
              </w:rPr>
              <w:t>Target</w:t>
            </w:r>
          </w:p>
        </w:tc>
        <w:tc>
          <w:tcPr>
            <w:tcW w:w="3969" w:type="dxa"/>
            <w:vAlign w:val="center"/>
          </w:tcPr>
          <w:p w14:paraId="633ABE32" w14:textId="77777777" w:rsidR="00EA44F7" w:rsidRPr="00294666" w:rsidRDefault="00EA44F7" w:rsidP="003E43CE">
            <w:pPr>
              <w:spacing w:after="0"/>
              <w:jc w:val="left"/>
              <w:cnfStyle w:val="100000000000" w:firstRow="1" w:lastRow="0" w:firstColumn="0" w:lastColumn="0" w:oddVBand="0" w:evenVBand="0" w:oddHBand="0" w:evenHBand="0" w:firstRowFirstColumn="0" w:firstRowLastColumn="0" w:lastRowFirstColumn="0" w:lastRowLastColumn="0"/>
              <w:rPr>
                <w:b/>
                <w:noProof/>
                <w:color w:val="000000" w:themeColor="text1"/>
                <w:shd w:val="clear" w:color="auto" w:fill="FFFFFF"/>
                <w:lang w:val="en-GB"/>
              </w:rPr>
            </w:pPr>
            <w:r w:rsidRPr="00294666">
              <w:rPr>
                <w:b/>
                <w:noProof/>
                <w:color w:val="000000" w:themeColor="text1"/>
                <w:shd w:val="clear" w:color="auto" w:fill="FFFFFF"/>
                <w:lang w:val="en-GB"/>
              </w:rPr>
              <w:t>Data collection methodology</w:t>
            </w:r>
          </w:p>
        </w:tc>
      </w:tr>
      <w:tr w:rsidR="00EA44F7" w:rsidRPr="00294666" w14:paraId="2FD94E9B" w14:textId="77777777" w:rsidTr="003E43C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435EC61" w14:textId="77777777" w:rsidR="00EA44F7" w:rsidRPr="00294666" w:rsidRDefault="00EA44F7" w:rsidP="003E43CE">
            <w:pPr>
              <w:pStyle w:val="Paragraphe"/>
              <w:rPr>
                <w:lang w:val="en-GB"/>
              </w:rPr>
            </w:pPr>
            <w:r w:rsidRPr="00294666">
              <w:rPr>
                <w:lang w:val="en-GB"/>
              </w:rPr>
              <w:lastRenderedPageBreak/>
              <w:t>Number of humanitarian organisations utilising regular information products to inform response capacity</w:t>
            </w:r>
          </w:p>
        </w:tc>
        <w:tc>
          <w:tcPr>
            <w:tcW w:w="2263" w:type="dxa"/>
            <w:tcBorders>
              <w:right w:val="single" w:sz="4" w:space="0" w:color="EE5859" w:themeColor="accent1"/>
            </w:tcBorders>
            <w:vAlign w:val="center"/>
          </w:tcPr>
          <w:p w14:paraId="23B9EEAD" w14:textId="77777777" w:rsidR="00EA44F7" w:rsidRPr="00294666" w:rsidRDefault="00EA44F7" w:rsidP="003E43CE">
            <w:pPr>
              <w:pStyle w:val="Paragraphe"/>
              <w:cnfStyle w:val="000000100000" w:firstRow="0" w:lastRow="0" w:firstColumn="0" w:lastColumn="0" w:oddVBand="0" w:evenVBand="0" w:oddHBand="1" w:evenHBand="0" w:firstRowFirstColumn="0" w:firstRowLastColumn="0" w:lastRowFirstColumn="0" w:lastRowLastColumn="0"/>
              <w:rPr>
                <w:color w:val="auto"/>
                <w:lang w:val="en-GB"/>
              </w:rPr>
            </w:pPr>
            <w:r w:rsidRPr="00294666">
              <w:rPr>
                <w:color w:val="auto"/>
                <w:lang w:val="en-GB"/>
              </w:rPr>
              <w:t>Number and percentage of humanitarian organisations reporting utilizing information management services that are accessed by clients</w:t>
            </w:r>
          </w:p>
          <w:p w14:paraId="2F06277C" w14:textId="77777777" w:rsidR="00EA44F7" w:rsidRPr="00294666" w:rsidRDefault="00EA44F7" w:rsidP="003E43CE">
            <w:pPr>
              <w:pStyle w:val="Paragraphe"/>
              <w:cnfStyle w:val="000000100000" w:firstRow="0" w:lastRow="0" w:firstColumn="0" w:lastColumn="0" w:oddVBand="0" w:evenVBand="0" w:oddHBand="1" w:evenHBand="0" w:firstRowFirstColumn="0" w:firstRowLastColumn="0" w:lastRowFirstColumn="0" w:lastRowLastColumn="0"/>
              <w:rPr>
                <w:i/>
                <w:lang w:val="en-GB"/>
              </w:rPr>
            </w:pPr>
          </w:p>
        </w:tc>
        <w:tc>
          <w:tcPr>
            <w:tcW w:w="1418" w:type="dxa"/>
            <w:tcBorders>
              <w:left w:val="single" w:sz="4" w:space="0" w:color="EE5859" w:themeColor="accent1"/>
              <w:right w:val="single" w:sz="4" w:space="0" w:color="EE5859" w:themeColor="accent1"/>
            </w:tcBorders>
          </w:tcPr>
          <w:p w14:paraId="1A258236" w14:textId="77777777" w:rsidR="00EA44F7" w:rsidRPr="00294666" w:rsidRDefault="00EA44F7" w:rsidP="003E43CE">
            <w:pPr>
              <w:pStyle w:val="Paragraphe"/>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294666">
              <w:rPr>
                <w:color w:val="auto"/>
                <w:sz w:val="20"/>
                <w:szCs w:val="20"/>
                <w:lang w:val="en-GB"/>
              </w:rPr>
              <w:t xml:space="preserve">Baseline </w:t>
            </w:r>
          </w:p>
          <w:p w14:paraId="2C011401" w14:textId="77777777" w:rsidR="00EA44F7" w:rsidRPr="00294666" w:rsidRDefault="00EA44F7" w:rsidP="003E43CE">
            <w:pPr>
              <w:pStyle w:val="Paragraphe"/>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294666">
              <w:rPr>
                <w:color w:val="auto"/>
                <w:sz w:val="20"/>
                <w:szCs w:val="20"/>
                <w:lang w:val="en-GB"/>
              </w:rPr>
              <w:t>0</w:t>
            </w:r>
          </w:p>
          <w:p w14:paraId="406941A8" w14:textId="77777777" w:rsidR="00EA44F7" w:rsidRPr="00294666" w:rsidRDefault="00EA44F7" w:rsidP="003E43CE">
            <w:pPr>
              <w:pStyle w:val="Paragraphe"/>
              <w:cnfStyle w:val="000000100000" w:firstRow="0" w:lastRow="0" w:firstColumn="0" w:lastColumn="0" w:oddVBand="0" w:evenVBand="0" w:oddHBand="1" w:evenHBand="0" w:firstRowFirstColumn="0" w:firstRowLastColumn="0" w:lastRowFirstColumn="0" w:lastRowLastColumn="0"/>
              <w:rPr>
                <w:color w:val="auto"/>
                <w:sz w:val="20"/>
                <w:szCs w:val="20"/>
                <w:lang w:val="en-GB"/>
              </w:rPr>
            </w:pPr>
          </w:p>
          <w:p w14:paraId="210894F6" w14:textId="77777777" w:rsidR="00EA44F7" w:rsidRPr="00294666" w:rsidRDefault="00EA44F7" w:rsidP="003E43CE">
            <w:pPr>
              <w:pStyle w:val="Paragraphe"/>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294666">
              <w:rPr>
                <w:color w:val="auto"/>
                <w:sz w:val="20"/>
                <w:szCs w:val="20"/>
                <w:lang w:val="en-GB"/>
              </w:rPr>
              <w:t xml:space="preserve">Target value </w:t>
            </w:r>
          </w:p>
          <w:p w14:paraId="61476D6B" w14:textId="77777777" w:rsidR="00EA44F7" w:rsidRPr="00294666" w:rsidRDefault="00EA44F7" w:rsidP="003E43CE">
            <w:pPr>
              <w:pStyle w:val="Paragraphe"/>
              <w:cnfStyle w:val="000000100000" w:firstRow="0" w:lastRow="0" w:firstColumn="0" w:lastColumn="0" w:oddVBand="0" w:evenVBand="0" w:oddHBand="1" w:evenHBand="0" w:firstRowFirstColumn="0" w:firstRowLastColumn="0" w:lastRowFirstColumn="0" w:lastRowLastColumn="0"/>
              <w:rPr>
                <w:i/>
                <w:lang w:val="en-GB"/>
              </w:rPr>
            </w:pPr>
            <w:r w:rsidRPr="00294666">
              <w:rPr>
                <w:color w:val="auto"/>
                <w:sz w:val="20"/>
                <w:szCs w:val="20"/>
                <w:lang w:val="en-GB"/>
              </w:rPr>
              <w:t>30</w:t>
            </w:r>
          </w:p>
        </w:tc>
        <w:tc>
          <w:tcPr>
            <w:tcW w:w="3969" w:type="dxa"/>
            <w:tcBorders>
              <w:left w:val="single" w:sz="4" w:space="0" w:color="EE5859" w:themeColor="accent1"/>
            </w:tcBorders>
            <w:vAlign w:val="center"/>
          </w:tcPr>
          <w:p w14:paraId="0C3D89BA" w14:textId="77777777" w:rsidR="00EA44F7" w:rsidRPr="00294666" w:rsidRDefault="00EA44F7" w:rsidP="003E43CE">
            <w:pPr>
              <w:pStyle w:val="Paragraphe"/>
              <w:cnfStyle w:val="000000100000" w:firstRow="0" w:lastRow="0" w:firstColumn="0" w:lastColumn="0" w:oddVBand="0" w:evenVBand="0" w:oddHBand="1" w:evenHBand="0" w:firstRowFirstColumn="0" w:firstRowLastColumn="0" w:lastRowFirstColumn="0" w:lastRowLastColumn="0"/>
              <w:rPr>
                <w:i/>
                <w:lang w:val="en-GB"/>
              </w:rPr>
            </w:pPr>
            <w:r w:rsidRPr="00294666">
              <w:rPr>
                <w:lang w:val="en-GB"/>
              </w:rPr>
              <w:t>Reference monitoring data collection will be conducted using a quantitative methodology, simply counting the number of instances of reference to project material using Google Analytics (by IMPACT HQ); requests to Reliefweb (IMPACT HQ) and other relevant platforms (Country teams); Mailchimp (IMPACT HQ); and Map request and printing logs (Country teams)</w:t>
            </w:r>
          </w:p>
        </w:tc>
      </w:tr>
      <w:tr w:rsidR="00EA44F7" w:rsidRPr="00294666" w14:paraId="6EDACEA2" w14:textId="77777777" w:rsidTr="003E43CE">
        <w:trPr>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EA96654" w14:textId="77777777" w:rsidR="00EA44F7" w:rsidRPr="00294666" w:rsidRDefault="00EA44F7" w:rsidP="003E43CE">
            <w:pPr>
              <w:pStyle w:val="Paragraphe"/>
              <w:rPr>
                <w:lang w:val="en-GB"/>
              </w:rPr>
            </w:pPr>
          </w:p>
        </w:tc>
        <w:tc>
          <w:tcPr>
            <w:tcW w:w="2263" w:type="dxa"/>
            <w:tcBorders>
              <w:right w:val="single" w:sz="4" w:space="0" w:color="EE5859" w:themeColor="accent1"/>
            </w:tcBorders>
            <w:vAlign w:val="center"/>
          </w:tcPr>
          <w:p w14:paraId="03C76C13" w14:textId="77777777" w:rsidR="00EA44F7" w:rsidRPr="00294666" w:rsidRDefault="00EA44F7" w:rsidP="003E43CE">
            <w:pPr>
              <w:pStyle w:val="Paragraphe"/>
              <w:cnfStyle w:val="000000000000" w:firstRow="0" w:lastRow="0" w:firstColumn="0" w:lastColumn="0" w:oddVBand="0" w:evenVBand="0" w:oddHBand="0" w:evenHBand="0" w:firstRowFirstColumn="0" w:firstRowLastColumn="0" w:lastRowFirstColumn="0" w:lastRowLastColumn="0"/>
              <w:rPr>
                <w:lang w:val="en-GB"/>
              </w:rPr>
            </w:pPr>
            <w:r w:rsidRPr="00294666">
              <w:rPr>
                <w:color w:val="auto"/>
                <w:lang w:val="en-GB"/>
              </w:rPr>
              <w:t>Number of products made available by information services that are accessed by clients</w:t>
            </w:r>
          </w:p>
        </w:tc>
        <w:tc>
          <w:tcPr>
            <w:tcW w:w="1418" w:type="dxa"/>
            <w:tcBorders>
              <w:left w:val="single" w:sz="4" w:space="0" w:color="EE5859" w:themeColor="accent1"/>
              <w:right w:val="single" w:sz="4" w:space="0" w:color="EE5859" w:themeColor="accent1"/>
            </w:tcBorders>
          </w:tcPr>
          <w:p w14:paraId="1489DA4A" w14:textId="77777777" w:rsidR="00EA44F7" w:rsidRPr="00294666" w:rsidRDefault="00EA44F7" w:rsidP="003E43CE">
            <w:pPr>
              <w:pStyle w:val="Paragraphe"/>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294666">
              <w:rPr>
                <w:color w:val="auto"/>
                <w:sz w:val="20"/>
                <w:szCs w:val="20"/>
                <w:lang w:val="en-GB"/>
              </w:rPr>
              <w:t>Baseline</w:t>
            </w:r>
          </w:p>
          <w:p w14:paraId="07880401" w14:textId="77777777" w:rsidR="00EA44F7" w:rsidRPr="00294666" w:rsidRDefault="00EA44F7" w:rsidP="003E43CE">
            <w:pPr>
              <w:pStyle w:val="Paragraphe"/>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294666">
              <w:rPr>
                <w:color w:val="auto"/>
                <w:sz w:val="20"/>
                <w:szCs w:val="20"/>
                <w:lang w:val="en-GB"/>
              </w:rPr>
              <w:t>0</w:t>
            </w:r>
          </w:p>
          <w:p w14:paraId="080E59E8" w14:textId="77777777" w:rsidR="00EA44F7" w:rsidRPr="00294666" w:rsidRDefault="00EA44F7" w:rsidP="003E43CE">
            <w:pPr>
              <w:pStyle w:val="Paragraphe"/>
              <w:cnfStyle w:val="000000000000" w:firstRow="0" w:lastRow="0" w:firstColumn="0" w:lastColumn="0" w:oddVBand="0" w:evenVBand="0" w:oddHBand="0" w:evenHBand="0" w:firstRowFirstColumn="0" w:firstRowLastColumn="0" w:lastRowFirstColumn="0" w:lastRowLastColumn="0"/>
              <w:rPr>
                <w:color w:val="auto"/>
                <w:sz w:val="20"/>
                <w:szCs w:val="20"/>
                <w:lang w:val="en-GB"/>
              </w:rPr>
            </w:pPr>
          </w:p>
          <w:p w14:paraId="299BCDF5" w14:textId="77777777" w:rsidR="00EA44F7" w:rsidRPr="00294666" w:rsidRDefault="00EA44F7" w:rsidP="003E43CE">
            <w:pPr>
              <w:pStyle w:val="Paragraphe"/>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294666">
              <w:rPr>
                <w:color w:val="auto"/>
                <w:sz w:val="20"/>
                <w:szCs w:val="20"/>
                <w:lang w:val="en-GB"/>
              </w:rPr>
              <w:t>Target value</w:t>
            </w:r>
          </w:p>
          <w:p w14:paraId="5938FE14" w14:textId="77777777" w:rsidR="00EA44F7" w:rsidRPr="00294666" w:rsidRDefault="00EA44F7" w:rsidP="003E43CE">
            <w:pPr>
              <w:pStyle w:val="Paragraphe"/>
              <w:cnfStyle w:val="000000000000" w:firstRow="0" w:lastRow="0" w:firstColumn="0" w:lastColumn="0" w:oddVBand="0" w:evenVBand="0" w:oddHBand="0" w:evenHBand="0" w:firstRowFirstColumn="0" w:firstRowLastColumn="0" w:lastRowFirstColumn="0" w:lastRowLastColumn="0"/>
              <w:rPr>
                <w:lang w:val="en-GB"/>
              </w:rPr>
            </w:pPr>
            <w:r w:rsidRPr="00294666">
              <w:rPr>
                <w:color w:val="auto"/>
                <w:sz w:val="20"/>
                <w:szCs w:val="20"/>
                <w:lang w:val="en-GB"/>
              </w:rPr>
              <w:t>112</w:t>
            </w:r>
          </w:p>
        </w:tc>
        <w:tc>
          <w:tcPr>
            <w:tcW w:w="3969" w:type="dxa"/>
            <w:tcBorders>
              <w:left w:val="single" w:sz="4" w:space="0" w:color="EE5859" w:themeColor="accent1"/>
            </w:tcBorders>
            <w:vAlign w:val="center"/>
          </w:tcPr>
          <w:p w14:paraId="7A782971" w14:textId="77777777" w:rsidR="00EA44F7" w:rsidRPr="00294666" w:rsidRDefault="00EA44F7" w:rsidP="003E43CE">
            <w:pPr>
              <w:pStyle w:val="Paragraphe"/>
              <w:cnfStyle w:val="000000000000" w:firstRow="0" w:lastRow="0" w:firstColumn="0" w:lastColumn="0" w:oddVBand="0" w:evenVBand="0" w:oddHBand="0" w:evenHBand="0" w:firstRowFirstColumn="0" w:firstRowLastColumn="0" w:lastRowFirstColumn="0" w:lastRowLastColumn="0"/>
              <w:rPr>
                <w:lang w:val="en-GB"/>
              </w:rPr>
            </w:pPr>
            <w:r w:rsidRPr="00294666">
              <w:rPr>
                <w:lang w:val="en-GB"/>
              </w:rPr>
              <w:t>User monitoring data collection will be conducted using a quantitative methodology, simply counting the number of instances of access using Google Analytics (by IMPACT HQ); requests to Reliefweb (IMPACT HQ) and other relevant platforms (Country teams); Mailchimp (IMPACT HQ); and Map request and printing logs (Country teams)</w:t>
            </w:r>
          </w:p>
        </w:tc>
      </w:tr>
    </w:tbl>
    <w:p w14:paraId="5B35FCFC" w14:textId="77777777" w:rsidR="00EA44F7" w:rsidRPr="0086731C" w:rsidRDefault="00EA44F7" w:rsidP="00EA44F7">
      <w:pPr>
        <w:pStyle w:val="Heading1"/>
        <w:rPr>
          <w:lang w:val="en-GB"/>
        </w:rPr>
      </w:pPr>
    </w:p>
    <w:p w14:paraId="41372B2F" w14:textId="77777777" w:rsidR="00EA44F7" w:rsidRPr="00294666" w:rsidRDefault="00EA44F7" w:rsidP="00EA44F7">
      <w:pPr>
        <w:pStyle w:val="Paragraphe"/>
        <w:rPr>
          <w:lang w:val="en-GB"/>
        </w:rPr>
      </w:pPr>
      <w:r w:rsidRPr="00294666">
        <w:rPr>
          <w:lang w:val="en-GB"/>
        </w:rPr>
        <w:t>All indicators for this result monitor the use of REACH products by humanitarian organisations. By regularly conducting outreach to humanitarian actors working in</w:t>
      </w:r>
      <w:r>
        <w:rPr>
          <w:lang w:val="en-GB"/>
        </w:rPr>
        <w:t xml:space="preserve"> Kenya and Somalia</w:t>
      </w:r>
      <w:r w:rsidRPr="00294666">
        <w:rPr>
          <w:lang w:val="en-GB"/>
        </w:rPr>
        <w:t xml:space="preserve">, REACH will ensure a symbiotic relationship with key coordination mechanisms, where cluster leads and partners are able to feed in to the information products produced by REACH in order to ensure outputs are usable and appropriate to the context. </w:t>
      </w:r>
    </w:p>
    <w:p w14:paraId="7C808988" w14:textId="77777777" w:rsidR="00EA44F7" w:rsidRPr="00294666" w:rsidRDefault="00EA44F7" w:rsidP="00EA44F7">
      <w:pPr>
        <w:pStyle w:val="Paragraphe"/>
        <w:rPr>
          <w:lang w:val="en-GB"/>
        </w:rPr>
      </w:pPr>
      <w:r w:rsidRPr="00294666">
        <w:rPr>
          <w:lang w:val="en-GB"/>
        </w:rPr>
        <w:t xml:space="preserve">User monitoring will be used to track access to REACH products released as part of the project. This will be undertaken using google analytics for access to research products on the REACH Resource Centre, Reliefweb, and where possible humanitarian response.info; monitoring of email and hard-copy dissemination. </w:t>
      </w:r>
    </w:p>
    <w:p w14:paraId="6A290FFA" w14:textId="77777777" w:rsidR="00EA44F7" w:rsidRPr="00294666" w:rsidRDefault="00EA44F7" w:rsidP="00EA44F7">
      <w:pPr>
        <w:pStyle w:val="Paragraphe"/>
        <w:rPr>
          <w:lang w:val="en-GB"/>
        </w:rPr>
      </w:pPr>
    </w:p>
    <w:p w14:paraId="4456E77A" w14:textId="77777777" w:rsidR="00EA44F7" w:rsidRDefault="00EA44F7" w:rsidP="00EA44F7">
      <w:pPr>
        <w:pStyle w:val="Paragraphe"/>
        <w:rPr>
          <w:lang w:val="en-GB"/>
        </w:rPr>
      </w:pPr>
      <w:r w:rsidRPr="00294666">
        <w:rPr>
          <w:lang w:val="en-GB"/>
        </w:rPr>
        <w:t>Reference monitoring will be utilised to measure the number of documents where REACH outputs have been used as secondary data and identify occasions where REACH outputs have been shown to inform decision-making, and will consist of counting of frequency of references in key humanitarian documents.</w:t>
      </w:r>
      <w:r>
        <w:rPr>
          <w:lang w:val="en-GB"/>
        </w:rPr>
        <w:t xml:space="preserve"> </w:t>
      </w:r>
    </w:p>
    <w:p w14:paraId="54FAFE3F" w14:textId="77777777" w:rsidR="00EA44F7" w:rsidRPr="0086731C" w:rsidRDefault="00EA44F7" w:rsidP="00EA44F7">
      <w:pPr>
        <w:pStyle w:val="Paragraphe"/>
        <w:rPr>
          <w:lang w:val="en-GB"/>
        </w:rPr>
      </w:pPr>
    </w:p>
    <w:p w14:paraId="3BF8A94E" w14:textId="77777777" w:rsidR="00EA44F7" w:rsidRPr="00834CF9" w:rsidRDefault="00EA44F7" w:rsidP="00EA44F7">
      <w:pPr>
        <w:pStyle w:val="Heading1"/>
        <w:rPr>
          <w:rFonts w:cs="Arial"/>
        </w:rPr>
      </w:pPr>
      <w:r>
        <w:t xml:space="preserve">10. </w:t>
      </w:r>
      <w:r w:rsidRPr="00834CF9">
        <w:t>Documentation Plan</w:t>
      </w:r>
    </w:p>
    <w:p w14:paraId="4D83D6D3" w14:textId="77777777" w:rsidR="00EA44F7" w:rsidRPr="00294666" w:rsidRDefault="00EA44F7" w:rsidP="00EA44F7">
      <w:pPr>
        <w:pStyle w:val="Paragraphe"/>
        <w:numPr>
          <w:ilvl w:val="0"/>
          <w:numId w:val="22"/>
        </w:numPr>
      </w:pPr>
      <w:bookmarkStart w:id="25" w:name="_Toc377979153"/>
      <w:bookmarkStart w:id="26" w:name="_Toc377995783"/>
      <w:bookmarkStart w:id="27" w:name="_Toc378417953"/>
      <w:bookmarkStart w:id="28" w:name="_Toc378690970"/>
      <w:bookmarkStart w:id="29" w:name="_Toc378691246"/>
      <w:bookmarkStart w:id="30" w:name="_Toc379293769"/>
      <w:bookmarkStart w:id="31" w:name="_Toc379293830"/>
      <w:bookmarkStart w:id="32" w:name="_Toc379315730"/>
      <w:bookmarkStart w:id="33" w:name="_Toc379315773"/>
      <w:bookmarkStart w:id="34" w:name="_Toc379315884"/>
      <w:bookmarkStart w:id="35" w:name="_Toc379316100"/>
      <w:bookmarkStart w:id="36" w:name="_Toc379316421"/>
      <w:bookmarkStart w:id="37" w:name="_Toc379317132"/>
      <w:bookmarkStart w:id="38" w:name="_Toc392670720"/>
      <w:r w:rsidRPr="00294666">
        <w:t>ToRs</w:t>
      </w:r>
    </w:p>
    <w:p w14:paraId="55D52D0D" w14:textId="77777777" w:rsidR="00EA44F7" w:rsidRPr="00294666" w:rsidRDefault="00EA44F7" w:rsidP="00EA44F7">
      <w:pPr>
        <w:pStyle w:val="Paragraphe"/>
        <w:numPr>
          <w:ilvl w:val="0"/>
          <w:numId w:val="22"/>
        </w:numPr>
      </w:pPr>
      <w:r w:rsidRPr="00294666">
        <w:t>Analysis Framework</w:t>
      </w:r>
    </w:p>
    <w:p w14:paraId="6E2E21BD" w14:textId="77777777" w:rsidR="00EA44F7" w:rsidRPr="00294666" w:rsidRDefault="00EA44F7" w:rsidP="00EA44F7">
      <w:pPr>
        <w:pStyle w:val="Paragraphe"/>
        <w:numPr>
          <w:ilvl w:val="0"/>
          <w:numId w:val="22"/>
        </w:numPr>
      </w:pPr>
      <w:r w:rsidRPr="00294666">
        <w:t>Data collection tools:</w:t>
      </w:r>
    </w:p>
    <w:p w14:paraId="7AD13D94" w14:textId="77777777" w:rsidR="00EA44F7" w:rsidRPr="00294666" w:rsidRDefault="00EA44F7" w:rsidP="00EA44F7">
      <w:pPr>
        <w:pStyle w:val="Paragraphe"/>
        <w:numPr>
          <w:ilvl w:val="1"/>
          <w:numId w:val="22"/>
        </w:numPr>
      </w:pPr>
      <w:r w:rsidRPr="00294666">
        <w:t>Household</w:t>
      </w:r>
    </w:p>
    <w:p w14:paraId="48344296" w14:textId="77777777" w:rsidR="00EA44F7" w:rsidRPr="00294666" w:rsidRDefault="00EA44F7" w:rsidP="00EA44F7">
      <w:pPr>
        <w:pStyle w:val="Paragraphe"/>
        <w:numPr>
          <w:ilvl w:val="1"/>
          <w:numId w:val="22"/>
        </w:numPr>
      </w:pPr>
      <w:r w:rsidRPr="00294666">
        <w:t>Key informant</w:t>
      </w:r>
    </w:p>
    <w:p w14:paraId="17EB5D05" w14:textId="77777777" w:rsidR="00EA44F7" w:rsidRPr="00294666" w:rsidRDefault="00EA44F7" w:rsidP="00EA44F7">
      <w:pPr>
        <w:pStyle w:val="Paragraphe"/>
        <w:numPr>
          <w:ilvl w:val="1"/>
          <w:numId w:val="22"/>
        </w:numPr>
      </w:pPr>
      <w:r w:rsidRPr="00294666">
        <w:t>Settlement/Facility mapping</w:t>
      </w:r>
    </w:p>
    <w:p w14:paraId="3B5C4B34" w14:textId="77777777" w:rsidR="00EA44F7" w:rsidRPr="00294666" w:rsidRDefault="00EA44F7" w:rsidP="00EA44F7">
      <w:pPr>
        <w:pStyle w:val="Paragraphe"/>
        <w:numPr>
          <w:ilvl w:val="0"/>
          <w:numId w:val="22"/>
        </w:numPr>
      </w:pPr>
      <w:r w:rsidRPr="00294666">
        <w:t>Raw Database (soft copy)</w:t>
      </w:r>
    </w:p>
    <w:p w14:paraId="5EBDE12E" w14:textId="77777777" w:rsidR="00EA44F7" w:rsidRPr="00294666" w:rsidRDefault="00EA44F7" w:rsidP="00EA44F7">
      <w:pPr>
        <w:pStyle w:val="Paragraphe"/>
        <w:numPr>
          <w:ilvl w:val="0"/>
          <w:numId w:val="22"/>
        </w:numPr>
      </w:pPr>
      <w:r w:rsidRPr="00294666">
        <w:t>Clean Database (soft copy)</w:t>
      </w:r>
    </w:p>
    <w:p w14:paraId="35749301" w14:textId="77777777" w:rsidR="00EA44F7" w:rsidRPr="00294666" w:rsidRDefault="00EA44F7" w:rsidP="00EA44F7">
      <w:pPr>
        <w:pStyle w:val="Paragraphe"/>
        <w:numPr>
          <w:ilvl w:val="0"/>
          <w:numId w:val="22"/>
        </w:numPr>
      </w:pPr>
      <w:r w:rsidRPr="00294666">
        <w:t>Data Cleaning Logbook</w:t>
      </w:r>
    </w:p>
    <w:p w14:paraId="5438596A" w14:textId="77777777" w:rsidR="00EA44F7" w:rsidRDefault="00EA44F7" w:rsidP="00EA44F7">
      <w:pPr>
        <w:pStyle w:val="Paragraphe"/>
        <w:numPr>
          <w:ilvl w:val="0"/>
          <w:numId w:val="22"/>
        </w:numPr>
      </w:pPr>
      <w:r w:rsidRPr="00294666">
        <w:t>Reports</w:t>
      </w:r>
    </w:p>
    <w:p w14:paraId="10CB1F5D" w14:textId="77777777" w:rsidR="00EA44F7" w:rsidRPr="00294666" w:rsidRDefault="00EA44F7" w:rsidP="00EA44F7">
      <w:pPr>
        <w:pStyle w:val="Paragraphe"/>
        <w:numPr>
          <w:ilvl w:val="0"/>
          <w:numId w:val="22"/>
        </w:numPr>
      </w:pPr>
      <w:r>
        <w:t>Factsheets</w:t>
      </w:r>
    </w:p>
    <w:p w14:paraId="5B7EDCD2" w14:textId="77777777" w:rsidR="00EA44F7" w:rsidRPr="00294666" w:rsidRDefault="00EA44F7" w:rsidP="00EA44F7">
      <w:pPr>
        <w:pStyle w:val="Paragraphe"/>
        <w:numPr>
          <w:ilvl w:val="0"/>
          <w:numId w:val="22"/>
        </w:numPr>
      </w:pPr>
      <w:r>
        <w:t>Maps</w:t>
      </w:r>
    </w:p>
    <w:p w14:paraId="2CEA3A4F" w14:textId="77777777" w:rsidR="00EA44F7" w:rsidRPr="00834CF9" w:rsidRDefault="00EA44F7" w:rsidP="00EA44F7">
      <w:pPr>
        <w:pStyle w:val="Heading1"/>
        <w:rPr>
          <w:color w:val="000000" w:themeColor="text1"/>
          <w:shd w:val="clear" w:color="auto" w:fill="FFFFFF"/>
        </w:rPr>
      </w:pPr>
      <w:r>
        <w:lastRenderedPageBreak/>
        <w:t xml:space="preserve">11. </w:t>
      </w:r>
      <w:r w:rsidRPr="00834CF9">
        <w:t>Annex</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834CF9">
        <w:t>es</w:t>
      </w:r>
    </w:p>
    <w:p w14:paraId="30CBB042" w14:textId="77777777" w:rsidR="00EA44F7" w:rsidRDefault="00EA44F7" w:rsidP="00EA44F7">
      <w:pPr>
        <w:pStyle w:val="Paragraphe"/>
        <w:numPr>
          <w:ilvl w:val="0"/>
          <w:numId w:val="22"/>
        </w:numPr>
        <w:rPr>
          <w:lang w:val="en-GB"/>
        </w:rPr>
      </w:pPr>
      <w:r>
        <w:rPr>
          <w:lang w:val="en-GB"/>
        </w:rPr>
        <w:t>Data Management Plan</w:t>
      </w:r>
    </w:p>
    <w:p w14:paraId="1135995D" w14:textId="77777777" w:rsidR="00EA44F7" w:rsidRDefault="00EA44F7" w:rsidP="00EA44F7">
      <w:pPr>
        <w:pStyle w:val="Paragraphe"/>
        <w:numPr>
          <w:ilvl w:val="0"/>
          <w:numId w:val="22"/>
        </w:numPr>
        <w:rPr>
          <w:lang w:val="en-GB"/>
        </w:rPr>
      </w:pPr>
      <w:r>
        <w:rPr>
          <w:lang w:val="en-GB"/>
        </w:rPr>
        <w:t>M&amp;E Matrix</w:t>
      </w:r>
    </w:p>
    <w:p w14:paraId="50493FE7" w14:textId="77777777" w:rsidR="00EA44F7" w:rsidRDefault="00EA44F7" w:rsidP="00EA44F7">
      <w:pPr>
        <w:pStyle w:val="Paragraphe"/>
        <w:numPr>
          <w:ilvl w:val="0"/>
          <w:numId w:val="22"/>
        </w:numPr>
        <w:rPr>
          <w:lang w:val="en-GB"/>
        </w:rPr>
      </w:pPr>
      <w:r>
        <w:rPr>
          <w:lang w:val="en-GB"/>
        </w:rPr>
        <w:t>Questionnaire (external Annex)</w:t>
      </w:r>
    </w:p>
    <w:p w14:paraId="252566D3" w14:textId="77777777" w:rsidR="00EA44F7" w:rsidRDefault="00EA44F7" w:rsidP="00EA44F7">
      <w:pPr>
        <w:spacing w:after="0" w:line="240" w:lineRule="auto"/>
        <w:jc w:val="left"/>
        <w:rPr>
          <w:rFonts w:cs="Trade Gothic LT Std"/>
          <w:i/>
          <w:color w:val="000000"/>
          <w:sz w:val="23"/>
          <w:szCs w:val="23"/>
          <w:lang w:val="en-GB"/>
        </w:rPr>
      </w:pPr>
      <w:r>
        <w:rPr>
          <w:rFonts w:cs="Trade Gothic LT Std"/>
          <w:i/>
          <w:color w:val="000000"/>
          <w:sz w:val="23"/>
          <w:szCs w:val="23"/>
          <w:lang w:val="en-GB"/>
        </w:rPr>
        <w:br w:type="page"/>
      </w:r>
    </w:p>
    <w:p w14:paraId="26E66154" w14:textId="77777777" w:rsidR="00EA44F7" w:rsidRDefault="00EA44F7" w:rsidP="00EA44F7">
      <w:pPr>
        <w:pStyle w:val="Heading1"/>
      </w:pPr>
      <w:r>
        <w:lastRenderedPageBreak/>
        <w:t>Annex 1 : Data Management Plan</w:t>
      </w:r>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6"/>
        <w:gridCol w:w="6904"/>
      </w:tblGrid>
      <w:tr w:rsidR="00EA44F7" w14:paraId="0FBEE791" w14:textId="77777777" w:rsidTr="003E43CE">
        <w:tc>
          <w:tcPr>
            <w:tcW w:w="2426" w:type="dxa"/>
            <w:tcBorders>
              <w:bottom w:val="nil"/>
            </w:tcBorders>
          </w:tcPr>
          <w:p w14:paraId="6F30A197" w14:textId="77777777" w:rsidR="00EA44F7" w:rsidRPr="00026A4F" w:rsidRDefault="00EA44F7" w:rsidP="003E43CE">
            <w:pPr>
              <w:widowControl w:val="0"/>
              <w:autoSpaceDE w:val="0"/>
              <w:autoSpaceDN w:val="0"/>
              <w:adjustRightInd w:val="0"/>
              <w:spacing w:before="4" w:after="0" w:line="240" w:lineRule="exact"/>
              <w:ind w:right="400"/>
              <w:rPr>
                <w:rFonts w:cs="Calibri"/>
                <w:i/>
                <w:color w:val="000000"/>
              </w:rPr>
            </w:pPr>
            <w:r w:rsidRPr="00026A4F">
              <w:rPr>
                <w:rFonts w:cs="Calibri"/>
                <w:i/>
                <w:color w:val="000000"/>
              </w:rPr>
              <w:t>Checklist Section</w:t>
            </w:r>
          </w:p>
        </w:tc>
        <w:tc>
          <w:tcPr>
            <w:tcW w:w="6905" w:type="dxa"/>
            <w:tcBorders>
              <w:bottom w:val="nil"/>
            </w:tcBorders>
          </w:tcPr>
          <w:p w14:paraId="37B40209" w14:textId="77777777" w:rsidR="00EA44F7" w:rsidRPr="00026A4F" w:rsidRDefault="00EA44F7" w:rsidP="003E43CE">
            <w:pPr>
              <w:widowControl w:val="0"/>
              <w:autoSpaceDE w:val="0"/>
              <w:autoSpaceDN w:val="0"/>
              <w:adjustRightInd w:val="0"/>
              <w:spacing w:before="4" w:after="0" w:line="240" w:lineRule="exact"/>
              <w:ind w:right="400"/>
              <w:rPr>
                <w:rFonts w:cs="Calibri"/>
                <w:i/>
                <w:color w:val="000000"/>
              </w:rPr>
            </w:pPr>
            <w:r w:rsidRPr="00026A4F">
              <w:rPr>
                <w:i/>
                <w:spacing w:val="-1"/>
              </w:rPr>
              <w:t>Que</w:t>
            </w:r>
            <w:r w:rsidRPr="00026A4F">
              <w:rPr>
                <w:i/>
                <w:spacing w:val="1"/>
              </w:rPr>
              <w:t>s</w:t>
            </w:r>
            <w:r w:rsidRPr="00026A4F">
              <w:rPr>
                <w:i/>
                <w:spacing w:val="-2"/>
              </w:rPr>
              <w:t>t</w:t>
            </w:r>
            <w:r w:rsidRPr="00026A4F">
              <w:rPr>
                <w:i/>
                <w:spacing w:val="1"/>
              </w:rPr>
              <w:t>i</w:t>
            </w:r>
            <w:r w:rsidRPr="00026A4F">
              <w:rPr>
                <w:i/>
                <w:spacing w:val="-1"/>
              </w:rPr>
              <w:t>on</w:t>
            </w:r>
            <w:r w:rsidRPr="00026A4F">
              <w:rPr>
                <w:i/>
              </w:rPr>
              <w:t>s</w:t>
            </w:r>
            <w:r w:rsidRPr="00026A4F">
              <w:rPr>
                <w:i/>
                <w:spacing w:val="16"/>
              </w:rPr>
              <w:t xml:space="preserve"> </w:t>
            </w:r>
            <w:r w:rsidRPr="00026A4F">
              <w:rPr>
                <w:i/>
              </w:rPr>
              <w:t>to</w:t>
            </w:r>
            <w:r w:rsidRPr="00026A4F">
              <w:rPr>
                <w:i/>
                <w:spacing w:val="-1"/>
              </w:rPr>
              <w:t xml:space="preserve"> </w:t>
            </w:r>
            <w:r w:rsidRPr="00026A4F">
              <w:rPr>
                <w:i/>
                <w:spacing w:val="1"/>
                <w:w w:val="99"/>
              </w:rPr>
              <w:t>c</w:t>
            </w:r>
            <w:r w:rsidRPr="00026A4F">
              <w:rPr>
                <w:i/>
                <w:spacing w:val="-1"/>
                <w:w w:val="102"/>
              </w:rPr>
              <w:t>on</w:t>
            </w:r>
            <w:r w:rsidRPr="00026A4F">
              <w:rPr>
                <w:i/>
                <w:spacing w:val="-2"/>
                <w:w w:val="102"/>
              </w:rPr>
              <w:t>s</w:t>
            </w:r>
            <w:r w:rsidRPr="00026A4F">
              <w:rPr>
                <w:i/>
                <w:spacing w:val="1"/>
                <w:w w:val="107"/>
              </w:rPr>
              <w:t>i</w:t>
            </w:r>
            <w:r w:rsidRPr="00026A4F">
              <w:rPr>
                <w:i/>
                <w:spacing w:val="-1"/>
                <w:w w:val="102"/>
              </w:rPr>
              <w:t>d</w:t>
            </w:r>
            <w:r w:rsidRPr="00026A4F">
              <w:rPr>
                <w:i/>
                <w:spacing w:val="-1"/>
                <w:w w:val="101"/>
              </w:rPr>
              <w:t>e</w:t>
            </w:r>
            <w:r w:rsidRPr="00026A4F">
              <w:rPr>
                <w:i/>
                <w:w w:val="102"/>
              </w:rPr>
              <w:t xml:space="preserve">r and </w:t>
            </w:r>
            <w:r w:rsidRPr="00026A4F">
              <w:rPr>
                <w:i/>
                <w:spacing w:val="1"/>
              </w:rPr>
              <w:t>g</w:t>
            </w:r>
            <w:r w:rsidRPr="00026A4F">
              <w:rPr>
                <w:i/>
                <w:spacing w:val="-1"/>
              </w:rPr>
              <w:t>u</w:t>
            </w:r>
            <w:r w:rsidRPr="00026A4F">
              <w:rPr>
                <w:i/>
                <w:spacing w:val="1"/>
              </w:rPr>
              <w:t>i</w:t>
            </w:r>
            <w:r w:rsidRPr="00026A4F">
              <w:rPr>
                <w:i/>
                <w:spacing w:val="-1"/>
              </w:rPr>
              <w:t>dan</w:t>
            </w:r>
            <w:r w:rsidRPr="00026A4F">
              <w:rPr>
                <w:i/>
                <w:spacing w:val="1"/>
              </w:rPr>
              <w:t>c</w:t>
            </w:r>
            <w:r w:rsidRPr="00026A4F">
              <w:rPr>
                <w:i/>
              </w:rPr>
              <w:t>e</w:t>
            </w:r>
          </w:p>
        </w:tc>
      </w:tr>
      <w:tr w:rsidR="00EA44F7" w14:paraId="3B53C7F3" w14:textId="77777777" w:rsidTr="003E43CE">
        <w:tc>
          <w:tcPr>
            <w:tcW w:w="9331" w:type="dxa"/>
            <w:gridSpan w:val="2"/>
            <w:tcBorders>
              <w:top w:val="nil"/>
              <w:bottom w:val="nil"/>
            </w:tcBorders>
            <w:shd w:val="clear" w:color="auto" w:fill="9A9A9C" w:themeFill="background2" w:themeFillTint="99"/>
          </w:tcPr>
          <w:p w14:paraId="29C6666A" w14:textId="77777777" w:rsidR="00EA44F7" w:rsidRPr="00AA2355" w:rsidRDefault="00EA44F7" w:rsidP="003E43CE">
            <w:pPr>
              <w:widowControl w:val="0"/>
              <w:autoSpaceDE w:val="0"/>
              <w:autoSpaceDN w:val="0"/>
              <w:adjustRightInd w:val="0"/>
              <w:spacing w:before="4" w:after="0" w:line="240" w:lineRule="exact"/>
              <w:ind w:right="400"/>
              <w:rPr>
                <w:rFonts w:cs="Calibri"/>
                <w:b/>
                <w:color w:val="FFFFFF" w:themeColor="background1"/>
              </w:rPr>
            </w:pPr>
            <w:r w:rsidRPr="00AA2355">
              <w:rPr>
                <w:rFonts w:cs="Calibri"/>
                <w:b/>
                <w:color w:val="FFFFFF" w:themeColor="background1"/>
              </w:rPr>
              <w:t>Administrative Data</w:t>
            </w:r>
          </w:p>
        </w:tc>
      </w:tr>
      <w:tr w:rsidR="00EA44F7" w14:paraId="7EB6B0D9" w14:textId="77777777" w:rsidTr="003E43CE">
        <w:tc>
          <w:tcPr>
            <w:tcW w:w="2426" w:type="dxa"/>
            <w:tcBorders>
              <w:top w:val="nil"/>
              <w:bottom w:val="single" w:sz="4" w:space="0" w:color="auto"/>
              <w:right w:val="nil"/>
            </w:tcBorders>
            <w:shd w:val="clear" w:color="auto" w:fill="DDDDDE" w:themeFill="background2" w:themeFillTint="33"/>
          </w:tcPr>
          <w:p w14:paraId="182A8E25" w14:textId="77777777" w:rsidR="00EA44F7" w:rsidRPr="00FF322B" w:rsidRDefault="00EA44F7" w:rsidP="003E43CE">
            <w:pPr>
              <w:widowControl w:val="0"/>
              <w:autoSpaceDE w:val="0"/>
              <w:autoSpaceDN w:val="0"/>
              <w:adjustRightInd w:val="0"/>
              <w:spacing w:before="4" w:after="0" w:line="240" w:lineRule="exact"/>
              <w:ind w:right="400"/>
              <w:rPr>
                <w:rFonts w:cs="Calibri"/>
                <w:color w:val="000000"/>
              </w:rPr>
            </w:pPr>
            <w:r w:rsidRPr="00FF322B">
              <w:rPr>
                <w:rFonts w:cs="Calibri"/>
                <w:color w:val="000000"/>
              </w:rPr>
              <w:t>Project Name</w:t>
            </w:r>
          </w:p>
        </w:tc>
        <w:tc>
          <w:tcPr>
            <w:tcW w:w="6905" w:type="dxa"/>
            <w:tcBorders>
              <w:top w:val="nil"/>
              <w:left w:val="nil"/>
              <w:bottom w:val="single" w:sz="4" w:space="0" w:color="auto"/>
            </w:tcBorders>
          </w:tcPr>
          <w:p w14:paraId="339BE541" w14:textId="77777777" w:rsidR="00EA44F7" w:rsidRPr="00FF322B" w:rsidRDefault="00EA44F7" w:rsidP="003E43CE">
            <w:pPr>
              <w:widowControl w:val="0"/>
              <w:autoSpaceDE w:val="0"/>
              <w:autoSpaceDN w:val="0"/>
              <w:adjustRightInd w:val="0"/>
              <w:spacing w:before="4" w:after="0" w:line="240" w:lineRule="exact"/>
              <w:ind w:right="400"/>
              <w:rPr>
                <w:rFonts w:cs="Calibri"/>
                <w:color w:val="000000"/>
              </w:rPr>
            </w:pPr>
            <w:r>
              <w:rPr>
                <w:rFonts w:cs="Calibri"/>
                <w:color w:val="000000"/>
              </w:rPr>
              <w:t>Support to movements and intentions tracking</w:t>
            </w:r>
          </w:p>
        </w:tc>
      </w:tr>
      <w:tr w:rsidR="00EA44F7" w14:paraId="3511F5DE" w14:textId="77777777" w:rsidTr="003E43CE">
        <w:tc>
          <w:tcPr>
            <w:tcW w:w="2426" w:type="dxa"/>
            <w:tcBorders>
              <w:top w:val="single" w:sz="4" w:space="0" w:color="auto"/>
              <w:bottom w:val="single" w:sz="4" w:space="0" w:color="auto"/>
              <w:right w:val="nil"/>
            </w:tcBorders>
            <w:shd w:val="clear" w:color="auto" w:fill="DDDDDE" w:themeFill="background2" w:themeFillTint="33"/>
          </w:tcPr>
          <w:p w14:paraId="41AB648D" w14:textId="77777777" w:rsidR="00EA44F7" w:rsidRPr="00FF322B" w:rsidRDefault="00EA44F7" w:rsidP="003E43CE">
            <w:pPr>
              <w:widowControl w:val="0"/>
              <w:autoSpaceDE w:val="0"/>
              <w:autoSpaceDN w:val="0"/>
              <w:adjustRightInd w:val="0"/>
              <w:spacing w:before="4" w:after="0" w:line="240" w:lineRule="exact"/>
              <w:ind w:right="400"/>
              <w:rPr>
                <w:rFonts w:cs="Calibri"/>
                <w:color w:val="000000"/>
              </w:rPr>
            </w:pPr>
            <w:r w:rsidRPr="00FF322B">
              <w:rPr>
                <w:rFonts w:cs="Calibri"/>
                <w:color w:val="000000"/>
              </w:rPr>
              <w:t>Project Code</w:t>
            </w:r>
          </w:p>
        </w:tc>
        <w:tc>
          <w:tcPr>
            <w:tcW w:w="6905" w:type="dxa"/>
            <w:tcBorders>
              <w:top w:val="single" w:sz="4" w:space="0" w:color="auto"/>
              <w:left w:val="nil"/>
              <w:bottom w:val="single" w:sz="4" w:space="0" w:color="auto"/>
            </w:tcBorders>
          </w:tcPr>
          <w:p w14:paraId="673D4877" w14:textId="77777777" w:rsidR="00EA44F7" w:rsidRPr="00FF322B" w:rsidRDefault="00EA44F7" w:rsidP="003E43CE">
            <w:pPr>
              <w:widowControl w:val="0"/>
              <w:autoSpaceDE w:val="0"/>
              <w:autoSpaceDN w:val="0"/>
              <w:adjustRightInd w:val="0"/>
              <w:spacing w:before="4" w:after="0" w:line="240" w:lineRule="exact"/>
              <w:ind w:right="400"/>
              <w:rPr>
                <w:rFonts w:cs="Calibri"/>
                <w:color w:val="000000"/>
              </w:rPr>
            </w:pPr>
            <w:r>
              <w:t>24iAFW</w:t>
            </w:r>
            <w:r>
              <w:rPr>
                <w:rFonts w:cs="Calibri"/>
                <w:color w:val="000000"/>
              </w:rPr>
              <w:t xml:space="preserve"> / 24DDV</w:t>
            </w:r>
          </w:p>
        </w:tc>
      </w:tr>
      <w:tr w:rsidR="00EA44F7" w14:paraId="36E7424A" w14:textId="77777777" w:rsidTr="003E43CE">
        <w:tc>
          <w:tcPr>
            <w:tcW w:w="2426" w:type="dxa"/>
            <w:tcBorders>
              <w:top w:val="single" w:sz="4" w:space="0" w:color="auto"/>
              <w:bottom w:val="single" w:sz="4" w:space="0" w:color="auto"/>
              <w:right w:val="nil"/>
            </w:tcBorders>
            <w:shd w:val="clear" w:color="auto" w:fill="DDDDDE" w:themeFill="background2" w:themeFillTint="33"/>
          </w:tcPr>
          <w:p w14:paraId="0D120A10" w14:textId="77777777" w:rsidR="00EA44F7" w:rsidRPr="00FF322B" w:rsidRDefault="00EA44F7" w:rsidP="003E43CE">
            <w:pPr>
              <w:widowControl w:val="0"/>
              <w:autoSpaceDE w:val="0"/>
              <w:autoSpaceDN w:val="0"/>
              <w:adjustRightInd w:val="0"/>
              <w:spacing w:before="4" w:after="0" w:line="240" w:lineRule="exact"/>
              <w:ind w:right="400"/>
              <w:rPr>
                <w:rFonts w:cs="Calibri"/>
                <w:color w:val="000000"/>
              </w:rPr>
            </w:pPr>
            <w:r w:rsidRPr="00FF322B">
              <w:rPr>
                <w:rFonts w:cs="Calibri"/>
                <w:color w:val="000000"/>
              </w:rPr>
              <w:t>Donor</w:t>
            </w:r>
          </w:p>
        </w:tc>
        <w:tc>
          <w:tcPr>
            <w:tcW w:w="6905" w:type="dxa"/>
            <w:tcBorders>
              <w:top w:val="single" w:sz="4" w:space="0" w:color="auto"/>
              <w:left w:val="nil"/>
              <w:bottom w:val="single" w:sz="4" w:space="0" w:color="auto"/>
            </w:tcBorders>
          </w:tcPr>
          <w:p w14:paraId="0818B513" w14:textId="77777777" w:rsidR="00EA44F7" w:rsidRPr="00FF322B" w:rsidRDefault="00EA44F7" w:rsidP="003E43CE">
            <w:pPr>
              <w:widowControl w:val="0"/>
              <w:autoSpaceDE w:val="0"/>
              <w:autoSpaceDN w:val="0"/>
              <w:adjustRightInd w:val="0"/>
              <w:spacing w:before="4" w:after="0" w:line="240" w:lineRule="exact"/>
              <w:ind w:right="400"/>
              <w:rPr>
                <w:rFonts w:cs="Calibri"/>
                <w:color w:val="000000"/>
              </w:rPr>
            </w:pPr>
            <w:r>
              <w:rPr>
                <w:rFonts w:cs="Calibri"/>
                <w:color w:val="000000"/>
              </w:rPr>
              <w:t>NRC</w:t>
            </w:r>
          </w:p>
        </w:tc>
      </w:tr>
      <w:tr w:rsidR="00EA44F7" w14:paraId="07FA287D" w14:textId="77777777" w:rsidTr="003E43CE">
        <w:tc>
          <w:tcPr>
            <w:tcW w:w="2426" w:type="dxa"/>
            <w:tcBorders>
              <w:top w:val="single" w:sz="4" w:space="0" w:color="auto"/>
              <w:bottom w:val="single" w:sz="4" w:space="0" w:color="auto"/>
              <w:right w:val="nil"/>
            </w:tcBorders>
            <w:shd w:val="clear" w:color="auto" w:fill="DDDDDE" w:themeFill="background2" w:themeFillTint="33"/>
          </w:tcPr>
          <w:p w14:paraId="60E6E70C" w14:textId="77777777" w:rsidR="00EA44F7" w:rsidRPr="00FF322B" w:rsidRDefault="00EA44F7" w:rsidP="003E43CE">
            <w:pPr>
              <w:widowControl w:val="0"/>
              <w:autoSpaceDE w:val="0"/>
              <w:autoSpaceDN w:val="0"/>
              <w:adjustRightInd w:val="0"/>
              <w:spacing w:before="4" w:after="0" w:line="240" w:lineRule="exact"/>
              <w:ind w:right="400"/>
              <w:rPr>
                <w:rFonts w:cs="Calibri"/>
                <w:color w:val="000000"/>
              </w:rPr>
            </w:pPr>
            <w:r w:rsidRPr="00FF322B">
              <w:rPr>
                <w:rFonts w:cs="Calibri"/>
                <w:color w:val="000000"/>
              </w:rPr>
              <w:t>Project partners</w:t>
            </w:r>
          </w:p>
        </w:tc>
        <w:tc>
          <w:tcPr>
            <w:tcW w:w="6905" w:type="dxa"/>
            <w:tcBorders>
              <w:top w:val="single" w:sz="4" w:space="0" w:color="auto"/>
              <w:left w:val="nil"/>
              <w:bottom w:val="single" w:sz="4" w:space="0" w:color="auto"/>
            </w:tcBorders>
          </w:tcPr>
          <w:p w14:paraId="153AB338" w14:textId="77777777" w:rsidR="00EA44F7" w:rsidRPr="00FF322B" w:rsidRDefault="00EA44F7" w:rsidP="003E43CE">
            <w:pPr>
              <w:widowControl w:val="0"/>
              <w:autoSpaceDE w:val="0"/>
              <w:autoSpaceDN w:val="0"/>
              <w:adjustRightInd w:val="0"/>
              <w:spacing w:before="4" w:after="0" w:line="240" w:lineRule="exact"/>
              <w:ind w:right="400"/>
              <w:rPr>
                <w:rFonts w:cs="Calibri"/>
                <w:color w:val="000000"/>
              </w:rPr>
            </w:pPr>
            <w:r>
              <w:rPr>
                <w:rFonts w:cs="Calibri"/>
                <w:color w:val="000000"/>
              </w:rPr>
              <w:t>NRC &amp; RCK</w:t>
            </w:r>
          </w:p>
        </w:tc>
      </w:tr>
      <w:tr w:rsidR="00EA44F7" w14:paraId="1229F5EB" w14:textId="77777777" w:rsidTr="003E43CE">
        <w:tc>
          <w:tcPr>
            <w:tcW w:w="2426" w:type="dxa"/>
            <w:tcBorders>
              <w:top w:val="single" w:sz="4" w:space="0" w:color="auto"/>
              <w:bottom w:val="single" w:sz="4" w:space="0" w:color="auto"/>
              <w:right w:val="nil"/>
            </w:tcBorders>
            <w:shd w:val="clear" w:color="auto" w:fill="DDDDDE" w:themeFill="background2" w:themeFillTint="33"/>
          </w:tcPr>
          <w:p w14:paraId="22EFFF48" w14:textId="77777777" w:rsidR="00EA44F7" w:rsidRDefault="00EA44F7" w:rsidP="003E43CE">
            <w:pPr>
              <w:pStyle w:val="Paragraphe"/>
            </w:pPr>
            <w:r w:rsidRPr="00FF322B">
              <w:t>Project Description</w:t>
            </w:r>
          </w:p>
          <w:p w14:paraId="6C2125A6" w14:textId="77777777" w:rsidR="00EA44F7" w:rsidRDefault="00EA44F7" w:rsidP="003E43CE">
            <w:pPr>
              <w:pStyle w:val="Paragraphe"/>
            </w:pPr>
          </w:p>
          <w:p w14:paraId="4EAE4FDC" w14:textId="77777777" w:rsidR="00EA44F7" w:rsidRDefault="00EA44F7" w:rsidP="003E43CE">
            <w:pPr>
              <w:pStyle w:val="Paragraphe"/>
            </w:pPr>
          </w:p>
          <w:p w14:paraId="103A7CD2" w14:textId="77777777" w:rsidR="00EA44F7" w:rsidRDefault="00EA44F7" w:rsidP="003E43CE">
            <w:pPr>
              <w:pStyle w:val="Paragraphe"/>
            </w:pPr>
          </w:p>
          <w:p w14:paraId="2ED34C39" w14:textId="77777777" w:rsidR="00EA44F7" w:rsidRPr="00FF322B" w:rsidRDefault="00EA44F7" w:rsidP="003E43CE">
            <w:pPr>
              <w:pStyle w:val="Paragraphe"/>
            </w:pPr>
          </w:p>
        </w:tc>
        <w:tc>
          <w:tcPr>
            <w:tcW w:w="6905" w:type="dxa"/>
            <w:tcBorders>
              <w:top w:val="single" w:sz="4" w:space="0" w:color="auto"/>
              <w:left w:val="nil"/>
              <w:bottom w:val="single" w:sz="4" w:space="0" w:color="auto"/>
            </w:tcBorders>
          </w:tcPr>
          <w:p w14:paraId="7B1FE891" w14:textId="77777777" w:rsidR="00EA44F7" w:rsidRPr="00AB1783" w:rsidRDefault="00EA44F7" w:rsidP="003E43CE">
            <w:pPr>
              <w:pStyle w:val="Paragraphe"/>
            </w:pPr>
            <w:r>
              <w:t>Support NRC and RCK in movements and intentions tracking in Dadaab refugee camps and the Kenya/Somalia Border</w:t>
            </w:r>
          </w:p>
        </w:tc>
      </w:tr>
      <w:tr w:rsidR="00EA44F7" w14:paraId="10ACB2DA" w14:textId="77777777" w:rsidTr="003E43CE">
        <w:tc>
          <w:tcPr>
            <w:tcW w:w="2426" w:type="dxa"/>
            <w:tcBorders>
              <w:top w:val="single" w:sz="4" w:space="0" w:color="auto"/>
              <w:bottom w:val="single" w:sz="4" w:space="0" w:color="auto"/>
            </w:tcBorders>
            <w:shd w:val="clear" w:color="auto" w:fill="DDDDDE" w:themeFill="background2" w:themeFillTint="33"/>
          </w:tcPr>
          <w:p w14:paraId="6ECBF9EE" w14:textId="77777777" w:rsidR="00EA44F7" w:rsidRPr="00E83833" w:rsidRDefault="00EA44F7" w:rsidP="003E43CE">
            <w:pPr>
              <w:pStyle w:val="Paragraphe"/>
            </w:pPr>
            <w:r w:rsidRPr="00E83833">
              <w:t>Project Data Contacts</w:t>
            </w:r>
          </w:p>
        </w:tc>
        <w:tc>
          <w:tcPr>
            <w:tcW w:w="6905" w:type="dxa"/>
            <w:tcBorders>
              <w:top w:val="single" w:sz="4" w:space="0" w:color="auto"/>
              <w:bottom w:val="single" w:sz="4" w:space="0" w:color="auto"/>
            </w:tcBorders>
            <w:shd w:val="clear" w:color="auto" w:fill="auto"/>
          </w:tcPr>
          <w:p w14:paraId="22401D31" w14:textId="77777777" w:rsidR="00EA44F7" w:rsidRPr="00E83833" w:rsidRDefault="00EA44F7" w:rsidP="003E43CE">
            <w:pPr>
              <w:pStyle w:val="Paragraphe"/>
            </w:pPr>
            <w:r>
              <w:t>Rebecka Rydberg</w:t>
            </w:r>
          </w:p>
        </w:tc>
      </w:tr>
      <w:tr w:rsidR="00EA44F7" w14:paraId="49886BB7" w14:textId="77777777" w:rsidTr="003E43CE">
        <w:tc>
          <w:tcPr>
            <w:tcW w:w="2426" w:type="dxa"/>
            <w:tcBorders>
              <w:top w:val="single" w:sz="4" w:space="0" w:color="auto"/>
              <w:bottom w:val="single" w:sz="4" w:space="0" w:color="auto"/>
            </w:tcBorders>
            <w:shd w:val="clear" w:color="auto" w:fill="DDDDDE" w:themeFill="background2" w:themeFillTint="33"/>
          </w:tcPr>
          <w:p w14:paraId="4C5604B3" w14:textId="77777777" w:rsidR="00EA44F7" w:rsidRPr="00E83833" w:rsidRDefault="00EA44F7" w:rsidP="003E43CE">
            <w:pPr>
              <w:pStyle w:val="Paragraphe"/>
            </w:pPr>
            <w:r w:rsidRPr="00E83833">
              <w:t>DMP Version</w:t>
            </w:r>
          </w:p>
        </w:tc>
        <w:tc>
          <w:tcPr>
            <w:tcW w:w="6905" w:type="dxa"/>
            <w:tcBorders>
              <w:top w:val="single" w:sz="4" w:space="0" w:color="auto"/>
              <w:bottom w:val="single" w:sz="4" w:space="0" w:color="auto"/>
            </w:tcBorders>
            <w:shd w:val="clear" w:color="auto" w:fill="auto"/>
          </w:tcPr>
          <w:p w14:paraId="1AFF2703" w14:textId="77777777" w:rsidR="00EA44F7" w:rsidRPr="00E83833" w:rsidRDefault="00EA44F7" w:rsidP="003E43CE">
            <w:pPr>
              <w:pStyle w:val="Paragraphe"/>
            </w:pPr>
            <w:r>
              <w:t>V1</w:t>
            </w:r>
          </w:p>
        </w:tc>
      </w:tr>
      <w:tr w:rsidR="00EA44F7" w14:paraId="4B1C7233" w14:textId="77777777" w:rsidTr="003E43CE">
        <w:tc>
          <w:tcPr>
            <w:tcW w:w="2426" w:type="dxa"/>
            <w:tcBorders>
              <w:top w:val="single" w:sz="4" w:space="0" w:color="auto"/>
              <w:bottom w:val="nil"/>
            </w:tcBorders>
            <w:shd w:val="clear" w:color="auto" w:fill="DDDDDE" w:themeFill="background2" w:themeFillTint="33"/>
          </w:tcPr>
          <w:p w14:paraId="11992C37" w14:textId="77777777" w:rsidR="00EA44F7" w:rsidRPr="00E83833" w:rsidRDefault="00EA44F7" w:rsidP="003E43CE">
            <w:pPr>
              <w:pStyle w:val="Paragraphe"/>
            </w:pPr>
            <w:r w:rsidRPr="00E83833">
              <w:t>Related Policies</w:t>
            </w:r>
          </w:p>
        </w:tc>
        <w:tc>
          <w:tcPr>
            <w:tcW w:w="6905" w:type="dxa"/>
            <w:tcBorders>
              <w:top w:val="single" w:sz="4" w:space="0" w:color="auto"/>
              <w:bottom w:val="nil"/>
            </w:tcBorders>
            <w:shd w:val="clear" w:color="auto" w:fill="auto"/>
          </w:tcPr>
          <w:p w14:paraId="3C420090" w14:textId="77777777" w:rsidR="00EA44F7" w:rsidRPr="00E83833" w:rsidRDefault="00EA44F7" w:rsidP="003E43CE">
            <w:pPr>
              <w:pStyle w:val="Paragraphe"/>
            </w:pPr>
          </w:p>
        </w:tc>
      </w:tr>
      <w:tr w:rsidR="00EA44F7" w14:paraId="016D2A98" w14:textId="77777777" w:rsidTr="003E43CE">
        <w:tc>
          <w:tcPr>
            <w:tcW w:w="9331" w:type="dxa"/>
            <w:gridSpan w:val="2"/>
            <w:tcBorders>
              <w:top w:val="nil"/>
              <w:bottom w:val="nil"/>
            </w:tcBorders>
            <w:shd w:val="clear" w:color="auto" w:fill="9A9A9C" w:themeFill="background2" w:themeFillTint="99"/>
          </w:tcPr>
          <w:p w14:paraId="1D55D8DC" w14:textId="77777777" w:rsidR="00EA44F7" w:rsidRPr="00AA2355" w:rsidRDefault="00EA44F7" w:rsidP="003E43CE">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Data Collection</w:t>
            </w:r>
          </w:p>
        </w:tc>
      </w:tr>
      <w:tr w:rsidR="00EA44F7" w14:paraId="592702B9" w14:textId="77777777" w:rsidTr="003E43CE">
        <w:tc>
          <w:tcPr>
            <w:tcW w:w="2426" w:type="dxa"/>
            <w:tcBorders>
              <w:top w:val="nil"/>
            </w:tcBorders>
            <w:shd w:val="clear" w:color="auto" w:fill="DDDDDE" w:themeFill="background2" w:themeFillTint="33"/>
          </w:tcPr>
          <w:p w14:paraId="5407C54F" w14:textId="77777777" w:rsidR="00EA44F7" w:rsidRPr="00FF322B" w:rsidRDefault="00EA44F7" w:rsidP="003E43CE">
            <w:pPr>
              <w:pStyle w:val="Paragraphe"/>
              <w:rPr>
                <w:rFonts w:cs="Calibri"/>
                <w:color w:val="000000"/>
              </w:rPr>
            </w:pPr>
            <w:r w:rsidRPr="00FF322B">
              <w:rPr>
                <w:spacing w:val="1"/>
              </w:rPr>
              <w:t>W</w:t>
            </w:r>
            <w:r w:rsidRPr="00FF322B">
              <w:rPr>
                <w:spacing w:val="-1"/>
              </w:rPr>
              <w:t>h</w:t>
            </w:r>
            <w:r w:rsidRPr="00FF322B">
              <w:t>at</w:t>
            </w:r>
            <w:r w:rsidRPr="00FF322B">
              <w:rPr>
                <w:spacing w:val="-4"/>
              </w:rPr>
              <w:t xml:space="preserve"> </w:t>
            </w:r>
            <w:r w:rsidRPr="00FF322B">
              <w:rPr>
                <w:spacing w:val="-1"/>
              </w:rPr>
              <w:t>d</w:t>
            </w:r>
            <w:r w:rsidRPr="00FF322B">
              <w:t>ata</w:t>
            </w:r>
            <w:r w:rsidRPr="00FF322B">
              <w:rPr>
                <w:spacing w:val="-7"/>
              </w:rPr>
              <w:t xml:space="preserve"> </w:t>
            </w:r>
            <w:r w:rsidRPr="00FF322B">
              <w:rPr>
                <w:spacing w:val="1"/>
              </w:rPr>
              <w:t>w</w:t>
            </w:r>
            <w:r w:rsidRPr="00FF322B">
              <w:t>ill</w:t>
            </w:r>
            <w:r w:rsidRPr="00FF322B">
              <w:rPr>
                <w:spacing w:val="-7"/>
              </w:rPr>
              <w:t xml:space="preserve"> </w:t>
            </w:r>
            <w:r w:rsidRPr="00FF322B">
              <w:rPr>
                <w:spacing w:val="1"/>
              </w:rPr>
              <w:t>yo</w:t>
            </w:r>
            <w:r w:rsidRPr="00FF322B">
              <w:t>u c</w:t>
            </w:r>
            <w:r w:rsidRPr="00FF322B">
              <w:rPr>
                <w:spacing w:val="1"/>
              </w:rPr>
              <w:t>o</w:t>
            </w:r>
            <w:r w:rsidRPr="00FF322B">
              <w:t>ll</w:t>
            </w:r>
            <w:r w:rsidRPr="00FF322B">
              <w:rPr>
                <w:spacing w:val="1"/>
              </w:rPr>
              <w:t>e</w:t>
            </w:r>
            <w:r w:rsidRPr="00FF322B">
              <w:rPr>
                <w:spacing w:val="-2"/>
              </w:rPr>
              <w:t>c</w:t>
            </w:r>
            <w:r w:rsidRPr="00FF322B">
              <w:t>t</w:t>
            </w:r>
            <w:r w:rsidRPr="00FF322B">
              <w:rPr>
                <w:spacing w:val="-7"/>
              </w:rPr>
              <w:t xml:space="preserve"> </w:t>
            </w:r>
            <w:r w:rsidRPr="00FF322B">
              <w:rPr>
                <w:spacing w:val="1"/>
              </w:rPr>
              <w:t>o</w:t>
            </w:r>
            <w:r w:rsidRPr="00FF322B">
              <w:t>r</w:t>
            </w:r>
            <w:r w:rsidRPr="00FF322B">
              <w:rPr>
                <w:spacing w:val="-5"/>
              </w:rPr>
              <w:t xml:space="preserve"> </w:t>
            </w:r>
            <w:r w:rsidRPr="00FF322B">
              <w:t>c</w:t>
            </w:r>
            <w:r w:rsidRPr="00FF322B">
              <w:rPr>
                <w:spacing w:val="-2"/>
              </w:rPr>
              <w:t>r</w:t>
            </w:r>
            <w:r w:rsidRPr="00FF322B">
              <w:rPr>
                <w:spacing w:val="1"/>
              </w:rPr>
              <w:t>e</w:t>
            </w:r>
            <w:r w:rsidRPr="00FF322B">
              <w:t>at</w:t>
            </w:r>
            <w:r w:rsidRPr="00FF322B">
              <w:rPr>
                <w:spacing w:val="-2"/>
              </w:rPr>
              <w:t>e</w:t>
            </w:r>
            <w:r w:rsidRPr="00FF322B">
              <w:t>?</w:t>
            </w:r>
          </w:p>
        </w:tc>
        <w:tc>
          <w:tcPr>
            <w:tcW w:w="6905" w:type="dxa"/>
            <w:tcBorders>
              <w:top w:val="nil"/>
            </w:tcBorders>
          </w:tcPr>
          <w:p w14:paraId="49295B77" w14:textId="77777777" w:rsidR="00EA44F7" w:rsidRDefault="00EA44F7" w:rsidP="003E43CE">
            <w:pPr>
              <w:pStyle w:val="Paragraphe"/>
            </w:pPr>
            <w:r>
              <w:t>Key informant dataset</w:t>
            </w:r>
          </w:p>
          <w:p w14:paraId="52A6BB85" w14:textId="77777777" w:rsidR="00EA44F7" w:rsidRDefault="00EA44F7" w:rsidP="003E43CE">
            <w:pPr>
              <w:pStyle w:val="Paragraphe"/>
            </w:pPr>
            <w:r>
              <w:t>Facility dataset and shapefile</w:t>
            </w:r>
          </w:p>
          <w:p w14:paraId="6174CE9B" w14:textId="77777777" w:rsidR="00EA44F7" w:rsidRPr="00FF322B" w:rsidRDefault="00EA44F7" w:rsidP="003E43CE">
            <w:pPr>
              <w:pStyle w:val="Paragraphe"/>
              <w:rPr>
                <w:rFonts w:cs="Calibri"/>
                <w:color w:val="000000"/>
              </w:rPr>
            </w:pPr>
            <w:r>
              <w:t>Household dataset</w:t>
            </w:r>
          </w:p>
        </w:tc>
      </w:tr>
      <w:tr w:rsidR="00EA44F7" w14:paraId="7722B2C0" w14:textId="77777777" w:rsidTr="003E43CE">
        <w:tc>
          <w:tcPr>
            <w:tcW w:w="2426" w:type="dxa"/>
            <w:tcBorders>
              <w:bottom w:val="nil"/>
            </w:tcBorders>
            <w:shd w:val="clear" w:color="auto" w:fill="DDDDDE" w:themeFill="background2" w:themeFillTint="33"/>
          </w:tcPr>
          <w:p w14:paraId="48A05B0F" w14:textId="77777777" w:rsidR="00EA44F7" w:rsidRPr="00FF322B" w:rsidRDefault="00EA44F7" w:rsidP="003E43CE">
            <w:pPr>
              <w:pStyle w:val="Paragraphe"/>
              <w:rPr>
                <w:rFonts w:cs="Calibri"/>
                <w:color w:val="000000"/>
              </w:rPr>
            </w:pPr>
            <w:r>
              <w:rPr>
                <w:rFonts w:cs="Calibri"/>
                <w:color w:val="000000"/>
              </w:rPr>
              <w:t xml:space="preserve">How will the data be </w:t>
            </w:r>
            <w:r w:rsidRPr="00FF322B">
              <w:rPr>
                <w:rFonts w:cs="Calibri"/>
                <w:color w:val="000000"/>
              </w:rPr>
              <w:t>collected or created?</w:t>
            </w:r>
          </w:p>
        </w:tc>
        <w:tc>
          <w:tcPr>
            <w:tcW w:w="6905" w:type="dxa"/>
            <w:tcBorders>
              <w:bottom w:val="nil"/>
            </w:tcBorders>
          </w:tcPr>
          <w:p w14:paraId="4AD21ED9" w14:textId="77777777" w:rsidR="00EA44F7" w:rsidRDefault="00EA44F7" w:rsidP="003E43CE">
            <w:pPr>
              <w:pStyle w:val="Paragraphe"/>
              <w:rPr>
                <w:rFonts w:cs="Calibri"/>
                <w:color w:val="000000"/>
              </w:rPr>
            </w:pPr>
          </w:p>
          <w:p w14:paraId="79F640D9" w14:textId="77777777" w:rsidR="00EA44F7" w:rsidRPr="00FF322B" w:rsidRDefault="00EA44F7" w:rsidP="003E43CE">
            <w:pPr>
              <w:pStyle w:val="Paragraphe"/>
              <w:rPr>
                <w:rFonts w:cs="Calibri"/>
                <w:color w:val="000000"/>
              </w:rPr>
            </w:pPr>
            <w:r>
              <w:rPr>
                <w:rFonts w:cs="Calibri"/>
                <w:color w:val="000000"/>
              </w:rPr>
              <w:t>Direct Interview utilizing ODK mobile</w:t>
            </w:r>
          </w:p>
        </w:tc>
      </w:tr>
      <w:tr w:rsidR="00EA44F7" w14:paraId="1F35D891" w14:textId="77777777" w:rsidTr="003E43CE">
        <w:tc>
          <w:tcPr>
            <w:tcW w:w="9331" w:type="dxa"/>
            <w:gridSpan w:val="2"/>
            <w:tcBorders>
              <w:top w:val="nil"/>
              <w:bottom w:val="nil"/>
            </w:tcBorders>
            <w:shd w:val="clear" w:color="auto" w:fill="9A9A9C" w:themeFill="background2" w:themeFillTint="99"/>
          </w:tcPr>
          <w:p w14:paraId="09305B93" w14:textId="77777777" w:rsidR="00EA44F7" w:rsidRPr="00AA2355" w:rsidRDefault="00EA44F7" w:rsidP="003E43CE">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Documentation and Metadata</w:t>
            </w:r>
          </w:p>
        </w:tc>
      </w:tr>
      <w:tr w:rsidR="00EA44F7" w14:paraId="3B6E81CD" w14:textId="77777777" w:rsidTr="003E43CE">
        <w:tc>
          <w:tcPr>
            <w:tcW w:w="2426" w:type="dxa"/>
            <w:tcBorders>
              <w:top w:val="nil"/>
              <w:bottom w:val="nil"/>
            </w:tcBorders>
            <w:shd w:val="clear" w:color="auto" w:fill="DDDDDE" w:themeFill="background2" w:themeFillTint="33"/>
          </w:tcPr>
          <w:p w14:paraId="6FC1F50F" w14:textId="77777777" w:rsidR="00EA44F7" w:rsidRPr="00FF322B" w:rsidRDefault="00EA44F7" w:rsidP="003E43CE">
            <w:pPr>
              <w:pStyle w:val="Paragraphe"/>
            </w:pPr>
            <w:r>
              <w:t xml:space="preserve">What documentation </w:t>
            </w:r>
            <w:r w:rsidRPr="00FF322B">
              <w:t>and metadata will accompany the data?</w:t>
            </w:r>
          </w:p>
          <w:p w14:paraId="7EE33E1A" w14:textId="77777777" w:rsidR="00EA44F7" w:rsidRPr="00FF322B" w:rsidRDefault="00EA44F7" w:rsidP="003E43CE">
            <w:pPr>
              <w:pStyle w:val="Paragraphe"/>
            </w:pPr>
          </w:p>
          <w:p w14:paraId="6ED25CCF" w14:textId="77777777" w:rsidR="00EA44F7" w:rsidRPr="00FF322B" w:rsidRDefault="00EA44F7" w:rsidP="003E43CE">
            <w:pPr>
              <w:pStyle w:val="Paragraphe"/>
            </w:pPr>
          </w:p>
          <w:p w14:paraId="173F6AA9" w14:textId="77777777" w:rsidR="00EA44F7" w:rsidRPr="00FF322B" w:rsidRDefault="00EA44F7" w:rsidP="003E43CE">
            <w:pPr>
              <w:pStyle w:val="Paragraphe"/>
            </w:pPr>
          </w:p>
        </w:tc>
        <w:tc>
          <w:tcPr>
            <w:tcW w:w="6905" w:type="dxa"/>
            <w:tcBorders>
              <w:top w:val="nil"/>
              <w:bottom w:val="nil"/>
            </w:tcBorders>
          </w:tcPr>
          <w:p w14:paraId="76EB99CD" w14:textId="77777777" w:rsidR="00EA44F7" w:rsidRPr="00ED5108" w:rsidRDefault="00EA44F7" w:rsidP="003E43CE">
            <w:pPr>
              <w:pStyle w:val="Paragraphe"/>
            </w:pPr>
            <w:r w:rsidRPr="00ED5108">
              <w:t>1.</w:t>
            </w:r>
            <w:r w:rsidRPr="00ED5108">
              <w:tab/>
              <w:t>ToRs</w:t>
            </w:r>
          </w:p>
          <w:p w14:paraId="47784775" w14:textId="77777777" w:rsidR="00EA44F7" w:rsidRPr="00ED5108" w:rsidRDefault="00EA44F7" w:rsidP="003E43CE">
            <w:pPr>
              <w:pStyle w:val="Paragraphe"/>
            </w:pPr>
            <w:r w:rsidRPr="00ED5108">
              <w:t>2.</w:t>
            </w:r>
            <w:r w:rsidRPr="00ED5108">
              <w:tab/>
              <w:t>Background and rationale</w:t>
            </w:r>
          </w:p>
          <w:p w14:paraId="6C5A2240" w14:textId="77777777" w:rsidR="00EA44F7" w:rsidRPr="00ED5108" w:rsidRDefault="00EA44F7" w:rsidP="003E43CE">
            <w:pPr>
              <w:pStyle w:val="Paragraphe"/>
            </w:pPr>
            <w:r w:rsidRPr="00ED5108">
              <w:t>3.</w:t>
            </w:r>
            <w:r w:rsidRPr="00ED5108">
              <w:tab/>
              <w:t>Questionnaires</w:t>
            </w:r>
          </w:p>
          <w:p w14:paraId="58E0EDC8" w14:textId="77777777" w:rsidR="00EA44F7" w:rsidRDefault="00EA44F7" w:rsidP="003E43CE">
            <w:pPr>
              <w:pStyle w:val="Paragraphe"/>
            </w:pPr>
            <w:r w:rsidRPr="00ED5108">
              <w:t>4.</w:t>
            </w:r>
            <w:r w:rsidRPr="00ED5108">
              <w:tab/>
              <w:t>Final products</w:t>
            </w:r>
          </w:p>
          <w:p w14:paraId="480EE74D" w14:textId="77777777" w:rsidR="00EA44F7" w:rsidRPr="0086731C" w:rsidRDefault="00EA44F7" w:rsidP="003E43CE">
            <w:pPr>
              <w:pStyle w:val="Paragraphe"/>
            </w:pPr>
            <w:r>
              <w:t xml:space="preserve">5.           Data </w:t>
            </w:r>
            <w:r w:rsidRPr="0086731C">
              <w:t>cleaning logs</w:t>
            </w:r>
          </w:p>
          <w:p w14:paraId="7ECC400C" w14:textId="77777777" w:rsidR="00EA44F7" w:rsidRPr="0086731C" w:rsidRDefault="00EA44F7" w:rsidP="003E43CE">
            <w:pPr>
              <w:pStyle w:val="Paragraphe"/>
            </w:pPr>
            <w:r>
              <w:t xml:space="preserve">6.           </w:t>
            </w:r>
            <w:r w:rsidRPr="0086731C">
              <w:t>HDX meta data standards</w:t>
            </w:r>
          </w:p>
          <w:p w14:paraId="7CC20CB5" w14:textId="77777777" w:rsidR="00EA44F7" w:rsidRPr="00FF322B" w:rsidRDefault="00EA44F7" w:rsidP="003E43CE">
            <w:pPr>
              <w:pStyle w:val="Paragraphe"/>
            </w:pPr>
            <w:r>
              <w:t xml:space="preserve">7.           </w:t>
            </w:r>
            <w:r w:rsidRPr="0086731C">
              <w:t>Data analysis</w:t>
            </w:r>
            <w:r>
              <w:t xml:space="preserve"> and analysis plan</w:t>
            </w:r>
          </w:p>
        </w:tc>
      </w:tr>
      <w:tr w:rsidR="00EA44F7" w14:paraId="6F59E494" w14:textId="77777777" w:rsidTr="003E43CE">
        <w:tc>
          <w:tcPr>
            <w:tcW w:w="9331" w:type="dxa"/>
            <w:gridSpan w:val="2"/>
            <w:tcBorders>
              <w:top w:val="nil"/>
              <w:bottom w:val="nil"/>
            </w:tcBorders>
            <w:shd w:val="clear" w:color="auto" w:fill="9A9A9C" w:themeFill="background2" w:themeFillTint="99"/>
          </w:tcPr>
          <w:p w14:paraId="19766DAA" w14:textId="77777777" w:rsidR="00EA44F7" w:rsidRPr="00AA2355" w:rsidRDefault="00EA44F7" w:rsidP="003E43CE">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Ethics and Legal Compliance</w:t>
            </w:r>
          </w:p>
        </w:tc>
      </w:tr>
      <w:tr w:rsidR="00EA44F7" w14:paraId="0848FA08" w14:textId="77777777" w:rsidTr="003E43CE">
        <w:tc>
          <w:tcPr>
            <w:tcW w:w="2426" w:type="dxa"/>
            <w:tcBorders>
              <w:top w:val="nil"/>
            </w:tcBorders>
            <w:shd w:val="clear" w:color="auto" w:fill="DDDDDE" w:themeFill="background2" w:themeFillTint="33"/>
          </w:tcPr>
          <w:p w14:paraId="66A2E917" w14:textId="77777777" w:rsidR="00EA44F7" w:rsidRPr="00FF322B" w:rsidRDefault="00EA44F7" w:rsidP="003E43CE">
            <w:pPr>
              <w:pStyle w:val="Paragraphe"/>
            </w:pPr>
            <w:r>
              <w:t xml:space="preserve">How will you manage </w:t>
            </w:r>
            <w:r w:rsidRPr="00FF322B">
              <w:t>any ethical issues?</w:t>
            </w:r>
          </w:p>
          <w:p w14:paraId="12D503C8" w14:textId="77777777" w:rsidR="00EA44F7" w:rsidRPr="00FF322B" w:rsidRDefault="00EA44F7" w:rsidP="003E43CE">
            <w:pPr>
              <w:pStyle w:val="Paragraphe"/>
            </w:pPr>
          </w:p>
          <w:p w14:paraId="10FEBCC4" w14:textId="77777777" w:rsidR="00EA44F7" w:rsidRPr="00FF322B" w:rsidRDefault="00EA44F7" w:rsidP="003E43CE">
            <w:pPr>
              <w:pStyle w:val="Paragraphe"/>
            </w:pPr>
          </w:p>
        </w:tc>
        <w:tc>
          <w:tcPr>
            <w:tcW w:w="6905" w:type="dxa"/>
            <w:tcBorders>
              <w:top w:val="nil"/>
            </w:tcBorders>
          </w:tcPr>
          <w:p w14:paraId="179C6C05" w14:textId="77777777" w:rsidR="00EA44F7" w:rsidRDefault="00EA44F7" w:rsidP="003E43CE">
            <w:pPr>
              <w:pStyle w:val="Paragraphe"/>
            </w:pPr>
          </w:p>
          <w:p w14:paraId="66E8B3DC" w14:textId="77777777" w:rsidR="00EA44F7" w:rsidRPr="00FF322B" w:rsidRDefault="00EA44F7" w:rsidP="003E43CE">
            <w:pPr>
              <w:pStyle w:val="Paragraphe"/>
            </w:pPr>
            <w:r w:rsidRPr="00ED5108">
              <w:t>Sensitive protection data will be redacted prior to sharing of dataset</w:t>
            </w:r>
          </w:p>
        </w:tc>
      </w:tr>
      <w:tr w:rsidR="00EA44F7" w14:paraId="27A73826" w14:textId="77777777" w:rsidTr="003E43CE">
        <w:tc>
          <w:tcPr>
            <w:tcW w:w="2426" w:type="dxa"/>
            <w:tcBorders>
              <w:bottom w:val="nil"/>
            </w:tcBorders>
            <w:shd w:val="clear" w:color="auto" w:fill="DDDDDE" w:themeFill="background2" w:themeFillTint="33"/>
          </w:tcPr>
          <w:p w14:paraId="72ACC917" w14:textId="77777777" w:rsidR="00EA44F7" w:rsidRPr="00FF322B" w:rsidRDefault="00EA44F7" w:rsidP="003E43CE">
            <w:pPr>
              <w:pStyle w:val="Paragraphe"/>
            </w:pPr>
            <w:r w:rsidRPr="00FF322B">
              <w:t xml:space="preserve">How will you </w:t>
            </w:r>
            <w:r>
              <w:t xml:space="preserve">manage </w:t>
            </w:r>
            <w:r w:rsidRPr="00FF322B">
              <w:t>copyright and Intellectual Property Rights (IPR) issues?</w:t>
            </w:r>
          </w:p>
          <w:p w14:paraId="69AB5C6E" w14:textId="77777777" w:rsidR="00EA44F7" w:rsidRPr="00FF322B" w:rsidRDefault="00EA44F7" w:rsidP="003E43CE">
            <w:pPr>
              <w:pStyle w:val="Paragraphe"/>
            </w:pPr>
          </w:p>
          <w:p w14:paraId="6E05E982" w14:textId="77777777" w:rsidR="00EA44F7" w:rsidRPr="00FF322B" w:rsidRDefault="00EA44F7" w:rsidP="003E43CE">
            <w:pPr>
              <w:pStyle w:val="Paragraphe"/>
            </w:pPr>
          </w:p>
        </w:tc>
        <w:tc>
          <w:tcPr>
            <w:tcW w:w="6905" w:type="dxa"/>
            <w:tcBorders>
              <w:bottom w:val="nil"/>
            </w:tcBorders>
          </w:tcPr>
          <w:p w14:paraId="73DC2299" w14:textId="77777777" w:rsidR="00EA44F7" w:rsidRDefault="00EA44F7" w:rsidP="003E43CE">
            <w:pPr>
              <w:pStyle w:val="Paragraphe"/>
            </w:pPr>
          </w:p>
          <w:p w14:paraId="5F2849E1" w14:textId="77777777" w:rsidR="00EA44F7" w:rsidRPr="00FF322B" w:rsidRDefault="00EA44F7" w:rsidP="003E43CE">
            <w:pPr>
              <w:pStyle w:val="Paragraphe"/>
            </w:pPr>
            <w:r w:rsidRPr="00ED5108">
              <w:t xml:space="preserve">Data is owned by the REACH Initiative, with an enduring license for </w:t>
            </w:r>
            <w:r>
              <w:t xml:space="preserve">NRC </w:t>
            </w:r>
            <w:r w:rsidRPr="00ED5108">
              <w:t>to use and distribute data gathered during the exercise</w:t>
            </w:r>
          </w:p>
        </w:tc>
      </w:tr>
      <w:tr w:rsidR="00EA44F7" w:rsidRPr="00511B78" w14:paraId="0B55DA19" w14:textId="77777777" w:rsidTr="003E43CE">
        <w:tc>
          <w:tcPr>
            <w:tcW w:w="9331" w:type="dxa"/>
            <w:gridSpan w:val="2"/>
            <w:tcBorders>
              <w:top w:val="nil"/>
              <w:bottom w:val="nil"/>
            </w:tcBorders>
            <w:shd w:val="clear" w:color="auto" w:fill="9A9A9C" w:themeFill="background2" w:themeFillTint="99"/>
          </w:tcPr>
          <w:p w14:paraId="5521C380" w14:textId="77777777" w:rsidR="00EA44F7" w:rsidRPr="00AA2355" w:rsidRDefault="00EA44F7" w:rsidP="003E43CE">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Storage and Backup</w:t>
            </w:r>
          </w:p>
        </w:tc>
      </w:tr>
      <w:tr w:rsidR="00EA44F7" w:rsidRPr="00511B78" w14:paraId="7251BAFC" w14:textId="77777777" w:rsidTr="003E43CE">
        <w:tc>
          <w:tcPr>
            <w:tcW w:w="2426" w:type="dxa"/>
            <w:tcBorders>
              <w:top w:val="nil"/>
            </w:tcBorders>
            <w:shd w:val="clear" w:color="auto" w:fill="DDDDDE" w:themeFill="background2" w:themeFillTint="33"/>
          </w:tcPr>
          <w:p w14:paraId="779CA754" w14:textId="77777777" w:rsidR="00EA44F7" w:rsidRPr="00511B78" w:rsidRDefault="00EA44F7" w:rsidP="003E43CE">
            <w:pPr>
              <w:pStyle w:val="Paragraphe"/>
            </w:pPr>
            <w:r>
              <w:t xml:space="preserve">How will the data be </w:t>
            </w:r>
            <w:r w:rsidRPr="00511B78">
              <w:t>stored and backed up during the research?</w:t>
            </w:r>
          </w:p>
          <w:p w14:paraId="4FCC2ED6" w14:textId="77777777" w:rsidR="00EA44F7" w:rsidRPr="00511B78" w:rsidRDefault="00EA44F7" w:rsidP="003E43CE">
            <w:pPr>
              <w:pStyle w:val="Paragraphe"/>
            </w:pPr>
          </w:p>
          <w:p w14:paraId="672DA22E" w14:textId="77777777" w:rsidR="00EA44F7" w:rsidRPr="00511B78" w:rsidRDefault="00EA44F7" w:rsidP="003E43CE">
            <w:pPr>
              <w:pStyle w:val="Paragraphe"/>
            </w:pPr>
          </w:p>
        </w:tc>
        <w:tc>
          <w:tcPr>
            <w:tcW w:w="6905" w:type="dxa"/>
            <w:tcBorders>
              <w:top w:val="nil"/>
            </w:tcBorders>
          </w:tcPr>
          <w:p w14:paraId="5CB3A1C4" w14:textId="77777777" w:rsidR="00EA44F7" w:rsidRPr="00511B78" w:rsidRDefault="00EA44F7" w:rsidP="003E43CE">
            <w:pPr>
              <w:pStyle w:val="Paragraphe"/>
            </w:pPr>
            <w:r w:rsidRPr="00ED5108">
              <w:t>Raw data is collected and stored on the NRC/RCK KOBO server. Following data collection REACH will produce clean data sets, which will be stored on the REACH server and shared with NRC and RCK for further analysis. Redacted datasets will be published on the HDX platform.</w:t>
            </w:r>
          </w:p>
        </w:tc>
      </w:tr>
      <w:tr w:rsidR="00EA44F7" w:rsidRPr="00511B78" w14:paraId="6588D103" w14:textId="77777777" w:rsidTr="003E43CE">
        <w:tc>
          <w:tcPr>
            <w:tcW w:w="2426" w:type="dxa"/>
            <w:tcBorders>
              <w:bottom w:val="nil"/>
            </w:tcBorders>
            <w:shd w:val="clear" w:color="auto" w:fill="DDDDDE" w:themeFill="background2" w:themeFillTint="33"/>
          </w:tcPr>
          <w:p w14:paraId="447F4D22" w14:textId="77777777" w:rsidR="00EA44F7" w:rsidRPr="00511B78" w:rsidRDefault="00EA44F7" w:rsidP="003E43CE">
            <w:pPr>
              <w:pStyle w:val="Paragraphe"/>
            </w:pPr>
            <w:r>
              <w:t xml:space="preserve">How will you manage </w:t>
            </w:r>
            <w:r w:rsidRPr="00511B78">
              <w:t>access and security?</w:t>
            </w:r>
          </w:p>
          <w:p w14:paraId="62BEE74B" w14:textId="77777777" w:rsidR="00EA44F7" w:rsidRPr="00511B78" w:rsidRDefault="00EA44F7" w:rsidP="003E43CE">
            <w:pPr>
              <w:pStyle w:val="Paragraphe"/>
            </w:pPr>
          </w:p>
          <w:p w14:paraId="50BC0F32" w14:textId="77777777" w:rsidR="00EA44F7" w:rsidRPr="00511B78" w:rsidRDefault="00EA44F7" w:rsidP="003E43CE">
            <w:pPr>
              <w:pStyle w:val="Paragraphe"/>
            </w:pPr>
          </w:p>
        </w:tc>
        <w:tc>
          <w:tcPr>
            <w:tcW w:w="6905" w:type="dxa"/>
            <w:tcBorders>
              <w:bottom w:val="nil"/>
            </w:tcBorders>
          </w:tcPr>
          <w:p w14:paraId="599FE108" w14:textId="77777777" w:rsidR="00EA44F7" w:rsidRPr="00511B78" w:rsidRDefault="00EA44F7" w:rsidP="003E43CE">
            <w:pPr>
              <w:pStyle w:val="Paragraphe"/>
            </w:pPr>
            <w:r w:rsidRPr="00ED5108">
              <w:lastRenderedPageBreak/>
              <w:t xml:space="preserve">Access to the </w:t>
            </w:r>
            <w:r>
              <w:t xml:space="preserve">RCK/NRC </w:t>
            </w:r>
            <w:r w:rsidRPr="00ED5108">
              <w:t>server is managed by</w:t>
            </w:r>
            <w:r>
              <w:t xml:space="preserve"> NRC and RCK</w:t>
            </w:r>
            <w:r w:rsidRPr="00ED5108">
              <w:t xml:space="preserve">. Access to the REACH server is restricted to current REACH staff with relevant permissions. </w:t>
            </w:r>
            <w:r w:rsidRPr="00ED5108">
              <w:lastRenderedPageBreak/>
              <w:t>REACH will share redacted versions of the data publicly. Un-redacted data will be shared on a case-by-case basis only upon the provision of adequate need.</w:t>
            </w:r>
          </w:p>
        </w:tc>
      </w:tr>
      <w:tr w:rsidR="00EA44F7" w:rsidRPr="00511B78" w14:paraId="145C163C" w14:textId="77777777" w:rsidTr="003E43CE">
        <w:tc>
          <w:tcPr>
            <w:tcW w:w="9331" w:type="dxa"/>
            <w:gridSpan w:val="2"/>
            <w:tcBorders>
              <w:top w:val="nil"/>
              <w:bottom w:val="nil"/>
            </w:tcBorders>
            <w:shd w:val="clear" w:color="auto" w:fill="9A9A9C" w:themeFill="background2" w:themeFillTint="99"/>
          </w:tcPr>
          <w:p w14:paraId="4CC74983" w14:textId="77777777" w:rsidR="00EA44F7" w:rsidRPr="00AA2355" w:rsidRDefault="00EA44F7" w:rsidP="003E43CE">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lastRenderedPageBreak/>
              <w:t>Data Sharing</w:t>
            </w:r>
          </w:p>
        </w:tc>
      </w:tr>
      <w:tr w:rsidR="00EA44F7" w:rsidRPr="00511B78" w14:paraId="4BDB309D" w14:textId="77777777" w:rsidTr="003E43CE">
        <w:tc>
          <w:tcPr>
            <w:tcW w:w="2426" w:type="dxa"/>
            <w:tcBorders>
              <w:top w:val="nil"/>
            </w:tcBorders>
            <w:shd w:val="clear" w:color="auto" w:fill="DDDDDE" w:themeFill="background2" w:themeFillTint="33"/>
          </w:tcPr>
          <w:p w14:paraId="2BCDC800" w14:textId="77777777" w:rsidR="00EA44F7" w:rsidRPr="00511B78" w:rsidRDefault="00EA44F7" w:rsidP="003E43CE">
            <w:pPr>
              <w:pStyle w:val="Paragraphe"/>
            </w:pPr>
            <w:r>
              <w:t xml:space="preserve">How will you share the </w:t>
            </w:r>
            <w:r w:rsidRPr="00511B78">
              <w:t>data?</w:t>
            </w:r>
          </w:p>
          <w:p w14:paraId="107E776D" w14:textId="77777777" w:rsidR="00EA44F7" w:rsidRPr="00511B78" w:rsidRDefault="00EA44F7" w:rsidP="003E43CE">
            <w:pPr>
              <w:pStyle w:val="Paragraphe"/>
            </w:pPr>
          </w:p>
          <w:p w14:paraId="5EB858C1" w14:textId="77777777" w:rsidR="00EA44F7" w:rsidRPr="00511B78" w:rsidRDefault="00EA44F7" w:rsidP="003E43CE">
            <w:pPr>
              <w:pStyle w:val="Paragraphe"/>
            </w:pPr>
          </w:p>
        </w:tc>
        <w:tc>
          <w:tcPr>
            <w:tcW w:w="6905" w:type="dxa"/>
            <w:tcBorders>
              <w:top w:val="nil"/>
            </w:tcBorders>
          </w:tcPr>
          <w:p w14:paraId="6131BAE1" w14:textId="77777777" w:rsidR="00EA44F7" w:rsidRPr="00511B78" w:rsidRDefault="00EA44F7" w:rsidP="003E43CE">
            <w:pPr>
              <w:pStyle w:val="Paragraphe"/>
            </w:pPr>
            <w:r w:rsidRPr="006F1BF8">
              <w:t>REACH will share redacted versions of the data publicly via the HDX and REACH resource centre platforms. Un-redacted data will be shared on a case-by-case basis only upon the provision of adequate need.</w:t>
            </w:r>
          </w:p>
        </w:tc>
      </w:tr>
      <w:tr w:rsidR="00EA44F7" w:rsidRPr="00511B78" w14:paraId="35205C93" w14:textId="77777777" w:rsidTr="003E43CE">
        <w:tc>
          <w:tcPr>
            <w:tcW w:w="2426" w:type="dxa"/>
            <w:tcBorders>
              <w:bottom w:val="nil"/>
            </w:tcBorders>
            <w:shd w:val="clear" w:color="auto" w:fill="DDDDDE" w:themeFill="background2" w:themeFillTint="33"/>
          </w:tcPr>
          <w:p w14:paraId="32E4DFF0" w14:textId="77777777" w:rsidR="00EA44F7" w:rsidRPr="00511B78" w:rsidRDefault="00EA44F7" w:rsidP="003E43CE">
            <w:pPr>
              <w:pStyle w:val="Paragraphe"/>
            </w:pPr>
            <w:r w:rsidRPr="00511B78">
              <w:t>Are any restrictions on</w:t>
            </w:r>
          </w:p>
          <w:p w14:paraId="116FB90E" w14:textId="77777777" w:rsidR="00EA44F7" w:rsidRPr="00511B78" w:rsidRDefault="00EA44F7" w:rsidP="003E43CE">
            <w:pPr>
              <w:pStyle w:val="Paragraphe"/>
            </w:pPr>
            <w:r w:rsidRPr="00511B78">
              <w:t>data sharing required?</w:t>
            </w:r>
          </w:p>
          <w:p w14:paraId="061B10C7" w14:textId="77777777" w:rsidR="00EA44F7" w:rsidRPr="00511B78" w:rsidRDefault="00EA44F7" w:rsidP="003E43CE">
            <w:pPr>
              <w:pStyle w:val="Paragraphe"/>
            </w:pPr>
          </w:p>
          <w:p w14:paraId="575F48BB" w14:textId="77777777" w:rsidR="00EA44F7" w:rsidRPr="00511B78" w:rsidRDefault="00EA44F7" w:rsidP="003E43CE">
            <w:pPr>
              <w:pStyle w:val="Paragraphe"/>
            </w:pPr>
          </w:p>
        </w:tc>
        <w:tc>
          <w:tcPr>
            <w:tcW w:w="6905" w:type="dxa"/>
            <w:tcBorders>
              <w:bottom w:val="nil"/>
            </w:tcBorders>
          </w:tcPr>
          <w:p w14:paraId="7D760EBD" w14:textId="77777777" w:rsidR="00EA44F7" w:rsidRPr="00511B78" w:rsidRDefault="00EA44F7" w:rsidP="003E43CE">
            <w:pPr>
              <w:pStyle w:val="Paragraphe"/>
            </w:pPr>
            <w:r w:rsidRPr="006F1BF8">
              <w:t>Personal identifiers and protection-sensitive data shall be redacted prior to sharing. Geographic identifiers such as GPS coordinates shall be rounded in the household data set before distribution in order to preserve confidentiality.</w:t>
            </w:r>
          </w:p>
        </w:tc>
      </w:tr>
      <w:tr w:rsidR="00EA44F7" w:rsidRPr="00511B78" w14:paraId="627C1532" w14:textId="77777777" w:rsidTr="003E43CE">
        <w:tc>
          <w:tcPr>
            <w:tcW w:w="9331" w:type="dxa"/>
            <w:gridSpan w:val="2"/>
            <w:tcBorders>
              <w:top w:val="nil"/>
              <w:bottom w:val="nil"/>
            </w:tcBorders>
            <w:shd w:val="clear" w:color="auto" w:fill="9A9A9C" w:themeFill="background2" w:themeFillTint="99"/>
          </w:tcPr>
          <w:p w14:paraId="358C4D3E" w14:textId="77777777" w:rsidR="00EA44F7" w:rsidRPr="00AA2355" w:rsidRDefault="00EA44F7" w:rsidP="003E43CE">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Responsibilities</w:t>
            </w:r>
          </w:p>
        </w:tc>
      </w:tr>
      <w:tr w:rsidR="00EA44F7" w:rsidRPr="00511B78" w14:paraId="371CFF67" w14:textId="77777777" w:rsidTr="003E43CE">
        <w:tc>
          <w:tcPr>
            <w:tcW w:w="2426" w:type="dxa"/>
            <w:tcBorders>
              <w:top w:val="nil"/>
              <w:bottom w:val="nil"/>
            </w:tcBorders>
            <w:shd w:val="clear" w:color="auto" w:fill="DDDDDE" w:themeFill="background2" w:themeFillTint="33"/>
          </w:tcPr>
          <w:p w14:paraId="4D45F88E" w14:textId="77777777" w:rsidR="00EA44F7" w:rsidRPr="00511B78" w:rsidRDefault="00EA44F7" w:rsidP="003E43CE">
            <w:pPr>
              <w:pStyle w:val="Paragraphe"/>
            </w:pPr>
            <w:r w:rsidRPr="00511B78">
              <w:t>Who will be responsible</w:t>
            </w:r>
            <w:r>
              <w:t xml:space="preserve"> </w:t>
            </w:r>
            <w:r w:rsidRPr="00511B78">
              <w:t>for data management?</w:t>
            </w:r>
          </w:p>
        </w:tc>
        <w:tc>
          <w:tcPr>
            <w:tcW w:w="6905" w:type="dxa"/>
            <w:tcBorders>
              <w:top w:val="nil"/>
              <w:bottom w:val="nil"/>
            </w:tcBorders>
          </w:tcPr>
          <w:p w14:paraId="105D2DD0" w14:textId="77777777" w:rsidR="00EA44F7" w:rsidRDefault="00EA44F7" w:rsidP="003E43CE">
            <w:pPr>
              <w:pStyle w:val="Paragraphe"/>
            </w:pPr>
          </w:p>
          <w:p w14:paraId="61B35050" w14:textId="77777777" w:rsidR="00EA44F7" w:rsidRPr="00511B78" w:rsidRDefault="00EA44F7" w:rsidP="003E43CE">
            <w:pPr>
              <w:pStyle w:val="Paragraphe"/>
            </w:pPr>
            <w:r>
              <w:t>REACH Initiative</w:t>
            </w:r>
          </w:p>
        </w:tc>
      </w:tr>
      <w:tr w:rsidR="00EA44F7" w:rsidRPr="00511B78" w14:paraId="5901A86A" w14:textId="77777777" w:rsidTr="003E43CE">
        <w:tc>
          <w:tcPr>
            <w:tcW w:w="2426" w:type="dxa"/>
            <w:tcBorders>
              <w:top w:val="nil"/>
            </w:tcBorders>
          </w:tcPr>
          <w:p w14:paraId="6E7EF34C" w14:textId="77777777" w:rsidR="00EA44F7" w:rsidRPr="00511B78" w:rsidRDefault="00EA44F7" w:rsidP="003E43CE">
            <w:pPr>
              <w:widowControl w:val="0"/>
              <w:autoSpaceDE w:val="0"/>
              <w:autoSpaceDN w:val="0"/>
              <w:adjustRightInd w:val="0"/>
              <w:spacing w:before="4" w:after="0" w:line="240" w:lineRule="exact"/>
              <w:ind w:right="400"/>
              <w:rPr>
                <w:rFonts w:cs="Calibri"/>
                <w:color w:val="000000"/>
              </w:rPr>
            </w:pPr>
          </w:p>
        </w:tc>
        <w:tc>
          <w:tcPr>
            <w:tcW w:w="6905" w:type="dxa"/>
            <w:tcBorders>
              <w:top w:val="nil"/>
            </w:tcBorders>
          </w:tcPr>
          <w:p w14:paraId="1748A57F" w14:textId="77777777" w:rsidR="00EA44F7" w:rsidRPr="00511B78" w:rsidRDefault="00EA44F7" w:rsidP="003E43CE">
            <w:pPr>
              <w:widowControl w:val="0"/>
              <w:autoSpaceDE w:val="0"/>
              <w:autoSpaceDN w:val="0"/>
              <w:adjustRightInd w:val="0"/>
              <w:spacing w:before="4" w:after="0" w:line="240" w:lineRule="exact"/>
              <w:ind w:right="400"/>
              <w:rPr>
                <w:rFonts w:cs="Calibri"/>
                <w:color w:val="000000"/>
              </w:rPr>
            </w:pPr>
          </w:p>
        </w:tc>
      </w:tr>
    </w:tbl>
    <w:p w14:paraId="2FA6DBF3" w14:textId="77777777" w:rsidR="00EA44F7" w:rsidRPr="0032208C" w:rsidRDefault="00EA44F7" w:rsidP="00EA44F7">
      <w:pPr>
        <w:pStyle w:val="Paragraphe"/>
      </w:pPr>
      <w:r w:rsidRPr="0032208C">
        <w:t xml:space="preserve">Adapted from: </w:t>
      </w:r>
    </w:p>
    <w:p w14:paraId="2F50D344" w14:textId="77777777" w:rsidR="00EA44F7" w:rsidRPr="0032208C" w:rsidRDefault="00EA44F7" w:rsidP="00EA44F7">
      <w:pPr>
        <w:pStyle w:val="Paragraphe"/>
      </w:pPr>
      <w:r w:rsidRPr="0032208C">
        <w:t>DCC. (2013). Checklist for a Data Management Plan. v.4.0. Edinburgh: Digital Curation</w:t>
      </w:r>
    </w:p>
    <w:p w14:paraId="4AC5B750" w14:textId="77777777" w:rsidR="00EA44F7" w:rsidRPr="0086731C" w:rsidRDefault="00EA44F7" w:rsidP="00EA44F7">
      <w:pPr>
        <w:pStyle w:val="Paragraphe"/>
      </w:pPr>
      <w:r w:rsidRPr="0086731C">
        <w:t xml:space="preserve">Centre. Available online: </w:t>
      </w:r>
      <w:hyperlink r:id="rId10" w:history="1">
        <w:r w:rsidRPr="0086731C">
          <w:rPr>
            <w:rStyle w:val="Hyperlink"/>
          </w:rPr>
          <w:t>http://www.dcc.ac.uk/resources/data-management-plans</w:t>
        </w:r>
      </w:hyperlink>
    </w:p>
    <w:p w14:paraId="1E164936" w14:textId="77777777" w:rsidR="00EA44F7" w:rsidRPr="0086731C" w:rsidRDefault="00EA44F7" w:rsidP="00EA44F7">
      <w:pPr>
        <w:spacing w:after="0" w:line="240" w:lineRule="auto"/>
        <w:jc w:val="left"/>
        <w:rPr>
          <w:noProof/>
          <w:color w:val="000000" w:themeColor="text1"/>
          <w:shd w:val="clear" w:color="auto" w:fill="FFFFFF"/>
        </w:rPr>
      </w:pPr>
      <w:r w:rsidRPr="0086731C">
        <w:br w:type="page"/>
      </w:r>
    </w:p>
    <w:p w14:paraId="58036B97" w14:textId="77777777" w:rsidR="00EA44F7" w:rsidRPr="0086731C" w:rsidRDefault="00EA44F7" w:rsidP="00EA44F7">
      <w:pPr>
        <w:pStyle w:val="Heading1"/>
        <w:rPr>
          <w:lang w:val="en-GB"/>
        </w:rPr>
      </w:pPr>
      <w:r w:rsidRPr="0086731C">
        <w:rPr>
          <w:lang w:val="en-US"/>
        </w:rPr>
        <w:lastRenderedPageBreak/>
        <w:t xml:space="preserve">Annex 2 : </w:t>
      </w:r>
      <w:r w:rsidRPr="0086731C">
        <w:rPr>
          <w:lang w:val="en-GB"/>
        </w:rPr>
        <w:t>M&amp;E Matrix</w:t>
      </w:r>
    </w:p>
    <w:p w14:paraId="16436AEE" w14:textId="77777777" w:rsidR="00EA44F7" w:rsidRPr="0086731C" w:rsidRDefault="00EA44F7" w:rsidP="00EA44F7">
      <w:pPr>
        <w:pStyle w:val="Paragraphe"/>
        <w:rPr>
          <w:lang w:val="en-GB"/>
        </w:rPr>
      </w:pPr>
    </w:p>
    <w:tbl>
      <w:tblPr>
        <w:tblW w:w="5000" w:type="pct"/>
        <w:tblLayout w:type="fixed"/>
        <w:tblLook w:val="04A0" w:firstRow="1" w:lastRow="0" w:firstColumn="1" w:lastColumn="0" w:noHBand="0" w:noVBand="1"/>
      </w:tblPr>
      <w:tblGrid>
        <w:gridCol w:w="826"/>
        <w:gridCol w:w="1376"/>
        <w:gridCol w:w="1536"/>
        <w:gridCol w:w="1056"/>
        <w:gridCol w:w="2112"/>
        <w:gridCol w:w="1345"/>
        <w:gridCol w:w="1509"/>
      </w:tblGrid>
      <w:tr w:rsidR="00EA44F7" w:rsidRPr="00160C43" w14:paraId="56F1011E" w14:textId="77777777" w:rsidTr="003E43CE">
        <w:trPr>
          <w:trHeight w:val="636"/>
        </w:trPr>
        <w:tc>
          <w:tcPr>
            <w:tcW w:w="423" w:type="pct"/>
            <w:tcBorders>
              <w:top w:val="single" w:sz="8" w:space="0" w:color="auto"/>
              <w:left w:val="single" w:sz="8" w:space="0" w:color="auto"/>
              <w:bottom w:val="nil"/>
              <w:right w:val="single" w:sz="8" w:space="0" w:color="auto"/>
            </w:tcBorders>
            <w:shd w:val="clear" w:color="000000" w:fill="FFD03B"/>
            <w:vAlign w:val="center"/>
            <w:hideMark/>
          </w:tcPr>
          <w:p w14:paraId="3369F598" w14:textId="77777777" w:rsidR="00EA44F7" w:rsidRPr="00160C43" w:rsidRDefault="00EA44F7" w:rsidP="003E43CE">
            <w:pPr>
              <w:spacing w:after="0" w:line="240" w:lineRule="auto"/>
              <w:jc w:val="left"/>
              <w:rPr>
                <w:rFonts w:eastAsia="Times New Roman"/>
                <w:b/>
                <w:bCs/>
                <w:color w:val="000000"/>
                <w:sz w:val="24"/>
                <w:szCs w:val="24"/>
              </w:rPr>
            </w:pPr>
            <w:r w:rsidRPr="00160C43">
              <w:rPr>
                <w:rFonts w:eastAsia="Times New Roman"/>
                <w:b/>
                <w:bCs/>
                <w:color w:val="000000"/>
                <w:sz w:val="24"/>
                <w:szCs w:val="24"/>
              </w:rPr>
              <w:t>IMPACT Objective</w:t>
            </w:r>
          </w:p>
        </w:tc>
        <w:tc>
          <w:tcPr>
            <w:tcW w:w="705" w:type="pct"/>
            <w:tcBorders>
              <w:top w:val="single" w:sz="8" w:space="0" w:color="auto"/>
              <w:left w:val="nil"/>
              <w:bottom w:val="nil"/>
              <w:right w:val="single" w:sz="8" w:space="0" w:color="auto"/>
            </w:tcBorders>
            <w:shd w:val="clear" w:color="000000" w:fill="FFD03B"/>
            <w:vAlign w:val="center"/>
            <w:hideMark/>
          </w:tcPr>
          <w:p w14:paraId="02FF867D" w14:textId="77777777" w:rsidR="00EA44F7" w:rsidRPr="00160C43" w:rsidRDefault="00EA44F7" w:rsidP="003E43CE">
            <w:pPr>
              <w:spacing w:after="0" w:line="240" w:lineRule="auto"/>
              <w:jc w:val="left"/>
              <w:rPr>
                <w:rFonts w:eastAsia="Times New Roman"/>
                <w:b/>
                <w:bCs/>
                <w:color w:val="000000"/>
                <w:sz w:val="24"/>
                <w:szCs w:val="24"/>
              </w:rPr>
            </w:pPr>
            <w:r w:rsidRPr="00160C43">
              <w:rPr>
                <w:rFonts w:eastAsia="Times New Roman"/>
                <w:b/>
                <w:bCs/>
                <w:color w:val="000000"/>
                <w:sz w:val="24"/>
                <w:szCs w:val="24"/>
              </w:rPr>
              <w:t>External M&amp;E Indicator</w:t>
            </w:r>
          </w:p>
        </w:tc>
        <w:tc>
          <w:tcPr>
            <w:tcW w:w="787" w:type="pct"/>
            <w:tcBorders>
              <w:top w:val="single" w:sz="8" w:space="0" w:color="auto"/>
              <w:left w:val="nil"/>
              <w:bottom w:val="nil"/>
              <w:right w:val="single" w:sz="8" w:space="0" w:color="auto"/>
            </w:tcBorders>
            <w:shd w:val="clear" w:color="000000" w:fill="FFD03B"/>
            <w:vAlign w:val="center"/>
            <w:hideMark/>
          </w:tcPr>
          <w:p w14:paraId="1FD71AB7" w14:textId="77777777" w:rsidR="00EA44F7" w:rsidRPr="00160C43" w:rsidRDefault="00EA44F7" w:rsidP="003E43CE">
            <w:pPr>
              <w:spacing w:after="0" w:line="240" w:lineRule="auto"/>
              <w:jc w:val="left"/>
              <w:rPr>
                <w:rFonts w:eastAsia="Times New Roman"/>
                <w:b/>
                <w:bCs/>
                <w:color w:val="000000"/>
                <w:sz w:val="24"/>
                <w:szCs w:val="24"/>
              </w:rPr>
            </w:pPr>
            <w:r w:rsidRPr="00160C43">
              <w:rPr>
                <w:rFonts w:eastAsia="Times New Roman"/>
                <w:b/>
                <w:bCs/>
                <w:color w:val="000000"/>
                <w:sz w:val="24"/>
                <w:szCs w:val="24"/>
              </w:rPr>
              <w:t>Internal M&amp;E Indicator</w:t>
            </w:r>
          </w:p>
        </w:tc>
        <w:tc>
          <w:tcPr>
            <w:tcW w:w="541" w:type="pct"/>
            <w:tcBorders>
              <w:top w:val="single" w:sz="8" w:space="0" w:color="auto"/>
              <w:left w:val="nil"/>
              <w:bottom w:val="nil"/>
              <w:right w:val="single" w:sz="8" w:space="0" w:color="auto"/>
            </w:tcBorders>
            <w:shd w:val="clear" w:color="000000" w:fill="FFD03B"/>
            <w:vAlign w:val="center"/>
            <w:hideMark/>
          </w:tcPr>
          <w:p w14:paraId="1A28A5E4" w14:textId="77777777" w:rsidR="00EA44F7" w:rsidRPr="00160C43" w:rsidRDefault="00EA44F7" w:rsidP="003E43CE">
            <w:pPr>
              <w:spacing w:after="0" w:line="240" w:lineRule="auto"/>
              <w:jc w:val="left"/>
              <w:rPr>
                <w:rFonts w:eastAsia="Times New Roman"/>
                <w:b/>
                <w:bCs/>
                <w:color w:val="000000"/>
                <w:sz w:val="24"/>
                <w:szCs w:val="24"/>
              </w:rPr>
            </w:pPr>
            <w:r w:rsidRPr="00160C43">
              <w:rPr>
                <w:rFonts w:eastAsia="Times New Roman"/>
                <w:b/>
                <w:bCs/>
                <w:color w:val="000000"/>
                <w:sz w:val="24"/>
                <w:szCs w:val="24"/>
              </w:rPr>
              <w:t>Methodology</w:t>
            </w:r>
          </w:p>
        </w:tc>
        <w:tc>
          <w:tcPr>
            <w:tcW w:w="1082" w:type="pct"/>
            <w:tcBorders>
              <w:top w:val="single" w:sz="8" w:space="0" w:color="auto"/>
              <w:left w:val="nil"/>
              <w:bottom w:val="nil"/>
              <w:right w:val="single" w:sz="8" w:space="0" w:color="auto"/>
            </w:tcBorders>
            <w:shd w:val="clear" w:color="000000" w:fill="FFD03B"/>
            <w:vAlign w:val="center"/>
            <w:hideMark/>
          </w:tcPr>
          <w:p w14:paraId="2470EA48" w14:textId="77777777" w:rsidR="00EA44F7" w:rsidRPr="00160C43" w:rsidRDefault="00EA44F7" w:rsidP="003E43CE">
            <w:pPr>
              <w:spacing w:after="0" w:line="240" w:lineRule="auto"/>
              <w:jc w:val="left"/>
              <w:rPr>
                <w:rFonts w:eastAsia="Times New Roman"/>
                <w:b/>
                <w:bCs/>
                <w:color w:val="000000"/>
                <w:sz w:val="24"/>
                <w:szCs w:val="24"/>
              </w:rPr>
            </w:pPr>
            <w:r w:rsidRPr="00160C43">
              <w:rPr>
                <w:rFonts w:eastAsia="Times New Roman"/>
                <w:b/>
                <w:bCs/>
                <w:color w:val="000000"/>
                <w:sz w:val="24"/>
                <w:szCs w:val="24"/>
              </w:rPr>
              <w:t>Focal point</w:t>
            </w:r>
          </w:p>
        </w:tc>
        <w:tc>
          <w:tcPr>
            <w:tcW w:w="689" w:type="pct"/>
            <w:tcBorders>
              <w:top w:val="single" w:sz="8" w:space="0" w:color="auto"/>
              <w:left w:val="nil"/>
              <w:bottom w:val="nil"/>
              <w:right w:val="single" w:sz="8" w:space="0" w:color="auto"/>
            </w:tcBorders>
            <w:shd w:val="clear" w:color="000000" w:fill="FFD03B"/>
            <w:vAlign w:val="center"/>
            <w:hideMark/>
          </w:tcPr>
          <w:p w14:paraId="1AD88674" w14:textId="77777777" w:rsidR="00EA44F7" w:rsidRPr="00160C43" w:rsidRDefault="00EA44F7" w:rsidP="003E43CE">
            <w:pPr>
              <w:spacing w:after="0" w:line="240" w:lineRule="auto"/>
              <w:jc w:val="left"/>
              <w:rPr>
                <w:rFonts w:eastAsia="Times New Roman"/>
                <w:b/>
                <w:bCs/>
                <w:color w:val="000000"/>
                <w:sz w:val="24"/>
                <w:szCs w:val="24"/>
              </w:rPr>
            </w:pPr>
            <w:r w:rsidRPr="00160C43">
              <w:rPr>
                <w:rFonts w:eastAsia="Times New Roman"/>
                <w:b/>
                <w:bCs/>
                <w:color w:val="000000"/>
                <w:sz w:val="24"/>
                <w:szCs w:val="24"/>
              </w:rPr>
              <w:t>Tool</w:t>
            </w:r>
          </w:p>
        </w:tc>
        <w:tc>
          <w:tcPr>
            <w:tcW w:w="773" w:type="pct"/>
            <w:tcBorders>
              <w:top w:val="single" w:sz="8" w:space="0" w:color="auto"/>
              <w:left w:val="nil"/>
              <w:bottom w:val="nil"/>
              <w:right w:val="single" w:sz="8" w:space="0" w:color="auto"/>
            </w:tcBorders>
            <w:shd w:val="clear" w:color="000000" w:fill="FFD03B"/>
            <w:vAlign w:val="center"/>
            <w:hideMark/>
          </w:tcPr>
          <w:p w14:paraId="7FAACFC0" w14:textId="77777777" w:rsidR="00EA44F7" w:rsidRPr="00160C43" w:rsidRDefault="00EA44F7" w:rsidP="003E43CE">
            <w:pPr>
              <w:spacing w:after="0" w:line="240" w:lineRule="auto"/>
              <w:jc w:val="left"/>
              <w:rPr>
                <w:rFonts w:eastAsia="Times New Roman"/>
                <w:b/>
                <w:bCs/>
                <w:color w:val="000000"/>
                <w:sz w:val="24"/>
                <w:szCs w:val="24"/>
              </w:rPr>
            </w:pPr>
            <w:r w:rsidRPr="00160C43">
              <w:rPr>
                <w:rFonts w:eastAsia="Times New Roman"/>
                <w:b/>
                <w:bCs/>
                <w:color w:val="000000"/>
                <w:sz w:val="24"/>
                <w:szCs w:val="24"/>
              </w:rPr>
              <w:t>Research-specific information</w:t>
            </w:r>
            <w:r w:rsidRPr="00160C43">
              <w:rPr>
                <w:rFonts w:eastAsia="Times New Roman"/>
                <w:b/>
                <w:bCs/>
                <w:color w:val="808080"/>
                <w:sz w:val="24"/>
                <w:szCs w:val="24"/>
              </w:rPr>
              <w:t xml:space="preserve"> </w:t>
            </w:r>
          </w:p>
        </w:tc>
      </w:tr>
      <w:tr w:rsidR="00EA44F7" w:rsidRPr="00160C43" w14:paraId="7D746B05" w14:textId="77777777" w:rsidTr="003E43CE">
        <w:trPr>
          <w:trHeight w:val="552"/>
        </w:trPr>
        <w:tc>
          <w:tcPr>
            <w:tcW w:w="423"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76C4CC37" w14:textId="77777777" w:rsidR="00EA44F7" w:rsidRPr="00160C43" w:rsidRDefault="00EA44F7" w:rsidP="003E43CE">
            <w:pPr>
              <w:spacing w:after="0" w:line="240" w:lineRule="auto"/>
              <w:jc w:val="left"/>
              <w:rPr>
                <w:rFonts w:eastAsia="Times New Roman"/>
                <w:b/>
                <w:bCs/>
              </w:rPr>
            </w:pPr>
            <w:r w:rsidRPr="00160C43">
              <w:rPr>
                <w:rFonts w:eastAsia="Times New Roman"/>
                <w:b/>
                <w:bCs/>
              </w:rPr>
              <w:t>Humanitarian stakeholders are accessing IMPACT products</w:t>
            </w:r>
          </w:p>
        </w:tc>
        <w:tc>
          <w:tcPr>
            <w:tcW w:w="705" w:type="pct"/>
            <w:vMerge w:val="restart"/>
            <w:tcBorders>
              <w:top w:val="single" w:sz="8" w:space="0" w:color="auto"/>
              <w:left w:val="nil"/>
              <w:bottom w:val="single" w:sz="4" w:space="0" w:color="auto"/>
              <w:right w:val="single" w:sz="4" w:space="0" w:color="auto"/>
            </w:tcBorders>
            <w:shd w:val="clear" w:color="000000" w:fill="F2DCDB"/>
            <w:vAlign w:val="center"/>
            <w:hideMark/>
          </w:tcPr>
          <w:p w14:paraId="76DB3E88" w14:textId="77777777" w:rsidR="00EA44F7" w:rsidRPr="00160C43" w:rsidRDefault="00EA44F7" w:rsidP="003E43CE">
            <w:pPr>
              <w:spacing w:after="0" w:line="240" w:lineRule="auto"/>
              <w:jc w:val="left"/>
              <w:rPr>
                <w:rFonts w:eastAsia="Times New Roman"/>
                <w:color w:val="000000"/>
              </w:rPr>
            </w:pPr>
            <w:r w:rsidRPr="00160C43">
              <w:rPr>
                <w:rFonts w:eastAsia="Times New Roman"/>
                <w:color w:val="000000"/>
              </w:rPr>
              <w:t xml:space="preserve">Number of humanitarian </w:t>
            </w:r>
            <w:proofErr w:type="spellStart"/>
            <w:r w:rsidRPr="00160C43">
              <w:rPr>
                <w:rFonts w:eastAsia="Times New Roman"/>
                <w:color w:val="000000"/>
              </w:rPr>
              <w:t>organisations</w:t>
            </w:r>
            <w:proofErr w:type="spellEnd"/>
            <w:r w:rsidRPr="00160C43">
              <w:rPr>
                <w:rFonts w:eastAsia="Times New Roman"/>
                <w:color w:val="000000"/>
              </w:rPr>
              <w:t xml:space="preserve"> accessing IMPACT services/products</w:t>
            </w:r>
            <w:r w:rsidRPr="00160C43">
              <w:rPr>
                <w:rFonts w:eastAsia="Times New Roman"/>
                <w:color w:val="000000"/>
              </w:rPr>
              <w:br/>
            </w:r>
            <w:r w:rsidRPr="00160C43">
              <w:rPr>
                <w:rFonts w:eastAsia="Times New Roman"/>
                <w:color w:val="000000"/>
              </w:rPr>
              <w:br/>
              <w:t>Number of individuals accessing IMPACT services/products</w:t>
            </w:r>
          </w:p>
        </w:tc>
        <w:tc>
          <w:tcPr>
            <w:tcW w:w="787" w:type="pct"/>
            <w:tcBorders>
              <w:top w:val="single" w:sz="8" w:space="0" w:color="auto"/>
              <w:left w:val="nil"/>
              <w:bottom w:val="single" w:sz="4" w:space="0" w:color="auto"/>
              <w:right w:val="single" w:sz="4" w:space="0" w:color="auto"/>
            </w:tcBorders>
            <w:shd w:val="clear" w:color="000000" w:fill="F2DCDB"/>
            <w:vAlign w:val="center"/>
            <w:hideMark/>
          </w:tcPr>
          <w:p w14:paraId="53FADE9E" w14:textId="77777777" w:rsidR="00EA44F7" w:rsidRPr="00160C43" w:rsidRDefault="00EA44F7" w:rsidP="003E43CE">
            <w:pPr>
              <w:spacing w:after="0" w:line="240" w:lineRule="auto"/>
              <w:jc w:val="left"/>
              <w:rPr>
                <w:rFonts w:eastAsia="Times New Roman"/>
              </w:rPr>
            </w:pPr>
            <w:r w:rsidRPr="00160C43">
              <w:rPr>
                <w:rFonts w:eastAsia="Times New Roman"/>
              </w:rPr>
              <w:t xml:space="preserve"># of downloads of </w:t>
            </w:r>
            <w:proofErr w:type="spellStart"/>
            <w:r>
              <w:rPr>
                <w:rFonts w:eastAsia="Times New Roman"/>
              </w:rPr>
              <w:t>Dadaab</w:t>
            </w:r>
            <w:proofErr w:type="spellEnd"/>
            <w:r w:rsidRPr="00160C43">
              <w:rPr>
                <w:rFonts w:eastAsia="Times New Roman"/>
              </w:rPr>
              <w:t xml:space="preserve"> products from Resource Center</w:t>
            </w:r>
          </w:p>
        </w:tc>
        <w:tc>
          <w:tcPr>
            <w:tcW w:w="541" w:type="pct"/>
            <w:vMerge w:val="restart"/>
            <w:tcBorders>
              <w:top w:val="single" w:sz="8" w:space="0" w:color="auto"/>
              <w:left w:val="single" w:sz="4" w:space="0" w:color="auto"/>
              <w:bottom w:val="nil"/>
              <w:right w:val="single" w:sz="4" w:space="0" w:color="auto"/>
            </w:tcBorders>
            <w:shd w:val="clear" w:color="000000" w:fill="F2DCDB"/>
            <w:vAlign w:val="center"/>
            <w:hideMark/>
          </w:tcPr>
          <w:p w14:paraId="5A3B2CF0" w14:textId="77777777" w:rsidR="00EA44F7" w:rsidRPr="00160C43" w:rsidRDefault="00EA44F7" w:rsidP="003E43CE">
            <w:pPr>
              <w:spacing w:after="0" w:line="240" w:lineRule="auto"/>
              <w:jc w:val="left"/>
              <w:rPr>
                <w:rFonts w:eastAsia="Times New Roman"/>
              </w:rPr>
            </w:pPr>
            <w:r w:rsidRPr="00160C43">
              <w:rPr>
                <w:rFonts w:eastAsia="Times New Roman"/>
              </w:rPr>
              <w:t>User monitoring</w:t>
            </w:r>
          </w:p>
        </w:tc>
        <w:tc>
          <w:tcPr>
            <w:tcW w:w="1082" w:type="pct"/>
            <w:tcBorders>
              <w:top w:val="single" w:sz="8" w:space="0" w:color="auto"/>
              <w:left w:val="nil"/>
              <w:bottom w:val="single" w:sz="4" w:space="0" w:color="auto"/>
              <w:right w:val="single" w:sz="4" w:space="0" w:color="auto"/>
            </w:tcBorders>
            <w:shd w:val="clear" w:color="000000" w:fill="F2DCDB"/>
            <w:vAlign w:val="center"/>
            <w:hideMark/>
          </w:tcPr>
          <w:p w14:paraId="2B37CF5A" w14:textId="77777777" w:rsidR="00EA44F7" w:rsidRPr="00160C43" w:rsidRDefault="00EA44F7" w:rsidP="003E43CE">
            <w:pPr>
              <w:spacing w:after="0" w:line="240" w:lineRule="auto"/>
              <w:jc w:val="left"/>
              <w:rPr>
                <w:rFonts w:eastAsia="Times New Roman"/>
              </w:rPr>
            </w:pPr>
            <w:r w:rsidRPr="00160C43">
              <w:rPr>
                <w:rFonts w:eastAsia="Times New Roman"/>
              </w:rPr>
              <w:t>Country request to HQ</w:t>
            </w:r>
          </w:p>
        </w:tc>
        <w:tc>
          <w:tcPr>
            <w:tcW w:w="689" w:type="pct"/>
            <w:vMerge w:val="restart"/>
            <w:tcBorders>
              <w:top w:val="single" w:sz="8" w:space="0" w:color="auto"/>
              <w:left w:val="single" w:sz="4" w:space="0" w:color="auto"/>
              <w:bottom w:val="nil"/>
              <w:right w:val="single" w:sz="8" w:space="0" w:color="auto"/>
            </w:tcBorders>
            <w:shd w:val="clear" w:color="000000" w:fill="F2DCDB"/>
            <w:vAlign w:val="center"/>
            <w:hideMark/>
          </w:tcPr>
          <w:p w14:paraId="171A7335" w14:textId="3369FAA1" w:rsidR="00EA44F7" w:rsidRPr="00160C43" w:rsidRDefault="007302FF" w:rsidP="003E43CE">
            <w:pPr>
              <w:spacing w:after="0" w:line="240" w:lineRule="auto"/>
              <w:jc w:val="left"/>
              <w:rPr>
                <w:rFonts w:eastAsia="Times New Roman"/>
              </w:rPr>
            </w:pPr>
            <w:r w:rsidRPr="00160C43">
              <w:rPr>
                <w:rFonts w:eastAsia="Times New Roman"/>
              </w:rPr>
              <w:t>User log</w:t>
            </w:r>
          </w:p>
        </w:tc>
        <w:tc>
          <w:tcPr>
            <w:tcW w:w="773" w:type="pct"/>
            <w:tcBorders>
              <w:top w:val="single" w:sz="8" w:space="0" w:color="auto"/>
              <w:left w:val="nil"/>
              <w:bottom w:val="nil"/>
              <w:right w:val="single" w:sz="8" w:space="0" w:color="auto"/>
            </w:tcBorders>
            <w:shd w:val="clear" w:color="000000" w:fill="EEECE1"/>
            <w:noWrap/>
            <w:vAlign w:val="center"/>
          </w:tcPr>
          <w:p w14:paraId="6CC284FA" w14:textId="77777777" w:rsidR="00EA44F7" w:rsidRPr="00160C43" w:rsidRDefault="00EA44F7" w:rsidP="003E43CE">
            <w:pPr>
              <w:spacing w:after="0" w:line="240" w:lineRule="auto"/>
              <w:jc w:val="left"/>
              <w:rPr>
                <w:rFonts w:eastAsia="Times New Roman"/>
                <w:i/>
                <w:iCs/>
                <w:color w:val="808080"/>
              </w:rPr>
            </w:pPr>
            <w:r>
              <w:rPr>
                <w:rFonts w:eastAsia="Times New Roman"/>
                <w:i/>
                <w:iCs/>
                <w:color w:val="808080"/>
              </w:rPr>
              <w:t>Y</w:t>
            </w:r>
          </w:p>
        </w:tc>
      </w:tr>
      <w:tr w:rsidR="00EA44F7" w:rsidRPr="00160C43" w14:paraId="0C2FD32F" w14:textId="77777777" w:rsidTr="003E43CE">
        <w:trPr>
          <w:trHeight w:val="552"/>
        </w:trPr>
        <w:tc>
          <w:tcPr>
            <w:tcW w:w="423" w:type="pct"/>
            <w:vMerge/>
            <w:tcBorders>
              <w:top w:val="single" w:sz="8" w:space="0" w:color="auto"/>
              <w:left w:val="single" w:sz="8" w:space="0" w:color="auto"/>
              <w:bottom w:val="single" w:sz="4" w:space="0" w:color="auto"/>
              <w:right w:val="single" w:sz="8" w:space="0" w:color="auto"/>
            </w:tcBorders>
            <w:vAlign w:val="center"/>
            <w:hideMark/>
          </w:tcPr>
          <w:p w14:paraId="763A96EC" w14:textId="77777777" w:rsidR="00EA44F7" w:rsidRPr="00160C43" w:rsidRDefault="00EA44F7" w:rsidP="003E43CE">
            <w:pPr>
              <w:spacing w:after="0" w:line="240" w:lineRule="auto"/>
              <w:jc w:val="left"/>
              <w:rPr>
                <w:rFonts w:eastAsia="Times New Roman"/>
                <w:b/>
                <w:bCs/>
              </w:rPr>
            </w:pPr>
          </w:p>
        </w:tc>
        <w:tc>
          <w:tcPr>
            <w:tcW w:w="705" w:type="pct"/>
            <w:vMerge/>
            <w:tcBorders>
              <w:top w:val="single" w:sz="8" w:space="0" w:color="auto"/>
              <w:left w:val="nil"/>
              <w:bottom w:val="single" w:sz="4" w:space="0" w:color="auto"/>
              <w:right w:val="single" w:sz="4" w:space="0" w:color="auto"/>
            </w:tcBorders>
            <w:vAlign w:val="center"/>
            <w:hideMark/>
          </w:tcPr>
          <w:p w14:paraId="40BCE288" w14:textId="77777777" w:rsidR="00EA44F7" w:rsidRPr="00160C43" w:rsidRDefault="00EA44F7" w:rsidP="003E43CE">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F2DCDB"/>
            <w:vAlign w:val="center"/>
            <w:hideMark/>
          </w:tcPr>
          <w:p w14:paraId="294B4C8E" w14:textId="77777777" w:rsidR="00EA44F7" w:rsidRPr="00160C43" w:rsidRDefault="00EA44F7" w:rsidP="003E43CE">
            <w:pPr>
              <w:spacing w:after="0" w:line="240" w:lineRule="auto"/>
              <w:jc w:val="left"/>
              <w:rPr>
                <w:rFonts w:eastAsia="Times New Roman"/>
              </w:rPr>
            </w:pPr>
            <w:r w:rsidRPr="00160C43">
              <w:rPr>
                <w:rFonts w:eastAsia="Times New Roman"/>
              </w:rPr>
              <w:t xml:space="preserve"># of downloads of </w:t>
            </w:r>
            <w:proofErr w:type="spellStart"/>
            <w:r>
              <w:rPr>
                <w:rFonts w:eastAsia="Times New Roman"/>
              </w:rPr>
              <w:t>Dadaab</w:t>
            </w:r>
            <w:proofErr w:type="spellEnd"/>
            <w:r w:rsidRPr="00160C43">
              <w:rPr>
                <w:rFonts w:eastAsia="Times New Roman"/>
              </w:rPr>
              <w:t xml:space="preserve"> product from Relief Web</w:t>
            </w:r>
          </w:p>
        </w:tc>
        <w:tc>
          <w:tcPr>
            <w:tcW w:w="541" w:type="pct"/>
            <w:vMerge/>
            <w:tcBorders>
              <w:top w:val="single" w:sz="8" w:space="0" w:color="auto"/>
              <w:left w:val="single" w:sz="4" w:space="0" w:color="auto"/>
              <w:bottom w:val="nil"/>
              <w:right w:val="single" w:sz="4" w:space="0" w:color="auto"/>
            </w:tcBorders>
            <w:vAlign w:val="center"/>
            <w:hideMark/>
          </w:tcPr>
          <w:p w14:paraId="48C4B28F" w14:textId="77777777" w:rsidR="00EA44F7" w:rsidRPr="00160C43" w:rsidRDefault="00EA44F7" w:rsidP="003E43CE">
            <w:pPr>
              <w:spacing w:after="0" w:line="240" w:lineRule="auto"/>
              <w:jc w:val="left"/>
              <w:rPr>
                <w:rFonts w:eastAsia="Times New Roman"/>
              </w:rPr>
            </w:pPr>
          </w:p>
        </w:tc>
        <w:tc>
          <w:tcPr>
            <w:tcW w:w="1082" w:type="pct"/>
            <w:tcBorders>
              <w:top w:val="nil"/>
              <w:left w:val="nil"/>
              <w:bottom w:val="single" w:sz="4" w:space="0" w:color="auto"/>
              <w:right w:val="single" w:sz="4" w:space="0" w:color="auto"/>
            </w:tcBorders>
            <w:shd w:val="clear" w:color="000000" w:fill="F2DCDB"/>
            <w:vAlign w:val="center"/>
            <w:hideMark/>
          </w:tcPr>
          <w:p w14:paraId="3D030306" w14:textId="77777777" w:rsidR="00EA44F7" w:rsidRPr="00160C43" w:rsidRDefault="00EA44F7" w:rsidP="003E43CE">
            <w:pPr>
              <w:spacing w:after="0" w:line="240" w:lineRule="auto"/>
              <w:jc w:val="left"/>
              <w:rPr>
                <w:rFonts w:eastAsia="Times New Roman"/>
              </w:rPr>
            </w:pPr>
            <w:r w:rsidRPr="00160C43">
              <w:rPr>
                <w:rFonts w:eastAsia="Times New Roman"/>
              </w:rPr>
              <w:t>Country request to HQ</w:t>
            </w:r>
          </w:p>
        </w:tc>
        <w:tc>
          <w:tcPr>
            <w:tcW w:w="689" w:type="pct"/>
            <w:vMerge/>
            <w:tcBorders>
              <w:top w:val="single" w:sz="8" w:space="0" w:color="auto"/>
              <w:left w:val="single" w:sz="4" w:space="0" w:color="auto"/>
              <w:bottom w:val="nil"/>
              <w:right w:val="single" w:sz="8" w:space="0" w:color="auto"/>
            </w:tcBorders>
            <w:vAlign w:val="center"/>
            <w:hideMark/>
          </w:tcPr>
          <w:p w14:paraId="3797C64F" w14:textId="77777777" w:rsidR="00EA44F7" w:rsidRPr="00160C43" w:rsidRDefault="00EA44F7" w:rsidP="003E43CE">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tcPr>
          <w:p w14:paraId="549FA954" w14:textId="77777777" w:rsidR="00EA44F7" w:rsidRPr="00160C43" w:rsidRDefault="00EA44F7" w:rsidP="003E43CE">
            <w:pPr>
              <w:spacing w:after="0" w:line="240" w:lineRule="auto"/>
              <w:jc w:val="left"/>
              <w:rPr>
                <w:rFonts w:eastAsia="Times New Roman"/>
                <w:color w:val="808080"/>
              </w:rPr>
            </w:pPr>
            <w:r>
              <w:rPr>
                <w:rFonts w:eastAsia="Times New Roman"/>
                <w:color w:val="808080"/>
              </w:rPr>
              <w:t>Y</w:t>
            </w:r>
          </w:p>
        </w:tc>
      </w:tr>
      <w:tr w:rsidR="00EA44F7" w:rsidRPr="00160C43" w14:paraId="51881C68" w14:textId="77777777" w:rsidTr="003E43CE">
        <w:trPr>
          <w:trHeight w:val="552"/>
        </w:trPr>
        <w:tc>
          <w:tcPr>
            <w:tcW w:w="423" w:type="pct"/>
            <w:vMerge/>
            <w:tcBorders>
              <w:top w:val="single" w:sz="8" w:space="0" w:color="auto"/>
              <w:left w:val="single" w:sz="8" w:space="0" w:color="auto"/>
              <w:bottom w:val="single" w:sz="4" w:space="0" w:color="auto"/>
              <w:right w:val="single" w:sz="8" w:space="0" w:color="auto"/>
            </w:tcBorders>
            <w:vAlign w:val="center"/>
            <w:hideMark/>
          </w:tcPr>
          <w:p w14:paraId="21C5797C" w14:textId="77777777" w:rsidR="00EA44F7" w:rsidRPr="00160C43" w:rsidRDefault="00EA44F7" w:rsidP="003E43CE">
            <w:pPr>
              <w:spacing w:after="0" w:line="240" w:lineRule="auto"/>
              <w:jc w:val="left"/>
              <w:rPr>
                <w:rFonts w:eastAsia="Times New Roman"/>
                <w:b/>
                <w:bCs/>
              </w:rPr>
            </w:pPr>
          </w:p>
        </w:tc>
        <w:tc>
          <w:tcPr>
            <w:tcW w:w="705" w:type="pct"/>
            <w:vMerge/>
            <w:tcBorders>
              <w:top w:val="single" w:sz="8" w:space="0" w:color="auto"/>
              <w:left w:val="nil"/>
              <w:bottom w:val="single" w:sz="4" w:space="0" w:color="auto"/>
              <w:right w:val="single" w:sz="4" w:space="0" w:color="auto"/>
            </w:tcBorders>
            <w:vAlign w:val="center"/>
            <w:hideMark/>
          </w:tcPr>
          <w:p w14:paraId="2FD2417F" w14:textId="77777777" w:rsidR="00EA44F7" w:rsidRPr="00160C43" w:rsidRDefault="00EA44F7" w:rsidP="003E43CE">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F2DCDB"/>
            <w:vAlign w:val="center"/>
            <w:hideMark/>
          </w:tcPr>
          <w:p w14:paraId="30276880" w14:textId="77777777" w:rsidR="00EA44F7" w:rsidRPr="00160C43" w:rsidRDefault="00EA44F7" w:rsidP="003E43CE">
            <w:pPr>
              <w:spacing w:after="0" w:line="240" w:lineRule="auto"/>
              <w:jc w:val="left"/>
              <w:rPr>
                <w:rFonts w:eastAsia="Times New Roman"/>
              </w:rPr>
            </w:pPr>
            <w:r w:rsidRPr="00160C43">
              <w:rPr>
                <w:rFonts w:eastAsia="Times New Roman"/>
              </w:rPr>
              <w:t xml:space="preserve"># of downloads of </w:t>
            </w:r>
            <w:proofErr w:type="spellStart"/>
            <w:r>
              <w:rPr>
                <w:rFonts w:eastAsia="Times New Roman"/>
              </w:rPr>
              <w:t>Dadaab</w:t>
            </w:r>
            <w:proofErr w:type="spellEnd"/>
            <w:r w:rsidRPr="00160C43">
              <w:rPr>
                <w:rFonts w:eastAsia="Times New Roman"/>
              </w:rPr>
              <w:t xml:space="preserve"> product from Country level platforms</w:t>
            </w:r>
          </w:p>
        </w:tc>
        <w:tc>
          <w:tcPr>
            <w:tcW w:w="541" w:type="pct"/>
            <w:vMerge/>
            <w:tcBorders>
              <w:top w:val="single" w:sz="8" w:space="0" w:color="auto"/>
              <w:left w:val="single" w:sz="4" w:space="0" w:color="auto"/>
              <w:bottom w:val="nil"/>
              <w:right w:val="single" w:sz="4" w:space="0" w:color="auto"/>
            </w:tcBorders>
            <w:vAlign w:val="center"/>
            <w:hideMark/>
          </w:tcPr>
          <w:p w14:paraId="72E0B54A" w14:textId="77777777" w:rsidR="00EA44F7" w:rsidRPr="00160C43" w:rsidRDefault="00EA44F7" w:rsidP="003E43CE">
            <w:pPr>
              <w:spacing w:after="0" w:line="240" w:lineRule="auto"/>
              <w:jc w:val="left"/>
              <w:rPr>
                <w:rFonts w:eastAsia="Times New Roman"/>
              </w:rPr>
            </w:pPr>
          </w:p>
        </w:tc>
        <w:tc>
          <w:tcPr>
            <w:tcW w:w="1082" w:type="pct"/>
            <w:tcBorders>
              <w:top w:val="nil"/>
              <w:left w:val="nil"/>
              <w:bottom w:val="single" w:sz="4" w:space="0" w:color="auto"/>
              <w:right w:val="single" w:sz="4" w:space="0" w:color="auto"/>
            </w:tcBorders>
            <w:shd w:val="clear" w:color="000000" w:fill="F2DCDB"/>
            <w:vAlign w:val="center"/>
            <w:hideMark/>
          </w:tcPr>
          <w:p w14:paraId="3197B9F7" w14:textId="77777777" w:rsidR="00EA44F7" w:rsidRPr="00160C43" w:rsidRDefault="00EA44F7" w:rsidP="003E43CE">
            <w:pPr>
              <w:spacing w:after="0" w:line="240" w:lineRule="auto"/>
              <w:jc w:val="left"/>
              <w:rPr>
                <w:rFonts w:eastAsia="Times New Roman"/>
              </w:rPr>
            </w:pPr>
            <w:r w:rsidRPr="00160C43">
              <w:rPr>
                <w:rFonts w:eastAsia="Times New Roman"/>
              </w:rPr>
              <w:t>Country team</w:t>
            </w:r>
          </w:p>
        </w:tc>
        <w:tc>
          <w:tcPr>
            <w:tcW w:w="689" w:type="pct"/>
            <w:vMerge/>
            <w:tcBorders>
              <w:top w:val="single" w:sz="8" w:space="0" w:color="auto"/>
              <w:left w:val="single" w:sz="4" w:space="0" w:color="auto"/>
              <w:bottom w:val="nil"/>
              <w:right w:val="single" w:sz="8" w:space="0" w:color="auto"/>
            </w:tcBorders>
            <w:vAlign w:val="center"/>
            <w:hideMark/>
          </w:tcPr>
          <w:p w14:paraId="24C609BB" w14:textId="77777777" w:rsidR="00EA44F7" w:rsidRPr="00160C43" w:rsidRDefault="00EA44F7" w:rsidP="003E43CE">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tcPr>
          <w:p w14:paraId="5C700BF8" w14:textId="77777777" w:rsidR="00EA44F7" w:rsidRPr="00160C43" w:rsidRDefault="00EA44F7" w:rsidP="003E43CE">
            <w:pPr>
              <w:spacing w:after="0" w:line="240" w:lineRule="auto"/>
              <w:jc w:val="left"/>
              <w:rPr>
                <w:rFonts w:eastAsia="Times New Roman"/>
                <w:color w:val="808080"/>
              </w:rPr>
            </w:pPr>
            <w:r>
              <w:rPr>
                <w:rFonts w:eastAsia="Times New Roman"/>
                <w:color w:val="808080"/>
              </w:rPr>
              <w:t>Y</w:t>
            </w:r>
          </w:p>
        </w:tc>
      </w:tr>
      <w:tr w:rsidR="00EA44F7" w:rsidRPr="00160C43" w14:paraId="7F3604A9" w14:textId="77777777" w:rsidTr="003E43CE">
        <w:trPr>
          <w:trHeight w:val="552"/>
        </w:trPr>
        <w:tc>
          <w:tcPr>
            <w:tcW w:w="423" w:type="pct"/>
            <w:vMerge/>
            <w:tcBorders>
              <w:top w:val="single" w:sz="8" w:space="0" w:color="auto"/>
              <w:left w:val="single" w:sz="8" w:space="0" w:color="auto"/>
              <w:bottom w:val="single" w:sz="4" w:space="0" w:color="auto"/>
              <w:right w:val="single" w:sz="8" w:space="0" w:color="auto"/>
            </w:tcBorders>
            <w:vAlign w:val="center"/>
            <w:hideMark/>
          </w:tcPr>
          <w:p w14:paraId="6DB6B086" w14:textId="77777777" w:rsidR="00EA44F7" w:rsidRPr="00160C43" w:rsidRDefault="00EA44F7" w:rsidP="003E43CE">
            <w:pPr>
              <w:spacing w:after="0" w:line="240" w:lineRule="auto"/>
              <w:jc w:val="left"/>
              <w:rPr>
                <w:rFonts w:eastAsia="Times New Roman"/>
                <w:b/>
                <w:bCs/>
              </w:rPr>
            </w:pPr>
          </w:p>
        </w:tc>
        <w:tc>
          <w:tcPr>
            <w:tcW w:w="705" w:type="pct"/>
            <w:vMerge/>
            <w:tcBorders>
              <w:top w:val="single" w:sz="8" w:space="0" w:color="auto"/>
              <w:left w:val="nil"/>
              <w:bottom w:val="single" w:sz="4" w:space="0" w:color="auto"/>
              <w:right w:val="single" w:sz="4" w:space="0" w:color="auto"/>
            </w:tcBorders>
            <w:vAlign w:val="center"/>
            <w:hideMark/>
          </w:tcPr>
          <w:p w14:paraId="149EF05B" w14:textId="77777777" w:rsidR="00EA44F7" w:rsidRPr="00160C43" w:rsidRDefault="00EA44F7" w:rsidP="003E43CE">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F2DCDB"/>
            <w:vAlign w:val="center"/>
            <w:hideMark/>
          </w:tcPr>
          <w:p w14:paraId="30778749" w14:textId="77777777" w:rsidR="00EA44F7" w:rsidRPr="00160C43" w:rsidRDefault="00EA44F7" w:rsidP="003E43CE">
            <w:pPr>
              <w:spacing w:after="0" w:line="240" w:lineRule="auto"/>
              <w:jc w:val="left"/>
              <w:rPr>
                <w:rFonts w:eastAsia="Times New Roman"/>
              </w:rPr>
            </w:pPr>
            <w:r w:rsidRPr="00160C43">
              <w:rPr>
                <w:rFonts w:eastAsia="Times New Roman"/>
              </w:rPr>
              <w:t xml:space="preserve"># of page clicks on </w:t>
            </w:r>
            <w:proofErr w:type="spellStart"/>
            <w:r>
              <w:rPr>
                <w:rFonts w:eastAsia="Times New Roman"/>
              </w:rPr>
              <w:t>Dadaab</w:t>
            </w:r>
            <w:proofErr w:type="spellEnd"/>
            <w:r w:rsidRPr="00160C43">
              <w:rPr>
                <w:rFonts w:eastAsia="Times New Roman"/>
              </w:rPr>
              <w:t xml:space="preserve"> product from REACH global newsletter</w:t>
            </w:r>
          </w:p>
        </w:tc>
        <w:tc>
          <w:tcPr>
            <w:tcW w:w="541" w:type="pct"/>
            <w:vMerge/>
            <w:tcBorders>
              <w:top w:val="single" w:sz="8" w:space="0" w:color="auto"/>
              <w:left w:val="single" w:sz="4" w:space="0" w:color="auto"/>
              <w:bottom w:val="nil"/>
              <w:right w:val="single" w:sz="4" w:space="0" w:color="auto"/>
            </w:tcBorders>
            <w:vAlign w:val="center"/>
            <w:hideMark/>
          </w:tcPr>
          <w:p w14:paraId="748DC625" w14:textId="77777777" w:rsidR="00EA44F7" w:rsidRPr="00160C43" w:rsidRDefault="00EA44F7" w:rsidP="003E43CE">
            <w:pPr>
              <w:spacing w:after="0" w:line="240" w:lineRule="auto"/>
              <w:jc w:val="left"/>
              <w:rPr>
                <w:rFonts w:eastAsia="Times New Roman"/>
              </w:rPr>
            </w:pPr>
          </w:p>
        </w:tc>
        <w:tc>
          <w:tcPr>
            <w:tcW w:w="1082" w:type="pct"/>
            <w:tcBorders>
              <w:top w:val="nil"/>
              <w:left w:val="nil"/>
              <w:bottom w:val="single" w:sz="4" w:space="0" w:color="auto"/>
              <w:right w:val="single" w:sz="4" w:space="0" w:color="auto"/>
            </w:tcBorders>
            <w:shd w:val="clear" w:color="000000" w:fill="F2DCDB"/>
            <w:vAlign w:val="center"/>
            <w:hideMark/>
          </w:tcPr>
          <w:p w14:paraId="7DF77658" w14:textId="77777777" w:rsidR="00EA44F7" w:rsidRPr="00160C43" w:rsidRDefault="00EA44F7" w:rsidP="003E43CE">
            <w:pPr>
              <w:spacing w:after="0" w:line="240" w:lineRule="auto"/>
              <w:jc w:val="left"/>
              <w:rPr>
                <w:rFonts w:eastAsia="Times New Roman"/>
              </w:rPr>
            </w:pPr>
            <w:r w:rsidRPr="00160C43">
              <w:rPr>
                <w:rFonts w:eastAsia="Times New Roman"/>
              </w:rPr>
              <w:t>Country request to HQ</w:t>
            </w:r>
          </w:p>
        </w:tc>
        <w:tc>
          <w:tcPr>
            <w:tcW w:w="689" w:type="pct"/>
            <w:vMerge/>
            <w:tcBorders>
              <w:top w:val="single" w:sz="8" w:space="0" w:color="auto"/>
              <w:left w:val="single" w:sz="4" w:space="0" w:color="auto"/>
              <w:bottom w:val="nil"/>
              <w:right w:val="single" w:sz="8" w:space="0" w:color="auto"/>
            </w:tcBorders>
            <w:vAlign w:val="center"/>
            <w:hideMark/>
          </w:tcPr>
          <w:p w14:paraId="19840662" w14:textId="77777777" w:rsidR="00EA44F7" w:rsidRPr="00160C43" w:rsidRDefault="00EA44F7" w:rsidP="003E43CE">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hideMark/>
          </w:tcPr>
          <w:p w14:paraId="78F58D2E" w14:textId="77777777" w:rsidR="00EA44F7" w:rsidRPr="00160C43" w:rsidRDefault="00EA44F7" w:rsidP="003E43CE">
            <w:pPr>
              <w:spacing w:after="0" w:line="240" w:lineRule="auto"/>
              <w:jc w:val="left"/>
              <w:rPr>
                <w:rFonts w:eastAsia="Times New Roman"/>
                <w:color w:val="808080"/>
              </w:rPr>
            </w:pPr>
            <w:r w:rsidRPr="00160C43">
              <w:rPr>
                <w:rFonts w:eastAsia="Times New Roman"/>
                <w:color w:val="808080"/>
              </w:rPr>
              <w:t> </w:t>
            </w:r>
            <w:r>
              <w:rPr>
                <w:rFonts w:eastAsia="Times New Roman"/>
                <w:color w:val="808080"/>
              </w:rPr>
              <w:t>Y</w:t>
            </w:r>
          </w:p>
        </w:tc>
      </w:tr>
      <w:tr w:rsidR="00EA44F7" w:rsidRPr="00160C43" w14:paraId="53949CB8" w14:textId="77777777" w:rsidTr="003E43CE">
        <w:trPr>
          <w:trHeight w:val="552"/>
        </w:trPr>
        <w:tc>
          <w:tcPr>
            <w:tcW w:w="423" w:type="pct"/>
            <w:vMerge/>
            <w:tcBorders>
              <w:top w:val="single" w:sz="8" w:space="0" w:color="auto"/>
              <w:left w:val="single" w:sz="8" w:space="0" w:color="auto"/>
              <w:bottom w:val="single" w:sz="4" w:space="0" w:color="auto"/>
              <w:right w:val="single" w:sz="8" w:space="0" w:color="auto"/>
            </w:tcBorders>
            <w:vAlign w:val="center"/>
            <w:hideMark/>
          </w:tcPr>
          <w:p w14:paraId="565DB769" w14:textId="77777777" w:rsidR="00EA44F7" w:rsidRPr="00160C43" w:rsidRDefault="00EA44F7" w:rsidP="003E43CE">
            <w:pPr>
              <w:spacing w:after="0" w:line="240" w:lineRule="auto"/>
              <w:jc w:val="left"/>
              <w:rPr>
                <w:rFonts w:eastAsia="Times New Roman"/>
                <w:b/>
                <w:bCs/>
              </w:rPr>
            </w:pPr>
          </w:p>
        </w:tc>
        <w:tc>
          <w:tcPr>
            <w:tcW w:w="705" w:type="pct"/>
            <w:vMerge/>
            <w:tcBorders>
              <w:top w:val="single" w:sz="8" w:space="0" w:color="auto"/>
              <w:left w:val="nil"/>
              <w:bottom w:val="single" w:sz="4" w:space="0" w:color="auto"/>
              <w:right w:val="single" w:sz="4" w:space="0" w:color="auto"/>
            </w:tcBorders>
            <w:vAlign w:val="center"/>
            <w:hideMark/>
          </w:tcPr>
          <w:p w14:paraId="64522643" w14:textId="77777777" w:rsidR="00EA44F7" w:rsidRPr="00160C43" w:rsidRDefault="00EA44F7" w:rsidP="003E43CE">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F2DCDB"/>
            <w:vAlign w:val="center"/>
            <w:hideMark/>
          </w:tcPr>
          <w:p w14:paraId="3E92C07E" w14:textId="77777777" w:rsidR="00EA44F7" w:rsidRPr="00160C43" w:rsidRDefault="00EA44F7" w:rsidP="003E43CE">
            <w:pPr>
              <w:spacing w:after="0" w:line="240" w:lineRule="auto"/>
              <w:jc w:val="left"/>
              <w:rPr>
                <w:rFonts w:eastAsia="Times New Roman"/>
              </w:rPr>
            </w:pPr>
            <w:r w:rsidRPr="00160C43">
              <w:rPr>
                <w:rFonts w:eastAsia="Times New Roman"/>
              </w:rPr>
              <w:t xml:space="preserve"># of page clicks on </w:t>
            </w:r>
            <w:proofErr w:type="spellStart"/>
            <w:r>
              <w:rPr>
                <w:rFonts w:eastAsia="Times New Roman"/>
              </w:rPr>
              <w:t>Dadaab</w:t>
            </w:r>
            <w:proofErr w:type="spellEnd"/>
            <w:r w:rsidRPr="00160C43">
              <w:rPr>
                <w:rFonts w:eastAsia="Times New Roman"/>
              </w:rPr>
              <w:t xml:space="preserve"> product from country newsletter, </w:t>
            </w:r>
            <w:proofErr w:type="spellStart"/>
            <w:r w:rsidRPr="00160C43">
              <w:rPr>
                <w:rFonts w:eastAsia="Times New Roman"/>
              </w:rPr>
              <w:t>sendingBlue</w:t>
            </w:r>
            <w:proofErr w:type="spellEnd"/>
            <w:r w:rsidRPr="00160C43">
              <w:rPr>
                <w:rFonts w:eastAsia="Times New Roman"/>
              </w:rPr>
              <w:t>, bit.ly</w:t>
            </w:r>
          </w:p>
        </w:tc>
        <w:tc>
          <w:tcPr>
            <w:tcW w:w="541" w:type="pct"/>
            <w:vMerge/>
            <w:tcBorders>
              <w:top w:val="single" w:sz="8" w:space="0" w:color="auto"/>
              <w:left w:val="single" w:sz="4" w:space="0" w:color="auto"/>
              <w:bottom w:val="nil"/>
              <w:right w:val="single" w:sz="4" w:space="0" w:color="auto"/>
            </w:tcBorders>
            <w:vAlign w:val="center"/>
            <w:hideMark/>
          </w:tcPr>
          <w:p w14:paraId="1EEF67AF" w14:textId="77777777" w:rsidR="00EA44F7" w:rsidRPr="00160C43" w:rsidRDefault="00EA44F7" w:rsidP="003E43CE">
            <w:pPr>
              <w:spacing w:after="0" w:line="240" w:lineRule="auto"/>
              <w:jc w:val="left"/>
              <w:rPr>
                <w:rFonts w:eastAsia="Times New Roman"/>
              </w:rPr>
            </w:pPr>
          </w:p>
        </w:tc>
        <w:tc>
          <w:tcPr>
            <w:tcW w:w="1082" w:type="pct"/>
            <w:tcBorders>
              <w:top w:val="nil"/>
              <w:left w:val="nil"/>
              <w:bottom w:val="single" w:sz="4" w:space="0" w:color="auto"/>
              <w:right w:val="single" w:sz="4" w:space="0" w:color="auto"/>
            </w:tcBorders>
            <w:shd w:val="clear" w:color="000000" w:fill="F2DCDB"/>
            <w:vAlign w:val="center"/>
            <w:hideMark/>
          </w:tcPr>
          <w:p w14:paraId="61696A1B" w14:textId="77777777" w:rsidR="00EA44F7" w:rsidRPr="00160C43" w:rsidRDefault="00EA44F7" w:rsidP="003E43CE">
            <w:pPr>
              <w:spacing w:after="0" w:line="240" w:lineRule="auto"/>
              <w:jc w:val="left"/>
              <w:rPr>
                <w:rFonts w:eastAsia="Times New Roman"/>
              </w:rPr>
            </w:pPr>
            <w:r w:rsidRPr="00160C43">
              <w:rPr>
                <w:rFonts w:eastAsia="Times New Roman"/>
              </w:rPr>
              <w:t>Country team</w:t>
            </w:r>
          </w:p>
        </w:tc>
        <w:tc>
          <w:tcPr>
            <w:tcW w:w="689" w:type="pct"/>
            <w:vMerge/>
            <w:tcBorders>
              <w:top w:val="single" w:sz="8" w:space="0" w:color="auto"/>
              <w:left w:val="single" w:sz="4" w:space="0" w:color="auto"/>
              <w:bottom w:val="nil"/>
              <w:right w:val="single" w:sz="8" w:space="0" w:color="auto"/>
            </w:tcBorders>
            <w:vAlign w:val="center"/>
            <w:hideMark/>
          </w:tcPr>
          <w:p w14:paraId="24187D3B" w14:textId="77777777" w:rsidR="00EA44F7" w:rsidRPr="00160C43" w:rsidRDefault="00EA44F7" w:rsidP="003E43CE">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hideMark/>
          </w:tcPr>
          <w:p w14:paraId="5A88F7BB" w14:textId="77777777" w:rsidR="00EA44F7" w:rsidRPr="00160C43" w:rsidRDefault="00EA44F7" w:rsidP="003E43CE">
            <w:pPr>
              <w:spacing w:after="0" w:line="240" w:lineRule="auto"/>
              <w:jc w:val="left"/>
              <w:rPr>
                <w:rFonts w:eastAsia="Times New Roman"/>
                <w:color w:val="808080"/>
              </w:rPr>
            </w:pPr>
            <w:r w:rsidRPr="00160C43">
              <w:rPr>
                <w:rFonts w:eastAsia="Times New Roman"/>
                <w:color w:val="808080"/>
              </w:rPr>
              <w:t> </w:t>
            </w:r>
            <w:r>
              <w:rPr>
                <w:rFonts w:eastAsia="Times New Roman"/>
                <w:color w:val="808080"/>
              </w:rPr>
              <w:t>Y</w:t>
            </w:r>
          </w:p>
        </w:tc>
      </w:tr>
      <w:tr w:rsidR="00EA44F7" w:rsidRPr="00160C43" w14:paraId="235C81B1" w14:textId="77777777" w:rsidTr="003E43CE">
        <w:trPr>
          <w:trHeight w:val="564"/>
        </w:trPr>
        <w:tc>
          <w:tcPr>
            <w:tcW w:w="423"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074D2C3E" w14:textId="77777777" w:rsidR="00EA44F7" w:rsidRPr="00160C43" w:rsidRDefault="00EA44F7" w:rsidP="003E43CE">
            <w:pPr>
              <w:spacing w:after="0" w:line="240" w:lineRule="auto"/>
              <w:jc w:val="left"/>
              <w:rPr>
                <w:rFonts w:eastAsia="Times New Roman"/>
                <w:b/>
                <w:bCs/>
              </w:rPr>
            </w:pPr>
            <w:r w:rsidRPr="00160C43">
              <w:rPr>
                <w:rFonts w:eastAsia="Times New Roman"/>
                <w:b/>
                <w:bCs/>
              </w:rPr>
              <w:t>IMPACT activities contribute to better program implementation and coordination of the humanitarian response</w:t>
            </w:r>
          </w:p>
        </w:tc>
        <w:tc>
          <w:tcPr>
            <w:tcW w:w="705"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36A7017E" w14:textId="77777777" w:rsidR="00EA44F7" w:rsidRPr="00160C43" w:rsidRDefault="00EA44F7" w:rsidP="003E43CE">
            <w:pPr>
              <w:spacing w:after="0" w:line="240" w:lineRule="auto"/>
              <w:jc w:val="left"/>
              <w:rPr>
                <w:rFonts w:eastAsia="Times New Roman"/>
                <w:color w:val="000000"/>
              </w:rPr>
            </w:pPr>
            <w:r w:rsidRPr="00160C43">
              <w:rPr>
                <w:rFonts w:eastAsia="Times New Roman"/>
                <w:color w:val="000000"/>
              </w:rPr>
              <w:t xml:space="preserve">Number of humanitarian </w:t>
            </w:r>
            <w:proofErr w:type="spellStart"/>
            <w:r w:rsidRPr="00160C43">
              <w:rPr>
                <w:rFonts w:eastAsia="Times New Roman"/>
                <w:color w:val="000000"/>
              </w:rPr>
              <w:t>organisations</w:t>
            </w:r>
            <w:proofErr w:type="spellEnd"/>
            <w:r w:rsidRPr="00160C43">
              <w:rPr>
                <w:rFonts w:eastAsia="Times New Roman"/>
                <w:color w:val="000000"/>
              </w:rPr>
              <w:t xml:space="preserve"> utilizing IMPACT services/products</w:t>
            </w:r>
          </w:p>
        </w:tc>
        <w:tc>
          <w:tcPr>
            <w:tcW w:w="787" w:type="pct"/>
            <w:tcBorders>
              <w:top w:val="single" w:sz="8" w:space="0" w:color="auto"/>
              <w:left w:val="nil"/>
              <w:bottom w:val="single" w:sz="4" w:space="0" w:color="auto"/>
              <w:right w:val="single" w:sz="4" w:space="0" w:color="auto"/>
            </w:tcBorders>
            <w:shd w:val="clear" w:color="000000" w:fill="FDE9D9"/>
            <w:vAlign w:val="center"/>
            <w:hideMark/>
          </w:tcPr>
          <w:p w14:paraId="3FF116BD" w14:textId="77777777" w:rsidR="00EA44F7" w:rsidRPr="00160C43" w:rsidRDefault="00EA44F7" w:rsidP="003E43CE">
            <w:pPr>
              <w:spacing w:after="0" w:line="240" w:lineRule="auto"/>
              <w:jc w:val="left"/>
              <w:rPr>
                <w:rFonts w:eastAsia="Times New Roman"/>
              </w:rPr>
            </w:pPr>
            <w:r w:rsidRPr="00160C43">
              <w:rPr>
                <w:rFonts w:eastAsia="Times New Roman"/>
              </w:rPr>
              <w:t># references in HPC documents (</w:t>
            </w:r>
            <w:r>
              <w:rPr>
                <w:rFonts w:eastAsia="Times New Roman"/>
              </w:rPr>
              <w:t xml:space="preserve">Flash appeals, </w:t>
            </w:r>
            <w:r w:rsidRPr="00160C43">
              <w:rPr>
                <w:rFonts w:eastAsia="Times New Roman"/>
              </w:rPr>
              <w:t>sector strategies)</w:t>
            </w:r>
          </w:p>
        </w:tc>
        <w:tc>
          <w:tcPr>
            <w:tcW w:w="541"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1F0233F1" w14:textId="77777777" w:rsidR="00EA44F7" w:rsidRPr="00160C43" w:rsidRDefault="00EA44F7" w:rsidP="003E43CE">
            <w:pPr>
              <w:spacing w:after="0" w:line="240" w:lineRule="auto"/>
              <w:jc w:val="left"/>
              <w:rPr>
                <w:rFonts w:eastAsia="Times New Roman"/>
              </w:rPr>
            </w:pPr>
            <w:r w:rsidRPr="00160C43">
              <w:rPr>
                <w:rFonts w:eastAsia="Times New Roman"/>
              </w:rPr>
              <w:t>Reference monitoring</w:t>
            </w:r>
          </w:p>
        </w:tc>
        <w:tc>
          <w:tcPr>
            <w:tcW w:w="1082"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328F71E1" w14:textId="77777777" w:rsidR="00EA44F7" w:rsidRPr="00160C43" w:rsidRDefault="00EA44F7" w:rsidP="003E43CE">
            <w:pPr>
              <w:spacing w:after="0" w:line="240" w:lineRule="auto"/>
              <w:jc w:val="left"/>
              <w:rPr>
                <w:rFonts w:eastAsia="Times New Roman"/>
              </w:rPr>
            </w:pPr>
            <w:r w:rsidRPr="00160C43">
              <w:rPr>
                <w:rFonts w:eastAsia="Times New Roman"/>
              </w:rPr>
              <w:t>Country team</w:t>
            </w:r>
          </w:p>
        </w:tc>
        <w:tc>
          <w:tcPr>
            <w:tcW w:w="689"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44108999" w14:textId="0A6A2929" w:rsidR="00EA44F7" w:rsidRPr="00160C43" w:rsidRDefault="003E43CE" w:rsidP="003E43CE">
            <w:pPr>
              <w:spacing w:after="0" w:line="240" w:lineRule="auto"/>
              <w:jc w:val="left"/>
              <w:rPr>
                <w:rFonts w:eastAsia="Times New Roman"/>
              </w:rPr>
            </w:pPr>
            <w:r w:rsidRPr="00160C43">
              <w:rPr>
                <w:rFonts w:eastAsia="Times New Roman"/>
              </w:rPr>
              <w:t>Reference log</w:t>
            </w:r>
          </w:p>
        </w:tc>
        <w:tc>
          <w:tcPr>
            <w:tcW w:w="773" w:type="pct"/>
            <w:tcBorders>
              <w:top w:val="single" w:sz="8" w:space="0" w:color="auto"/>
              <w:left w:val="nil"/>
              <w:bottom w:val="nil"/>
              <w:right w:val="single" w:sz="8" w:space="0" w:color="auto"/>
            </w:tcBorders>
            <w:shd w:val="clear" w:color="000000" w:fill="EEECE1"/>
            <w:noWrap/>
            <w:vAlign w:val="center"/>
            <w:hideMark/>
          </w:tcPr>
          <w:p w14:paraId="497B89A6" w14:textId="77777777" w:rsidR="00EA44F7" w:rsidRPr="00160C43" w:rsidRDefault="00EA44F7" w:rsidP="003E43CE">
            <w:pPr>
              <w:spacing w:after="0" w:line="240" w:lineRule="auto"/>
              <w:jc w:val="left"/>
              <w:rPr>
                <w:rFonts w:eastAsia="Times New Roman"/>
                <w:b/>
                <w:bCs/>
                <w:color w:val="808080"/>
              </w:rPr>
            </w:pPr>
            <w:r>
              <w:rPr>
                <w:rFonts w:eastAsia="Times New Roman"/>
                <w:b/>
                <w:bCs/>
                <w:color w:val="808080"/>
              </w:rPr>
              <w:t>Y</w:t>
            </w:r>
          </w:p>
        </w:tc>
      </w:tr>
      <w:tr w:rsidR="00EA44F7" w:rsidRPr="00160C43" w14:paraId="21B457B1" w14:textId="77777777" w:rsidTr="003E43CE">
        <w:trPr>
          <w:trHeight w:val="660"/>
        </w:trPr>
        <w:tc>
          <w:tcPr>
            <w:tcW w:w="423" w:type="pct"/>
            <w:vMerge/>
            <w:tcBorders>
              <w:top w:val="single" w:sz="8" w:space="0" w:color="auto"/>
              <w:left w:val="single" w:sz="8" w:space="0" w:color="auto"/>
              <w:bottom w:val="single" w:sz="8" w:space="0" w:color="000000"/>
              <w:right w:val="single" w:sz="8" w:space="0" w:color="auto"/>
            </w:tcBorders>
            <w:vAlign w:val="center"/>
            <w:hideMark/>
          </w:tcPr>
          <w:p w14:paraId="2EE83BB8" w14:textId="77777777" w:rsidR="00EA44F7" w:rsidRPr="00160C43" w:rsidRDefault="00EA44F7" w:rsidP="003E43CE">
            <w:pPr>
              <w:spacing w:after="0" w:line="240" w:lineRule="auto"/>
              <w:jc w:val="left"/>
              <w:rPr>
                <w:rFonts w:eastAsia="Times New Roman"/>
                <w:b/>
                <w:bCs/>
              </w:rPr>
            </w:pPr>
          </w:p>
        </w:tc>
        <w:tc>
          <w:tcPr>
            <w:tcW w:w="705" w:type="pct"/>
            <w:vMerge/>
            <w:tcBorders>
              <w:top w:val="single" w:sz="8" w:space="0" w:color="auto"/>
              <w:left w:val="nil"/>
              <w:bottom w:val="single" w:sz="8" w:space="0" w:color="000000"/>
              <w:right w:val="single" w:sz="4" w:space="0" w:color="auto"/>
            </w:tcBorders>
            <w:vAlign w:val="center"/>
            <w:hideMark/>
          </w:tcPr>
          <w:p w14:paraId="1E47C236" w14:textId="77777777" w:rsidR="00EA44F7" w:rsidRPr="00160C43" w:rsidRDefault="00EA44F7" w:rsidP="003E43CE">
            <w:pPr>
              <w:spacing w:after="0" w:line="240" w:lineRule="auto"/>
              <w:jc w:val="left"/>
              <w:rPr>
                <w:rFonts w:eastAsia="Times New Roman"/>
                <w:color w:val="000000"/>
              </w:rPr>
            </w:pPr>
          </w:p>
        </w:tc>
        <w:tc>
          <w:tcPr>
            <w:tcW w:w="787" w:type="pct"/>
            <w:tcBorders>
              <w:top w:val="nil"/>
              <w:left w:val="nil"/>
              <w:bottom w:val="single" w:sz="8" w:space="0" w:color="auto"/>
              <w:right w:val="single" w:sz="4" w:space="0" w:color="auto"/>
            </w:tcBorders>
            <w:shd w:val="clear" w:color="000000" w:fill="FDE9D9"/>
            <w:vAlign w:val="center"/>
            <w:hideMark/>
          </w:tcPr>
          <w:p w14:paraId="41F24638" w14:textId="77777777" w:rsidR="00EA44F7" w:rsidRPr="00160C43" w:rsidRDefault="00EA44F7" w:rsidP="003E43CE">
            <w:pPr>
              <w:spacing w:after="0" w:line="240" w:lineRule="auto"/>
              <w:jc w:val="left"/>
              <w:rPr>
                <w:rFonts w:eastAsia="Times New Roman"/>
              </w:rPr>
            </w:pPr>
            <w:r w:rsidRPr="00160C43">
              <w:rPr>
                <w:rFonts w:eastAsia="Times New Roman"/>
              </w:rPr>
              <w:t># references in single agency documents</w:t>
            </w:r>
          </w:p>
        </w:tc>
        <w:tc>
          <w:tcPr>
            <w:tcW w:w="541" w:type="pct"/>
            <w:vMerge/>
            <w:tcBorders>
              <w:top w:val="single" w:sz="8" w:space="0" w:color="auto"/>
              <w:left w:val="single" w:sz="4" w:space="0" w:color="auto"/>
              <w:bottom w:val="single" w:sz="8" w:space="0" w:color="000000"/>
              <w:right w:val="single" w:sz="4" w:space="0" w:color="auto"/>
            </w:tcBorders>
            <w:vAlign w:val="center"/>
            <w:hideMark/>
          </w:tcPr>
          <w:p w14:paraId="067C9974" w14:textId="77777777" w:rsidR="00EA44F7" w:rsidRPr="00160C43" w:rsidRDefault="00EA44F7" w:rsidP="003E43CE">
            <w:pPr>
              <w:spacing w:after="0" w:line="240" w:lineRule="auto"/>
              <w:jc w:val="left"/>
              <w:rPr>
                <w:rFonts w:eastAsia="Times New Roman"/>
              </w:rPr>
            </w:pPr>
          </w:p>
        </w:tc>
        <w:tc>
          <w:tcPr>
            <w:tcW w:w="1082" w:type="pct"/>
            <w:vMerge/>
            <w:tcBorders>
              <w:top w:val="single" w:sz="8" w:space="0" w:color="auto"/>
              <w:left w:val="single" w:sz="4" w:space="0" w:color="auto"/>
              <w:bottom w:val="single" w:sz="8" w:space="0" w:color="000000"/>
              <w:right w:val="single" w:sz="4" w:space="0" w:color="auto"/>
            </w:tcBorders>
            <w:vAlign w:val="center"/>
            <w:hideMark/>
          </w:tcPr>
          <w:p w14:paraId="7517B913" w14:textId="77777777" w:rsidR="00EA44F7" w:rsidRPr="00160C43" w:rsidRDefault="00EA44F7" w:rsidP="003E43CE">
            <w:pPr>
              <w:spacing w:after="0" w:line="240" w:lineRule="auto"/>
              <w:jc w:val="left"/>
              <w:rPr>
                <w:rFonts w:eastAsia="Times New Roman"/>
              </w:rPr>
            </w:pPr>
          </w:p>
        </w:tc>
        <w:tc>
          <w:tcPr>
            <w:tcW w:w="689" w:type="pct"/>
            <w:vMerge/>
            <w:tcBorders>
              <w:top w:val="single" w:sz="8" w:space="0" w:color="auto"/>
              <w:left w:val="single" w:sz="4" w:space="0" w:color="auto"/>
              <w:bottom w:val="single" w:sz="8" w:space="0" w:color="000000"/>
              <w:right w:val="single" w:sz="8" w:space="0" w:color="auto"/>
            </w:tcBorders>
            <w:vAlign w:val="center"/>
            <w:hideMark/>
          </w:tcPr>
          <w:p w14:paraId="2A24081D" w14:textId="77777777" w:rsidR="00EA44F7" w:rsidRPr="00160C43" w:rsidRDefault="00EA44F7" w:rsidP="003E43CE">
            <w:pPr>
              <w:spacing w:after="0" w:line="240" w:lineRule="auto"/>
              <w:jc w:val="left"/>
              <w:rPr>
                <w:rFonts w:eastAsia="Times New Roman"/>
              </w:rPr>
            </w:pPr>
          </w:p>
        </w:tc>
        <w:tc>
          <w:tcPr>
            <w:tcW w:w="773" w:type="pct"/>
            <w:tcBorders>
              <w:top w:val="single" w:sz="8" w:space="0" w:color="auto"/>
              <w:left w:val="nil"/>
              <w:bottom w:val="nil"/>
              <w:right w:val="single" w:sz="8" w:space="0" w:color="auto"/>
            </w:tcBorders>
            <w:shd w:val="clear" w:color="000000" w:fill="EEECE1"/>
            <w:noWrap/>
            <w:vAlign w:val="center"/>
            <w:hideMark/>
          </w:tcPr>
          <w:p w14:paraId="4357FDE7" w14:textId="77777777" w:rsidR="00EA44F7" w:rsidRPr="00160C43" w:rsidRDefault="00EA44F7" w:rsidP="003E43CE">
            <w:pPr>
              <w:spacing w:after="0" w:line="240" w:lineRule="auto"/>
              <w:jc w:val="left"/>
              <w:rPr>
                <w:rFonts w:eastAsia="Times New Roman"/>
                <w:b/>
                <w:bCs/>
                <w:color w:val="808080"/>
              </w:rPr>
            </w:pPr>
            <w:r>
              <w:rPr>
                <w:rFonts w:eastAsia="Times New Roman"/>
                <w:b/>
                <w:bCs/>
                <w:color w:val="808080"/>
              </w:rPr>
              <w:t>Y</w:t>
            </w:r>
          </w:p>
        </w:tc>
      </w:tr>
      <w:tr w:rsidR="00EA44F7" w:rsidRPr="00160C43" w14:paraId="6FA8B0E4" w14:textId="77777777" w:rsidTr="003E43CE">
        <w:trPr>
          <w:trHeight w:val="282"/>
        </w:trPr>
        <w:tc>
          <w:tcPr>
            <w:tcW w:w="423" w:type="pct"/>
            <w:vMerge w:val="restart"/>
            <w:tcBorders>
              <w:top w:val="nil"/>
              <w:left w:val="single" w:sz="8" w:space="0" w:color="auto"/>
              <w:bottom w:val="nil"/>
              <w:right w:val="single" w:sz="8" w:space="0" w:color="auto"/>
            </w:tcBorders>
            <w:shd w:val="clear" w:color="000000" w:fill="CCC0DA"/>
            <w:vAlign w:val="center"/>
            <w:hideMark/>
          </w:tcPr>
          <w:p w14:paraId="1E94F3CD" w14:textId="77777777" w:rsidR="00EA44F7" w:rsidRPr="00160C43" w:rsidRDefault="00EA44F7" w:rsidP="003E43CE">
            <w:pPr>
              <w:spacing w:after="0" w:line="240" w:lineRule="auto"/>
              <w:jc w:val="left"/>
              <w:rPr>
                <w:rFonts w:eastAsia="Times New Roman"/>
                <w:b/>
                <w:bCs/>
              </w:rPr>
            </w:pPr>
            <w:r w:rsidRPr="00160C43">
              <w:rPr>
                <w:rFonts w:eastAsia="Times New Roman"/>
                <w:b/>
                <w:bCs/>
              </w:rPr>
              <w:lastRenderedPageBreak/>
              <w:t>Humanitarian stakeholders are using IMPACT products</w:t>
            </w:r>
          </w:p>
        </w:tc>
        <w:tc>
          <w:tcPr>
            <w:tcW w:w="705" w:type="pct"/>
            <w:vMerge w:val="restart"/>
            <w:tcBorders>
              <w:top w:val="nil"/>
              <w:left w:val="nil"/>
              <w:bottom w:val="nil"/>
              <w:right w:val="single" w:sz="4" w:space="0" w:color="auto"/>
            </w:tcBorders>
            <w:shd w:val="clear" w:color="000000" w:fill="E4DFEC"/>
            <w:vAlign w:val="center"/>
            <w:hideMark/>
          </w:tcPr>
          <w:p w14:paraId="5359B26C" w14:textId="77777777" w:rsidR="00EA44F7" w:rsidRPr="00160C43" w:rsidRDefault="00EA44F7" w:rsidP="003E43CE">
            <w:pPr>
              <w:spacing w:after="0" w:line="240" w:lineRule="auto"/>
              <w:jc w:val="left"/>
              <w:rPr>
                <w:rFonts w:eastAsia="Times New Roman"/>
                <w:color w:val="000000"/>
              </w:rPr>
            </w:pPr>
            <w:r w:rsidRPr="00160C43">
              <w:rPr>
                <w:rFonts w:eastAsia="Times New Roman"/>
                <w:color w:val="000000"/>
              </w:rPr>
              <w:t>Humanitarian actors use IMPACT evidence/products as a basis for decision making, aid planning and delivery</w:t>
            </w:r>
            <w:r w:rsidRPr="00160C43">
              <w:rPr>
                <w:rFonts w:eastAsia="Times New Roman"/>
                <w:color w:val="000000"/>
              </w:rPr>
              <w:br/>
            </w:r>
            <w:r w:rsidRPr="00160C43">
              <w:rPr>
                <w:rFonts w:eastAsia="Times New Roman"/>
                <w:color w:val="000000"/>
              </w:rPr>
              <w:br/>
              <w:t xml:space="preserve">Number of humanitarian documents (HNO, HRP, cluster/agency strategic plans, etc.) directly informed by IMPACT products </w:t>
            </w:r>
          </w:p>
        </w:tc>
        <w:tc>
          <w:tcPr>
            <w:tcW w:w="787" w:type="pct"/>
            <w:tcBorders>
              <w:top w:val="nil"/>
              <w:left w:val="nil"/>
              <w:bottom w:val="single" w:sz="4" w:space="0" w:color="auto"/>
              <w:right w:val="single" w:sz="4" w:space="0" w:color="auto"/>
            </w:tcBorders>
            <w:shd w:val="clear" w:color="000000" w:fill="E4DFEC"/>
            <w:vAlign w:val="center"/>
            <w:hideMark/>
          </w:tcPr>
          <w:p w14:paraId="331EC6DB" w14:textId="77777777" w:rsidR="00EA44F7" w:rsidRPr="00160C43" w:rsidRDefault="00EA44F7" w:rsidP="003E43CE">
            <w:pPr>
              <w:spacing w:after="0" w:line="240" w:lineRule="auto"/>
              <w:jc w:val="left"/>
              <w:rPr>
                <w:rFonts w:eastAsia="Times New Roman"/>
              </w:rPr>
            </w:pPr>
            <w:r w:rsidRPr="00160C43">
              <w:rPr>
                <w:rFonts w:eastAsia="Times New Roman"/>
              </w:rPr>
              <w:t>Perceived relevance of IMPACT</w:t>
            </w:r>
            <w:r>
              <w:rPr>
                <w:rFonts w:eastAsia="Times New Roman"/>
              </w:rPr>
              <w:t xml:space="preserve"> </w:t>
            </w:r>
            <w:r w:rsidRPr="00160C43">
              <w:rPr>
                <w:rFonts w:eastAsia="Times New Roman"/>
              </w:rPr>
              <w:t>country-programs</w:t>
            </w:r>
          </w:p>
        </w:tc>
        <w:tc>
          <w:tcPr>
            <w:tcW w:w="541"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3EBF8F6F" w14:textId="77777777" w:rsidR="00EA44F7" w:rsidRPr="00160C43" w:rsidRDefault="00EA44F7" w:rsidP="003E43CE">
            <w:pPr>
              <w:spacing w:after="0" w:line="240" w:lineRule="auto"/>
              <w:jc w:val="left"/>
              <w:rPr>
                <w:rFonts w:eastAsia="Times New Roman"/>
              </w:rPr>
            </w:pPr>
            <w:r w:rsidRPr="00160C43">
              <w:rPr>
                <w:rFonts w:eastAsia="Times New Roman"/>
              </w:rPr>
              <w:t>Usage M&amp;E</w:t>
            </w:r>
          </w:p>
        </w:tc>
        <w:tc>
          <w:tcPr>
            <w:tcW w:w="1082"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55EE60ED" w14:textId="77777777" w:rsidR="00EA44F7" w:rsidRPr="00160C43" w:rsidRDefault="00EA44F7" w:rsidP="003E43CE">
            <w:pPr>
              <w:spacing w:after="0" w:line="240" w:lineRule="auto"/>
              <w:jc w:val="left"/>
              <w:rPr>
                <w:rFonts w:eastAsia="Times New Roman"/>
              </w:rPr>
            </w:pPr>
            <w:r w:rsidRPr="00160C43">
              <w:rPr>
                <w:rFonts w:eastAsia="Times New Roman"/>
              </w:rPr>
              <w:t>Country team</w:t>
            </w:r>
          </w:p>
        </w:tc>
        <w:tc>
          <w:tcPr>
            <w:tcW w:w="689"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35094881" w14:textId="50BD7EF2" w:rsidR="00EA44F7" w:rsidRPr="00160C43" w:rsidRDefault="003E43CE" w:rsidP="003E43CE">
            <w:pPr>
              <w:spacing w:after="0" w:line="240" w:lineRule="auto"/>
              <w:jc w:val="left"/>
              <w:rPr>
                <w:rFonts w:eastAsia="Times New Roman"/>
              </w:rPr>
            </w:pPr>
            <w:r w:rsidRPr="00160C43">
              <w:rPr>
                <w:rFonts w:eastAsia="Times New Roman"/>
              </w:rPr>
              <w:t>Usage Feedback</w:t>
            </w:r>
            <w:r w:rsidR="00EA44F7" w:rsidRPr="00160C43">
              <w:rPr>
                <w:rFonts w:eastAsia="Times New Roman"/>
              </w:rPr>
              <w:t xml:space="preserve"> </w:t>
            </w:r>
            <w:r w:rsidR="00EA44F7" w:rsidRPr="00160C43">
              <w:rPr>
                <w:rFonts w:eastAsia="Times New Roman"/>
                <w:i/>
                <w:iCs/>
              </w:rPr>
              <w:t>and</w:t>
            </w:r>
            <w:r w:rsidR="00EA44F7" w:rsidRPr="00160C43">
              <w:rPr>
                <w:rFonts w:eastAsia="Times New Roman"/>
              </w:rPr>
              <w:t xml:space="preserve"> </w:t>
            </w:r>
            <w:r w:rsidRPr="00160C43">
              <w:rPr>
                <w:rFonts w:eastAsia="Times New Roman"/>
              </w:rPr>
              <w:t>Usage Survey</w:t>
            </w:r>
            <w:r w:rsidR="00EA44F7" w:rsidRPr="00160C43">
              <w:rPr>
                <w:rFonts w:eastAsia="Times New Roman"/>
              </w:rPr>
              <w:t xml:space="preserve"> </w:t>
            </w:r>
            <w:r w:rsidRPr="00160C43">
              <w:rPr>
                <w:rFonts w:eastAsia="Times New Roman"/>
              </w:rPr>
              <w:t>template</w:t>
            </w:r>
          </w:p>
        </w:tc>
        <w:tc>
          <w:tcPr>
            <w:tcW w:w="773" w:type="pct"/>
            <w:tcBorders>
              <w:top w:val="single" w:sz="8" w:space="0" w:color="auto"/>
              <w:left w:val="nil"/>
              <w:bottom w:val="nil"/>
              <w:right w:val="single" w:sz="8" w:space="0" w:color="auto"/>
            </w:tcBorders>
            <w:shd w:val="clear" w:color="000000" w:fill="EEECE1"/>
            <w:noWrap/>
            <w:vAlign w:val="center"/>
            <w:hideMark/>
          </w:tcPr>
          <w:p w14:paraId="402F3FA0" w14:textId="77777777" w:rsidR="00EA44F7" w:rsidRPr="00160C43" w:rsidRDefault="00EA44F7" w:rsidP="003E43CE">
            <w:pPr>
              <w:spacing w:after="0" w:line="240" w:lineRule="auto"/>
              <w:jc w:val="left"/>
              <w:rPr>
                <w:rFonts w:eastAsia="Times New Roman"/>
                <w:color w:val="808080"/>
              </w:rPr>
            </w:pPr>
            <w:r w:rsidRPr="00160C43">
              <w:rPr>
                <w:rFonts w:eastAsia="Times New Roman"/>
                <w:color w:val="808080"/>
              </w:rPr>
              <w:t> </w:t>
            </w:r>
          </w:p>
        </w:tc>
      </w:tr>
      <w:tr w:rsidR="00EA44F7" w:rsidRPr="00160C43" w14:paraId="09C867C9" w14:textId="77777777" w:rsidTr="003E43CE">
        <w:trPr>
          <w:trHeight w:val="276"/>
        </w:trPr>
        <w:tc>
          <w:tcPr>
            <w:tcW w:w="423" w:type="pct"/>
            <w:vMerge/>
            <w:tcBorders>
              <w:top w:val="nil"/>
              <w:left w:val="single" w:sz="8" w:space="0" w:color="auto"/>
              <w:bottom w:val="nil"/>
              <w:right w:val="single" w:sz="8" w:space="0" w:color="auto"/>
            </w:tcBorders>
            <w:vAlign w:val="center"/>
            <w:hideMark/>
          </w:tcPr>
          <w:p w14:paraId="35971DE1" w14:textId="77777777" w:rsidR="00EA44F7" w:rsidRPr="00160C43" w:rsidRDefault="00EA44F7" w:rsidP="003E43CE">
            <w:pPr>
              <w:spacing w:after="0" w:line="240" w:lineRule="auto"/>
              <w:jc w:val="left"/>
              <w:rPr>
                <w:rFonts w:eastAsia="Times New Roman"/>
                <w:b/>
                <w:bCs/>
              </w:rPr>
            </w:pPr>
          </w:p>
        </w:tc>
        <w:tc>
          <w:tcPr>
            <w:tcW w:w="705" w:type="pct"/>
            <w:vMerge/>
            <w:tcBorders>
              <w:top w:val="nil"/>
              <w:left w:val="nil"/>
              <w:bottom w:val="nil"/>
              <w:right w:val="single" w:sz="4" w:space="0" w:color="auto"/>
            </w:tcBorders>
            <w:vAlign w:val="center"/>
            <w:hideMark/>
          </w:tcPr>
          <w:p w14:paraId="01620EBE" w14:textId="77777777" w:rsidR="00EA44F7" w:rsidRPr="00160C43" w:rsidRDefault="00EA44F7" w:rsidP="003E43CE">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E4DFEC"/>
            <w:vAlign w:val="center"/>
            <w:hideMark/>
          </w:tcPr>
          <w:p w14:paraId="29DC45DF" w14:textId="77777777" w:rsidR="00EA44F7" w:rsidRPr="00160C43" w:rsidRDefault="00EA44F7" w:rsidP="003E43CE">
            <w:pPr>
              <w:spacing w:after="0" w:line="240" w:lineRule="auto"/>
              <w:jc w:val="left"/>
              <w:rPr>
                <w:rFonts w:eastAsia="Times New Roman"/>
              </w:rPr>
            </w:pPr>
            <w:r w:rsidRPr="00160C43">
              <w:rPr>
                <w:rFonts w:eastAsia="Times New Roman"/>
              </w:rPr>
              <w:t>Perceived usefulness and influence of IMPACT outputs</w:t>
            </w:r>
          </w:p>
        </w:tc>
        <w:tc>
          <w:tcPr>
            <w:tcW w:w="541" w:type="pct"/>
            <w:vMerge/>
            <w:tcBorders>
              <w:top w:val="nil"/>
              <w:left w:val="single" w:sz="4" w:space="0" w:color="auto"/>
              <w:bottom w:val="single" w:sz="4" w:space="0" w:color="000000"/>
              <w:right w:val="single" w:sz="4" w:space="0" w:color="auto"/>
            </w:tcBorders>
            <w:vAlign w:val="center"/>
            <w:hideMark/>
          </w:tcPr>
          <w:p w14:paraId="0271545C" w14:textId="77777777" w:rsidR="00EA44F7" w:rsidRPr="00160C43" w:rsidRDefault="00EA44F7" w:rsidP="003E43CE">
            <w:pPr>
              <w:spacing w:after="0" w:line="240" w:lineRule="auto"/>
              <w:jc w:val="left"/>
              <w:rPr>
                <w:rFonts w:eastAsia="Times New Roman"/>
              </w:rPr>
            </w:pPr>
          </w:p>
        </w:tc>
        <w:tc>
          <w:tcPr>
            <w:tcW w:w="1082" w:type="pct"/>
            <w:vMerge/>
            <w:tcBorders>
              <w:top w:val="nil"/>
              <w:left w:val="single" w:sz="4" w:space="0" w:color="auto"/>
              <w:bottom w:val="single" w:sz="4" w:space="0" w:color="000000"/>
              <w:right w:val="single" w:sz="4" w:space="0" w:color="auto"/>
            </w:tcBorders>
            <w:vAlign w:val="center"/>
            <w:hideMark/>
          </w:tcPr>
          <w:p w14:paraId="50BDEBF4" w14:textId="77777777" w:rsidR="00EA44F7" w:rsidRPr="00160C43" w:rsidRDefault="00EA44F7" w:rsidP="003E43CE">
            <w:pPr>
              <w:spacing w:after="0" w:line="240" w:lineRule="auto"/>
              <w:jc w:val="left"/>
              <w:rPr>
                <w:rFonts w:eastAsia="Times New Roman"/>
              </w:rPr>
            </w:pPr>
          </w:p>
        </w:tc>
        <w:tc>
          <w:tcPr>
            <w:tcW w:w="689" w:type="pct"/>
            <w:vMerge/>
            <w:tcBorders>
              <w:top w:val="nil"/>
              <w:left w:val="single" w:sz="4" w:space="0" w:color="auto"/>
              <w:bottom w:val="single" w:sz="4" w:space="0" w:color="000000"/>
              <w:right w:val="single" w:sz="8" w:space="0" w:color="auto"/>
            </w:tcBorders>
            <w:vAlign w:val="center"/>
            <w:hideMark/>
          </w:tcPr>
          <w:p w14:paraId="2111DD61" w14:textId="77777777" w:rsidR="00EA44F7" w:rsidRPr="00160C43" w:rsidRDefault="00EA44F7" w:rsidP="003E43CE">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hideMark/>
          </w:tcPr>
          <w:p w14:paraId="456689FC" w14:textId="77777777" w:rsidR="00EA44F7" w:rsidRPr="00160C43" w:rsidRDefault="00EA44F7" w:rsidP="003E43CE">
            <w:pPr>
              <w:spacing w:after="0" w:line="240" w:lineRule="auto"/>
              <w:jc w:val="left"/>
              <w:rPr>
                <w:rFonts w:eastAsia="Times New Roman"/>
                <w:i/>
                <w:iCs/>
                <w:color w:val="808080"/>
              </w:rPr>
            </w:pPr>
            <w:r>
              <w:rPr>
                <w:rFonts w:eastAsia="Times New Roman"/>
                <w:i/>
                <w:iCs/>
                <w:color w:val="808080"/>
              </w:rPr>
              <w:t>Feasibility workshop to be conducted by the end of the project with key stakeholders (UNHCR, RCK, RAS and NRC).</w:t>
            </w:r>
          </w:p>
        </w:tc>
      </w:tr>
      <w:tr w:rsidR="00EA44F7" w:rsidRPr="00160C43" w14:paraId="33A2AE00" w14:textId="77777777" w:rsidTr="003E43CE">
        <w:trPr>
          <w:trHeight w:val="276"/>
        </w:trPr>
        <w:tc>
          <w:tcPr>
            <w:tcW w:w="423" w:type="pct"/>
            <w:vMerge/>
            <w:tcBorders>
              <w:top w:val="nil"/>
              <w:left w:val="single" w:sz="8" w:space="0" w:color="auto"/>
              <w:bottom w:val="nil"/>
              <w:right w:val="single" w:sz="8" w:space="0" w:color="auto"/>
            </w:tcBorders>
            <w:vAlign w:val="center"/>
            <w:hideMark/>
          </w:tcPr>
          <w:p w14:paraId="68423853" w14:textId="77777777" w:rsidR="00EA44F7" w:rsidRPr="00160C43" w:rsidRDefault="00EA44F7" w:rsidP="003E43CE">
            <w:pPr>
              <w:spacing w:after="0" w:line="240" w:lineRule="auto"/>
              <w:jc w:val="left"/>
              <w:rPr>
                <w:rFonts w:eastAsia="Times New Roman"/>
                <w:b/>
                <w:bCs/>
              </w:rPr>
            </w:pPr>
          </w:p>
        </w:tc>
        <w:tc>
          <w:tcPr>
            <w:tcW w:w="705" w:type="pct"/>
            <w:vMerge/>
            <w:tcBorders>
              <w:top w:val="nil"/>
              <w:left w:val="nil"/>
              <w:bottom w:val="nil"/>
              <w:right w:val="single" w:sz="4" w:space="0" w:color="auto"/>
            </w:tcBorders>
            <w:vAlign w:val="center"/>
            <w:hideMark/>
          </w:tcPr>
          <w:p w14:paraId="4F77ABBB" w14:textId="77777777" w:rsidR="00EA44F7" w:rsidRPr="00160C43" w:rsidRDefault="00EA44F7" w:rsidP="003E43CE">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E4DFEC"/>
            <w:vAlign w:val="center"/>
            <w:hideMark/>
          </w:tcPr>
          <w:p w14:paraId="3D040E22" w14:textId="77777777" w:rsidR="00EA44F7" w:rsidRPr="00160C43" w:rsidRDefault="00EA44F7" w:rsidP="003E43CE">
            <w:pPr>
              <w:spacing w:after="0" w:line="240" w:lineRule="auto"/>
              <w:jc w:val="left"/>
              <w:rPr>
                <w:rFonts w:eastAsia="Times New Roman"/>
              </w:rPr>
            </w:pPr>
            <w:r w:rsidRPr="00160C43">
              <w:rPr>
                <w:rFonts w:eastAsia="Times New Roman"/>
              </w:rPr>
              <w:t>Recommendations to strengthen IMPACT programs</w:t>
            </w:r>
          </w:p>
        </w:tc>
        <w:tc>
          <w:tcPr>
            <w:tcW w:w="541" w:type="pct"/>
            <w:vMerge/>
            <w:tcBorders>
              <w:top w:val="nil"/>
              <w:left w:val="single" w:sz="4" w:space="0" w:color="auto"/>
              <w:bottom w:val="single" w:sz="4" w:space="0" w:color="000000"/>
              <w:right w:val="single" w:sz="4" w:space="0" w:color="auto"/>
            </w:tcBorders>
            <w:vAlign w:val="center"/>
            <w:hideMark/>
          </w:tcPr>
          <w:p w14:paraId="5F9F0917" w14:textId="77777777" w:rsidR="00EA44F7" w:rsidRPr="00160C43" w:rsidRDefault="00EA44F7" w:rsidP="003E43CE">
            <w:pPr>
              <w:spacing w:after="0" w:line="240" w:lineRule="auto"/>
              <w:jc w:val="left"/>
              <w:rPr>
                <w:rFonts w:eastAsia="Times New Roman"/>
              </w:rPr>
            </w:pPr>
          </w:p>
        </w:tc>
        <w:tc>
          <w:tcPr>
            <w:tcW w:w="1082" w:type="pct"/>
            <w:vMerge/>
            <w:tcBorders>
              <w:top w:val="nil"/>
              <w:left w:val="single" w:sz="4" w:space="0" w:color="auto"/>
              <w:bottom w:val="single" w:sz="4" w:space="0" w:color="000000"/>
              <w:right w:val="single" w:sz="4" w:space="0" w:color="auto"/>
            </w:tcBorders>
            <w:vAlign w:val="center"/>
            <w:hideMark/>
          </w:tcPr>
          <w:p w14:paraId="732C8FEB" w14:textId="77777777" w:rsidR="00EA44F7" w:rsidRPr="00160C43" w:rsidRDefault="00EA44F7" w:rsidP="003E43CE">
            <w:pPr>
              <w:spacing w:after="0" w:line="240" w:lineRule="auto"/>
              <w:jc w:val="left"/>
              <w:rPr>
                <w:rFonts w:eastAsia="Times New Roman"/>
              </w:rPr>
            </w:pPr>
          </w:p>
        </w:tc>
        <w:tc>
          <w:tcPr>
            <w:tcW w:w="689" w:type="pct"/>
            <w:vMerge/>
            <w:tcBorders>
              <w:top w:val="nil"/>
              <w:left w:val="single" w:sz="4" w:space="0" w:color="auto"/>
              <w:bottom w:val="single" w:sz="4" w:space="0" w:color="000000"/>
              <w:right w:val="single" w:sz="8" w:space="0" w:color="auto"/>
            </w:tcBorders>
            <w:vAlign w:val="center"/>
            <w:hideMark/>
          </w:tcPr>
          <w:p w14:paraId="0F9A1F0A" w14:textId="77777777" w:rsidR="00EA44F7" w:rsidRPr="00160C43" w:rsidRDefault="00EA44F7" w:rsidP="003E43CE">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hideMark/>
          </w:tcPr>
          <w:p w14:paraId="26A56F11" w14:textId="77777777" w:rsidR="00EA44F7" w:rsidRPr="00160C43" w:rsidRDefault="00EA44F7" w:rsidP="003E43CE">
            <w:pPr>
              <w:spacing w:after="0" w:line="240" w:lineRule="auto"/>
              <w:jc w:val="left"/>
              <w:rPr>
                <w:rFonts w:eastAsia="Times New Roman"/>
                <w:i/>
                <w:iCs/>
                <w:color w:val="808080"/>
              </w:rPr>
            </w:pPr>
          </w:p>
        </w:tc>
      </w:tr>
      <w:tr w:rsidR="00EA44F7" w:rsidRPr="00160C43" w14:paraId="53F7A5B9" w14:textId="77777777" w:rsidTr="003E43CE">
        <w:trPr>
          <w:trHeight w:val="276"/>
        </w:trPr>
        <w:tc>
          <w:tcPr>
            <w:tcW w:w="423" w:type="pct"/>
            <w:vMerge/>
            <w:tcBorders>
              <w:top w:val="nil"/>
              <w:left w:val="single" w:sz="8" w:space="0" w:color="auto"/>
              <w:bottom w:val="nil"/>
              <w:right w:val="single" w:sz="8" w:space="0" w:color="auto"/>
            </w:tcBorders>
            <w:vAlign w:val="center"/>
            <w:hideMark/>
          </w:tcPr>
          <w:p w14:paraId="02FA1324" w14:textId="77777777" w:rsidR="00EA44F7" w:rsidRPr="00160C43" w:rsidRDefault="00EA44F7" w:rsidP="003E43CE">
            <w:pPr>
              <w:spacing w:after="0" w:line="240" w:lineRule="auto"/>
              <w:jc w:val="left"/>
              <w:rPr>
                <w:rFonts w:eastAsia="Times New Roman"/>
                <w:b/>
                <w:bCs/>
              </w:rPr>
            </w:pPr>
          </w:p>
        </w:tc>
        <w:tc>
          <w:tcPr>
            <w:tcW w:w="705" w:type="pct"/>
            <w:vMerge/>
            <w:tcBorders>
              <w:top w:val="nil"/>
              <w:left w:val="nil"/>
              <w:bottom w:val="nil"/>
              <w:right w:val="single" w:sz="4" w:space="0" w:color="auto"/>
            </w:tcBorders>
            <w:vAlign w:val="center"/>
            <w:hideMark/>
          </w:tcPr>
          <w:p w14:paraId="4EBCF716" w14:textId="77777777" w:rsidR="00EA44F7" w:rsidRPr="00160C43" w:rsidRDefault="00EA44F7" w:rsidP="003E43CE">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E4DFEC"/>
            <w:vAlign w:val="center"/>
            <w:hideMark/>
          </w:tcPr>
          <w:p w14:paraId="425FEAE0" w14:textId="77777777" w:rsidR="00EA44F7" w:rsidRPr="00160C43" w:rsidRDefault="00EA44F7" w:rsidP="003E43CE">
            <w:pPr>
              <w:spacing w:after="0" w:line="240" w:lineRule="auto"/>
              <w:jc w:val="left"/>
              <w:rPr>
                <w:rFonts w:eastAsia="Times New Roman"/>
              </w:rPr>
            </w:pPr>
            <w:r w:rsidRPr="00160C43">
              <w:rPr>
                <w:rFonts w:eastAsia="Times New Roman"/>
              </w:rPr>
              <w:t>Perceived capacity of IMPACT staff</w:t>
            </w:r>
          </w:p>
        </w:tc>
        <w:tc>
          <w:tcPr>
            <w:tcW w:w="541" w:type="pct"/>
            <w:vMerge/>
            <w:tcBorders>
              <w:top w:val="nil"/>
              <w:left w:val="single" w:sz="4" w:space="0" w:color="auto"/>
              <w:bottom w:val="single" w:sz="4" w:space="0" w:color="000000"/>
              <w:right w:val="single" w:sz="4" w:space="0" w:color="auto"/>
            </w:tcBorders>
            <w:vAlign w:val="center"/>
            <w:hideMark/>
          </w:tcPr>
          <w:p w14:paraId="74C262B9" w14:textId="77777777" w:rsidR="00EA44F7" w:rsidRPr="00160C43" w:rsidRDefault="00EA44F7" w:rsidP="003E43CE">
            <w:pPr>
              <w:spacing w:after="0" w:line="240" w:lineRule="auto"/>
              <w:jc w:val="left"/>
              <w:rPr>
                <w:rFonts w:eastAsia="Times New Roman"/>
              </w:rPr>
            </w:pPr>
          </w:p>
        </w:tc>
        <w:tc>
          <w:tcPr>
            <w:tcW w:w="1082" w:type="pct"/>
            <w:vMerge/>
            <w:tcBorders>
              <w:top w:val="nil"/>
              <w:left w:val="single" w:sz="4" w:space="0" w:color="auto"/>
              <w:bottom w:val="single" w:sz="4" w:space="0" w:color="000000"/>
              <w:right w:val="single" w:sz="4" w:space="0" w:color="auto"/>
            </w:tcBorders>
            <w:vAlign w:val="center"/>
            <w:hideMark/>
          </w:tcPr>
          <w:p w14:paraId="60523AC2" w14:textId="77777777" w:rsidR="00EA44F7" w:rsidRPr="00160C43" w:rsidRDefault="00EA44F7" w:rsidP="003E43CE">
            <w:pPr>
              <w:spacing w:after="0" w:line="240" w:lineRule="auto"/>
              <w:jc w:val="left"/>
              <w:rPr>
                <w:rFonts w:eastAsia="Times New Roman"/>
              </w:rPr>
            </w:pPr>
          </w:p>
        </w:tc>
        <w:tc>
          <w:tcPr>
            <w:tcW w:w="689" w:type="pct"/>
            <w:vMerge/>
            <w:tcBorders>
              <w:top w:val="nil"/>
              <w:left w:val="single" w:sz="4" w:space="0" w:color="auto"/>
              <w:bottom w:val="single" w:sz="4" w:space="0" w:color="000000"/>
              <w:right w:val="single" w:sz="8" w:space="0" w:color="auto"/>
            </w:tcBorders>
            <w:vAlign w:val="center"/>
            <w:hideMark/>
          </w:tcPr>
          <w:p w14:paraId="4DA4FF84" w14:textId="77777777" w:rsidR="00EA44F7" w:rsidRPr="00160C43" w:rsidRDefault="00EA44F7" w:rsidP="003E43CE">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vAlign w:val="center"/>
            <w:hideMark/>
          </w:tcPr>
          <w:p w14:paraId="4DEB3907" w14:textId="77777777" w:rsidR="00EA44F7" w:rsidRPr="00160C43" w:rsidRDefault="00EA44F7" w:rsidP="003E43CE">
            <w:pPr>
              <w:spacing w:after="0" w:line="240" w:lineRule="auto"/>
              <w:jc w:val="left"/>
              <w:rPr>
                <w:rFonts w:eastAsia="Times New Roman"/>
                <w:b/>
                <w:bCs/>
              </w:rPr>
            </w:pPr>
            <w:r w:rsidRPr="00160C43">
              <w:rPr>
                <w:rFonts w:eastAsia="Times New Roman"/>
                <w:b/>
                <w:bCs/>
              </w:rPr>
              <w:t> </w:t>
            </w:r>
          </w:p>
        </w:tc>
      </w:tr>
      <w:tr w:rsidR="00EA44F7" w:rsidRPr="00160C43" w14:paraId="2D06ED08" w14:textId="77777777" w:rsidTr="003E43CE">
        <w:trPr>
          <w:trHeight w:val="276"/>
        </w:trPr>
        <w:tc>
          <w:tcPr>
            <w:tcW w:w="423" w:type="pct"/>
            <w:vMerge/>
            <w:tcBorders>
              <w:top w:val="nil"/>
              <w:left w:val="single" w:sz="8" w:space="0" w:color="auto"/>
              <w:bottom w:val="nil"/>
              <w:right w:val="single" w:sz="8" w:space="0" w:color="auto"/>
            </w:tcBorders>
            <w:vAlign w:val="center"/>
            <w:hideMark/>
          </w:tcPr>
          <w:p w14:paraId="5E9D7E6D" w14:textId="77777777" w:rsidR="00EA44F7" w:rsidRPr="00160C43" w:rsidRDefault="00EA44F7" w:rsidP="003E43CE">
            <w:pPr>
              <w:spacing w:after="0" w:line="240" w:lineRule="auto"/>
              <w:jc w:val="left"/>
              <w:rPr>
                <w:rFonts w:eastAsia="Times New Roman"/>
                <w:b/>
                <w:bCs/>
              </w:rPr>
            </w:pPr>
          </w:p>
        </w:tc>
        <w:tc>
          <w:tcPr>
            <w:tcW w:w="705" w:type="pct"/>
            <w:vMerge/>
            <w:tcBorders>
              <w:top w:val="nil"/>
              <w:left w:val="nil"/>
              <w:bottom w:val="nil"/>
              <w:right w:val="single" w:sz="4" w:space="0" w:color="auto"/>
            </w:tcBorders>
            <w:vAlign w:val="center"/>
            <w:hideMark/>
          </w:tcPr>
          <w:p w14:paraId="5B07FBBB" w14:textId="77777777" w:rsidR="00EA44F7" w:rsidRPr="00160C43" w:rsidRDefault="00EA44F7" w:rsidP="003E43CE">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E4DFEC"/>
            <w:vAlign w:val="center"/>
            <w:hideMark/>
          </w:tcPr>
          <w:p w14:paraId="5C51107F" w14:textId="77777777" w:rsidR="00EA44F7" w:rsidRPr="00160C43" w:rsidRDefault="00EA44F7" w:rsidP="003E43CE">
            <w:pPr>
              <w:spacing w:after="0" w:line="240" w:lineRule="auto"/>
              <w:jc w:val="left"/>
              <w:rPr>
                <w:rFonts w:eastAsia="Times New Roman"/>
              </w:rPr>
            </w:pPr>
            <w:r w:rsidRPr="00160C43">
              <w:rPr>
                <w:rFonts w:eastAsia="Times New Roman"/>
              </w:rPr>
              <w:t>Perceived quality of outputs/programs</w:t>
            </w:r>
          </w:p>
        </w:tc>
        <w:tc>
          <w:tcPr>
            <w:tcW w:w="541" w:type="pct"/>
            <w:vMerge/>
            <w:tcBorders>
              <w:top w:val="nil"/>
              <w:left w:val="single" w:sz="4" w:space="0" w:color="auto"/>
              <w:bottom w:val="single" w:sz="4" w:space="0" w:color="000000"/>
              <w:right w:val="single" w:sz="4" w:space="0" w:color="auto"/>
            </w:tcBorders>
            <w:vAlign w:val="center"/>
            <w:hideMark/>
          </w:tcPr>
          <w:p w14:paraId="2CF2B0A1" w14:textId="77777777" w:rsidR="00EA44F7" w:rsidRPr="00160C43" w:rsidRDefault="00EA44F7" w:rsidP="003E43CE">
            <w:pPr>
              <w:spacing w:after="0" w:line="240" w:lineRule="auto"/>
              <w:jc w:val="left"/>
              <w:rPr>
                <w:rFonts w:eastAsia="Times New Roman"/>
              </w:rPr>
            </w:pPr>
          </w:p>
        </w:tc>
        <w:tc>
          <w:tcPr>
            <w:tcW w:w="1082" w:type="pct"/>
            <w:vMerge/>
            <w:tcBorders>
              <w:top w:val="nil"/>
              <w:left w:val="single" w:sz="4" w:space="0" w:color="auto"/>
              <w:bottom w:val="single" w:sz="4" w:space="0" w:color="000000"/>
              <w:right w:val="single" w:sz="4" w:space="0" w:color="auto"/>
            </w:tcBorders>
            <w:vAlign w:val="center"/>
            <w:hideMark/>
          </w:tcPr>
          <w:p w14:paraId="756ED7D1" w14:textId="77777777" w:rsidR="00EA44F7" w:rsidRPr="00160C43" w:rsidRDefault="00EA44F7" w:rsidP="003E43CE">
            <w:pPr>
              <w:spacing w:after="0" w:line="240" w:lineRule="auto"/>
              <w:jc w:val="left"/>
              <w:rPr>
                <w:rFonts w:eastAsia="Times New Roman"/>
              </w:rPr>
            </w:pPr>
          </w:p>
        </w:tc>
        <w:tc>
          <w:tcPr>
            <w:tcW w:w="689" w:type="pct"/>
            <w:vMerge/>
            <w:tcBorders>
              <w:top w:val="nil"/>
              <w:left w:val="single" w:sz="4" w:space="0" w:color="auto"/>
              <w:bottom w:val="single" w:sz="4" w:space="0" w:color="000000"/>
              <w:right w:val="single" w:sz="8" w:space="0" w:color="auto"/>
            </w:tcBorders>
            <w:vAlign w:val="center"/>
            <w:hideMark/>
          </w:tcPr>
          <w:p w14:paraId="385A6A22" w14:textId="77777777" w:rsidR="00EA44F7" w:rsidRPr="00160C43" w:rsidRDefault="00EA44F7" w:rsidP="003E43CE">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vAlign w:val="center"/>
            <w:hideMark/>
          </w:tcPr>
          <w:p w14:paraId="7FA661E8" w14:textId="77777777" w:rsidR="00EA44F7" w:rsidRPr="00160C43" w:rsidRDefault="00EA44F7" w:rsidP="003E43CE">
            <w:pPr>
              <w:spacing w:after="0" w:line="240" w:lineRule="auto"/>
              <w:jc w:val="left"/>
              <w:rPr>
                <w:rFonts w:eastAsia="Times New Roman"/>
                <w:b/>
                <w:bCs/>
              </w:rPr>
            </w:pPr>
            <w:r w:rsidRPr="00160C43">
              <w:rPr>
                <w:rFonts w:eastAsia="Times New Roman"/>
                <w:b/>
                <w:bCs/>
              </w:rPr>
              <w:t> </w:t>
            </w:r>
          </w:p>
        </w:tc>
      </w:tr>
      <w:tr w:rsidR="00EA44F7" w:rsidRPr="00160C43" w14:paraId="5CAA2442" w14:textId="77777777" w:rsidTr="003E43CE">
        <w:trPr>
          <w:trHeight w:val="288"/>
        </w:trPr>
        <w:tc>
          <w:tcPr>
            <w:tcW w:w="423" w:type="pct"/>
            <w:vMerge/>
            <w:tcBorders>
              <w:top w:val="nil"/>
              <w:left w:val="single" w:sz="8" w:space="0" w:color="auto"/>
              <w:bottom w:val="nil"/>
              <w:right w:val="single" w:sz="8" w:space="0" w:color="auto"/>
            </w:tcBorders>
            <w:vAlign w:val="center"/>
            <w:hideMark/>
          </w:tcPr>
          <w:p w14:paraId="7DC0072C" w14:textId="77777777" w:rsidR="00EA44F7" w:rsidRPr="00160C43" w:rsidRDefault="00EA44F7" w:rsidP="003E43CE">
            <w:pPr>
              <w:spacing w:after="0" w:line="240" w:lineRule="auto"/>
              <w:jc w:val="left"/>
              <w:rPr>
                <w:rFonts w:eastAsia="Times New Roman"/>
                <w:b/>
                <w:bCs/>
              </w:rPr>
            </w:pPr>
          </w:p>
        </w:tc>
        <w:tc>
          <w:tcPr>
            <w:tcW w:w="705" w:type="pct"/>
            <w:vMerge/>
            <w:tcBorders>
              <w:top w:val="nil"/>
              <w:left w:val="nil"/>
              <w:bottom w:val="nil"/>
              <w:right w:val="single" w:sz="4" w:space="0" w:color="auto"/>
            </w:tcBorders>
            <w:vAlign w:val="center"/>
            <w:hideMark/>
          </w:tcPr>
          <w:p w14:paraId="4AE016D3" w14:textId="77777777" w:rsidR="00EA44F7" w:rsidRPr="00160C43" w:rsidRDefault="00EA44F7" w:rsidP="003E43CE">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E4DFEC"/>
            <w:vAlign w:val="center"/>
            <w:hideMark/>
          </w:tcPr>
          <w:p w14:paraId="11D86F9A" w14:textId="77777777" w:rsidR="00EA44F7" w:rsidRPr="00160C43" w:rsidRDefault="00EA44F7" w:rsidP="003E43CE">
            <w:pPr>
              <w:spacing w:after="0" w:line="240" w:lineRule="auto"/>
              <w:jc w:val="left"/>
              <w:rPr>
                <w:rFonts w:eastAsia="Times New Roman"/>
              </w:rPr>
            </w:pPr>
            <w:r w:rsidRPr="00160C43">
              <w:rPr>
                <w:rFonts w:eastAsia="Times New Roman"/>
              </w:rPr>
              <w:t>Recommendations to strengthen IMPACT programs</w:t>
            </w:r>
          </w:p>
        </w:tc>
        <w:tc>
          <w:tcPr>
            <w:tcW w:w="541" w:type="pct"/>
            <w:vMerge/>
            <w:tcBorders>
              <w:top w:val="nil"/>
              <w:left w:val="single" w:sz="4" w:space="0" w:color="auto"/>
              <w:bottom w:val="single" w:sz="4" w:space="0" w:color="000000"/>
              <w:right w:val="single" w:sz="4" w:space="0" w:color="auto"/>
            </w:tcBorders>
            <w:vAlign w:val="center"/>
            <w:hideMark/>
          </w:tcPr>
          <w:p w14:paraId="373E1D58" w14:textId="77777777" w:rsidR="00EA44F7" w:rsidRPr="00160C43" w:rsidRDefault="00EA44F7" w:rsidP="003E43CE">
            <w:pPr>
              <w:spacing w:after="0" w:line="240" w:lineRule="auto"/>
              <w:jc w:val="left"/>
              <w:rPr>
                <w:rFonts w:eastAsia="Times New Roman"/>
              </w:rPr>
            </w:pPr>
          </w:p>
        </w:tc>
        <w:tc>
          <w:tcPr>
            <w:tcW w:w="1082" w:type="pct"/>
            <w:vMerge/>
            <w:tcBorders>
              <w:top w:val="nil"/>
              <w:left w:val="single" w:sz="4" w:space="0" w:color="auto"/>
              <w:bottom w:val="single" w:sz="4" w:space="0" w:color="000000"/>
              <w:right w:val="single" w:sz="4" w:space="0" w:color="auto"/>
            </w:tcBorders>
            <w:vAlign w:val="center"/>
            <w:hideMark/>
          </w:tcPr>
          <w:p w14:paraId="64F88DDC" w14:textId="77777777" w:rsidR="00EA44F7" w:rsidRPr="00160C43" w:rsidRDefault="00EA44F7" w:rsidP="003E43CE">
            <w:pPr>
              <w:spacing w:after="0" w:line="240" w:lineRule="auto"/>
              <w:jc w:val="left"/>
              <w:rPr>
                <w:rFonts w:eastAsia="Times New Roman"/>
              </w:rPr>
            </w:pPr>
          </w:p>
        </w:tc>
        <w:tc>
          <w:tcPr>
            <w:tcW w:w="689" w:type="pct"/>
            <w:vMerge/>
            <w:tcBorders>
              <w:top w:val="nil"/>
              <w:left w:val="single" w:sz="4" w:space="0" w:color="auto"/>
              <w:bottom w:val="single" w:sz="4" w:space="0" w:color="000000"/>
              <w:right w:val="single" w:sz="8" w:space="0" w:color="auto"/>
            </w:tcBorders>
            <w:vAlign w:val="center"/>
            <w:hideMark/>
          </w:tcPr>
          <w:p w14:paraId="2E672968" w14:textId="77777777" w:rsidR="00EA44F7" w:rsidRPr="00160C43" w:rsidRDefault="00EA44F7" w:rsidP="003E43CE">
            <w:pPr>
              <w:spacing w:after="0" w:line="240" w:lineRule="auto"/>
              <w:jc w:val="left"/>
              <w:rPr>
                <w:rFonts w:eastAsia="Times New Roman"/>
              </w:rPr>
            </w:pPr>
          </w:p>
        </w:tc>
        <w:tc>
          <w:tcPr>
            <w:tcW w:w="773" w:type="pct"/>
            <w:tcBorders>
              <w:top w:val="nil"/>
              <w:left w:val="nil"/>
              <w:bottom w:val="single" w:sz="8" w:space="0" w:color="auto"/>
              <w:right w:val="single" w:sz="8" w:space="0" w:color="auto"/>
            </w:tcBorders>
            <w:shd w:val="clear" w:color="000000" w:fill="EEECE1"/>
            <w:vAlign w:val="center"/>
            <w:hideMark/>
          </w:tcPr>
          <w:p w14:paraId="46AC579E" w14:textId="77777777" w:rsidR="00EA44F7" w:rsidRPr="00160C43" w:rsidRDefault="00EA44F7" w:rsidP="003E43CE">
            <w:pPr>
              <w:spacing w:after="0" w:line="240" w:lineRule="auto"/>
              <w:jc w:val="left"/>
              <w:rPr>
                <w:rFonts w:eastAsia="Times New Roman"/>
                <w:b/>
                <w:bCs/>
              </w:rPr>
            </w:pPr>
            <w:r w:rsidRPr="00160C43">
              <w:rPr>
                <w:rFonts w:eastAsia="Times New Roman"/>
                <w:b/>
                <w:bCs/>
              </w:rPr>
              <w:t> </w:t>
            </w:r>
            <w:r>
              <w:rPr>
                <w:rFonts w:eastAsia="Times New Roman"/>
                <w:b/>
                <w:bCs/>
                <w:color w:val="808080"/>
              </w:rPr>
              <w:t>N</w:t>
            </w:r>
          </w:p>
        </w:tc>
      </w:tr>
      <w:tr w:rsidR="00EA44F7" w:rsidRPr="00160C43" w14:paraId="5EE157D1" w14:textId="77777777" w:rsidTr="003E43CE">
        <w:trPr>
          <w:trHeight w:val="552"/>
        </w:trPr>
        <w:tc>
          <w:tcPr>
            <w:tcW w:w="423"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063DEC58" w14:textId="77777777" w:rsidR="00EA44F7" w:rsidRPr="00160C43" w:rsidRDefault="00EA44F7" w:rsidP="003E43CE">
            <w:pPr>
              <w:spacing w:after="0" w:line="240" w:lineRule="auto"/>
              <w:jc w:val="left"/>
              <w:rPr>
                <w:rFonts w:eastAsia="Times New Roman"/>
                <w:b/>
                <w:bCs/>
              </w:rPr>
            </w:pPr>
            <w:r w:rsidRPr="00160C43">
              <w:rPr>
                <w:rFonts w:eastAsia="Times New Roman"/>
                <w:b/>
                <w:bCs/>
              </w:rPr>
              <w:t xml:space="preserve">Humanitarian stakeholders are engaged in IMPACT programs throughout the research cycle </w:t>
            </w:r>
          </w:p>
        </w:tc>
        <w:tc>
          <w:tcPr>
            <w:tcW w:w="705"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10A0A2D2" w14:textId="77777777" w:rsidR="00EA44F7" w:rsidRPr="00160C43" w:rsidRDefault="00EA44F7" w:rsidP="003E43CE">
            <w:pPr>
              <w:spacing w:after="0" w:line="240" w:lineRule="auto"/>
              <w:jc w:val="left"/>
              <w:rPr>
                <w:rFonts w:eastAsia="Times New Roman"/>
                <w:color w:val="000000"/>
              </w:rPr>
            </w:pPr>
            <w:r w:rsidRPr="00160C43">
              <w:rPr>
                <w:rFonts w:eastAsia="Times New Roman"/>
                <w:color w:val="000000"/>
              </w:rPr>
              <w:t>Number and/or percentage of humanitarian organizations directly contributing to IMPACT programs</w:t>
            </w:r>
            <w:r w:rsidRPr="00160C43">
              <w:rPr>
                <w:rFonts w:eastAsia="Times New Roman"/>
                <w:i/>
                <w:iCs/>
                <w:color w:val="000000"/>
              </w:rPr>
              <w:t xml:space="preserve"> (providing resources, participating to presentations, etc.)</w:t>
            </w:r>
          </w:p>
        </w:tc>
        <w:tc>
          <w:tcPr>
            <w:tcW w:w="787" w:type="pct"/>
            <w:tcBorders>
              <w:top w:val="nil"/>
              <w:left w:val="nil"/>
              <w:bottom w:val="single" w:sz="4" w:space="0" w:color="auto"/>
              <w:right w:val="single" w:sz="4" w:space="0" w:color="auto"/>
            </w:tcBorders>
            <w:shd w:val="clear" w:color="000000" w:fill="DCE6F1"/>
            <w:vAlign w:val="center"/>
            <w:hideMark/>
          </w:tcPr>
          <w:p w14:paraId="7D930443" w14:textId="3A3B2250" w:rsidR="00EA44F7" w:rsidRPr="00160C43" w:rsidRDefault="00EA44F7" w:rsidP="003E43CE">
            <w:pPr>
              <w:spacing w:after="0" w:line="240" w:lineRule="auto"/>
              <w:jc w:val="left"/>
              <w:rPr>
                <w:rFonts w:eastAsia="Times New Roman"/>
                <w:color w:val="000000"/>
              </w:rPr>
            </w:pPr>
            <w:r w:rsidRPr="00160C43">
              <w:rPr>
                <w:rFonts w:eastAsia="Times New Roman"/>
                <w:color w:val="000000"/>
              </w:rPr>
              <w:t xml:space="preserve"># of </w:t>
            </w:r>
            <w:proofErr w:type="spellStart"/>
            <w:r w:rsidRPr="00160C43">
              <w:rPr>
                <w:rFonts w:eastAsia="Times New Roman"/>
                <w:color w:val="000000"/>
              </w:rPr>
              <w:t>organisations</w:t>
            </w:r>
            <w:proofErr w:type="spellEnd"/>
            <w:r w:rsidRPr="00160C43">
              <w:rPr>
                <w:rFonts w:eastAsia="Times New Roman"/>
                <w:color w:val="000000"/>
              </w:rPr>
              <w:t xml:space="preserve"> providing resources (</w:t>
            </w:r>
            <w:r w:rsidR="003E43CE" w:rsidRPr="00160C43">
              <w:rPr>
                <w:rFonts w:eastAsia="Times New Roman"/>
                <w:color w:val="000000"/>
              </w:rPr>
              <w:t>i.e. staff</w:t>
            </w:r>
            <w:r w:rsidRPr="00160C43">
              <w:rPr>
                <w:rFonts w:eastAsia="Times New Roman"/>
                <w:color w:val="000000"/>
              </w:rPr>
              <w:t>, vehicles, meeting space, budget, etc.) for activity implementation</w:t>
            </w:r>
          </w:p>
        </w:tc>
        <w:tc>
          <w:tcPr>
            <w:tcW w:w="541"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0C178477" w14:textId="77777777" w:rsidR="00EA44F7" w:rsidRPr="00160C43" w:rsidRDefault="00EA44F7" w:rsidP="003E43CE">
            <w:pPr>
              <w:spacing w:after="0" w:line="240" w:lineRule="auto"/>
              <w:jc w:val="left"/>
              <w:rPr>
                <w:rFonts w:eastAsia="Times New Roman"/>
              </w:rPr>
            </w:pPr>
            <w:r w:rsidRPr="00160C43">
              <w:rPr>
                <w:rFonts w:eastAsia="Times New Roman"/>
              </w:rPr>
              <w:t>Engagement Monitoring</w:t>
            </w:r>
          </w:p>
        </w:tc>
        <w:tc>
          <w:tcPr>
            <w:tcW w:w="1082"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7D418219" w14:textId="77777777" w:rsidR="00EA44F7" w:rsidRPr="00160C43" w:rsidRDefault="00EA44F7" w:rsidP="003E43CE">
            <w:pPr>
              <w:spacing w:after="0" w:line="240" w:lineRule="auto"/>
              <w:jc w:val="left"/>
              <w:rPr>
                <w:rFonts w:eastAsia="Times New Roman"/>
              </w:rPr>
            </w:pPr>
            <w:r w:rsidRPr="00160C43">
              <w:rPr>
                <w:rFonts w:eastAsia="Times New Roman"/>
              </w:rPr>
              <w:t>Country team</w:t>
            </w:r>
          </w:p>
        </w:tc>
        <w:tc>
          <w:tcPr>
            <w:tcW w:w="689"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5528F41D" w14:textId="52F87C08" w:rsidR="00EA44F7" w:rsidRPr="00160C43" w:rsidRDefault="003E43CE" w:rsidP="003E43CE">
            <w:pPr>
              <w:spacing w:after="0" w:line="240" w:lineRule="auto"/>
              <w:jc w:val="left"/>
              <w:rPr>
                <w:rFonts w:eastAsia="Times New Roman"/>
              </w:rPr>
            </w:pPr>
            <w:r w:rsidRPr="00160C43">
              <w:rPr>
                <w:rFonts w:eastAsia="Times New Roman"/>
              </w:rPr>
              <w:t>Engagement log</w:t>
            </w:r>
          </w:p>
        </w:tc>
        <w:tc>
          <w:tcPr>
            <w:tcW w:w="773" w:type="pct"/>
            <w:tcBorders>
              <w:top w:val="nil"/>
              <w:left w:val="nil"/>
              <w:bottom w:val="nil"/>
              <w:right w:val="single" w:sz="8" w:space="0" w:color="auto"/>
            </w:tcBorders>
            <w:shd w:val="clear" w:color="000000" w:fill="EEECE1"/>
            <w:vAlign w:val="center"/>
            <w:hideMark/>
          </w:tcPr>
          <w:p w14:paraId="1F29E044" w14:textId="77777777" w:rsidR="00EA44F7" w:rsidRDefault="00EA44F7" w:rsidP="003E43CE">
            <w:pPr>
              <w:spacing w:after="0" w:line="240" w:lineRule="auto"/>
              <w:jc w:val="left"/>
              <w:rPr>
                <w:rFonts w:eastAsia="Times New Roman"/>
                <w:b/>
                <w:bCs/>
                <w:color w:val="808080"/>
              </w:rPr>
            </w:pPr>
          </w:p>
          <w:p w14:paraId="248D617A" w14:textId="77777777" w:rsidR="00EA44F7" w:rsidRPr="00160C43" w:rsidRDefault="00EA44F7" w:rsidP="003E43CE">
            <w:pPr>
              <w:spacing w:after="0" w:line="240" w:lineRule="auto"/>
              <w:jc w:val="left"/>
              <w:rPr>
                <w:rFonts w:eastAsia="Times New Roman"/>
                <w:b/>
                <w:bCs/>
              </w:rPr>
            </w:pPr>
            <w:r w:rsidRPr="00C93731">
              <w:rPr>
                <w:rFonts w:eastAsia="Times New Roman"/>
                <w:b/>
                <w:bCs/>
                <w:color w:val="808080"/>
              </w:rPr>
              <w:t xml:space="preserve">Target # of </w:t>
            </w:r>
            <w:proofErr w:type="spellStart"/>
            <w:r w:rsidRPr="00C93731">
              <w:rPr>
                <w:rFonts w:eastAsia="Times New Roman"/>
                <w:b/>
                <w:bCs/>
                <w:color w:val="808080"/>
              </w:rPr>
              <w:t>organisations</w:t>
            </w:r>
            <w:proofErr w:type="spellEnd"/>
            <w:r w:rsidRPr="00C93731">
              <w:rPr>
                <w:rFonts w:eastAsia="Times New Roman"/>
                <w:b/>
                <w:bCs/>
                <w:color w:val="808080"/>
              </w:rPr>
              <w:t>: 4 (UNHCR, RCK, RAS, NRC)</w:t>
            </w:r>
          </w:p>
        </w:tc>
      </w:tr>
      <w:tr w:rsidR="00EA44F7" w:rsidRPr="00160C43" w14:paraId="7AC33D05" w14:textId="77777777" w:rsidTr="003E43CE">
        <w:trPr>
          <w:trHeight w:val="612"/>
        </w:trPr>
        <w:tc>
          <w:tcPr>
            <w:tcW w:w="423" w:type="pct"/>
            <w:vMerge/>
            <w:tcBorders>
              <w:top w:val="single" w:sz="4" w:space="0" w:color="auto"/>
              <w:left w:val="single" w:sz="8" w:space="0" w:color="auto"/>
              <w:bottom w:val="single" w:sz="8" w:space="0" w:color="000000"/>
              <w:right w:val="single" w:sz="8" w:space="0" w:color="auto"/>
            </w:tcBorders>
            <w:vAlign w:val="center"/>
            <w:hideMark/>
          </w:tcPr>
          <w:p w14:paraId="05F2C63F" w14:textId="77777777" w:rsidR="00EA44F7" w:rsidRPr="00160C43" w:rsidRDefault="00EA44F7" w:rsidP="003E43CE">
            <w:pPr>
              <w:spacing w:after="0" w:line="240" w:lineRule="auto"/>
              <w:jc w:val="left"/>
              <w:rPr>
                <w:rFonts w:eastAsia="Times New Roman"/>
                <w:b/>
                <w:bCs/>
              </w:rPr>
            </w:pPr>
          </w:p>
        </w:tc>
        <w:tc>
          <w:tcPr>
            <w:tcW w:w="705" w:type="pct"/>
            <w:vMerge/>
            <w:tcBorders>
              <w:top w:val="single" w:sz="4" w:space="0" w:color="auto"/>
              <w:left w:val="nil"/>
              <w:bottom w:val="single" w:sz="8" w:space="0" w:color="000000"/>
              <w:right w:val="single" w:sz="4" w:space="0" w:color="auto"/>
            </w:tcBorders>
            <w:vAlign w:val="center"/>
            <w:hideMark/>
          </w:tcPr>
          <w:p w14:paraId="4DABFFC8" w14:textId="77777777" w:rsidR="00EA44F7" w:rsidRPr="00160C43" w:rsidRDefault="00EA44F7" w:rsidP="003E43CE">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DCE6F1"/>
            <w:vAlign w:val="center"/>
            <w:hideMark/>
          </w:tcPr>
          <w:p w14:paraId="5A806B87" w14:textId="77777777" w:rsidR="00EA44F7" w:rsidRPr="00160C43" w:rsidRDefault="00EA44F7" w:rsidP="003E43CE">
            <w:pPr>
              <w:spacing w:after="0" w:line="240" w:lineRule="auto"/>
              <w:jc w:val="left"/>
              <w:rPr>
                <w:rFonts w:eastAsia="Times New Roman"/>
              </w:rPr>
            </w:pPr>
            <w:r w:rsidRPr="00160C43">
              <w:rPr>
                <w:rFonts w:eastAsia="Times New Roman"/>
              </w:rPr>
              <w:t xml:space="preserve"># of </w:t>
            </w:r>
            <w:proofErr w:type="spellStart"/>
            <w:r w:rsidRPr="00160C43">
              <w:rPr>
                <w:rFonts w:eastAsia="Times New Roman"/>
              </w:rPr>
              <w:t>organisations</w:t>
            </w:r>
            <w:proofErr w:type="spellEnd"/>
            <w:r w:rsidRPr="00160C43">
              <w:rPr>
                <w:rFonts w:eastAsia="Times New Roman"/>
              </w:rPr>
              <w:t>/</w:t>
            </w:r>
            <w:r>
              <w:rPr>
                <w:rFonts w:eastAsia="Times New Roman"/>
              </w:rPr>
              <w:t>sectors</w:t>
            </w:r>
            <w:r w:rsidRPr="00160C43">
              <w:rPr>
                <w:rFonts w:eastAsia="Times New Roman"/>
              </w:rPr>
              <w:t xml:space="preserve"> inputting in research design and joint analysis</w:t>
            </w:r>
          </w:p>
        </w:tc>
        <w:tc>
          <w:tcPr>
            <w:tcW w:w="541" w:type="pct"/>
            <w:vMerge/>
            <w:tcBorders>
              <w:top w:val="nil"/>
              <w:left w:val="single" w:sz="4" w:space="0" w:color="auto"/>
              <w:bottom w:val="single" w:sz="8" w:space="0" w:color="000000"/>
              <w:right w:val="single" w:sz="4" w:space="0" w:color="auto"/>
            </w:tcBorders>
            <w:vAlign w:val="center"/>
            <w:hideMark/>
          </w:tcPr>
          <w:p w14:paraId="0BAA0C03" w14:textId="77777777" w:rsidR="00EA44F7" w:rsidRPr="00160C43" w:rsidRDefault="00EA44F7" w:rsidP="003E43CE">
            <w:pPr>
              <w:spacing w:after="0" w:line="240" w:lineRule="auto"/>
              <w:jc w:val="left"/>
              <w:rPr>
                <w:rFonts w:eastAsia="Times New Roman"/>
              </w:rPr>
            </w:pPr>
          </w:p>
        </w:tc>
        <w:tc>
          <w:tcPr>
            <w:tcW w:w="1082" w:type="pct"/>
            <w:vMerge/>
            <w:tcBorders>
              <w:top w:val="nil"/>
              <w:left w:val="single" w:sz="4" w:space="0" w:color="auto"/>
              <w:bottom w:val="single" w:sz="8" w:space="0" w:color="000000"/>
              <w:right w:val="single" w:sz="4" w:space="0" w:color="auto"/>
            </w:tcBorders>
            <w:vAlign w:val="center"/>
            <w:hideMark/>
          </w:tcPr>
          <w:p w14:paraId="159B8D22" w14:textId="77777777" w:rsidR="00EA44F7" w:rsidRPr="00160C43" w:rsidRDefault="00EA44F7" w:rsidP="003E43CE">
            <w:pPr>
              <w:spacing w:after="0" w:line="240" w:lineRule="auto"/>
              <w:jc w:val="left"/>
              <w:rPr>
                <w:rFonts w:eastAsia="Times New Roman"/>
              </w:rPr>
            </w:pPr>
          </w:p>
        </w:tc>
        <w:tc>
          <w:tcPr>
            <w:tcW w:w="689" w:type="pct"/>
            <w:vMerge/>
            <w:tcBorders>
              <w:top w:val="nil"/>
              <w:left w:val="single" w:sz="4" w:space="0" w:color="auto"/>
              <w:bottom w:val="single" w:sz="8" w:space="0" w:color="000000"/>
              <w:right w:val="single" w:sz="8" w:space="0" w:color="auto"/>
            </w:tcBorders>
            <w:vAlign w:val="center"/>
            <w:hideMark/>
          </w:tcPr>
          <w:p w14:paraId="0B82141E" w14:textId="77777777" w:rsidR="00EA44F7" w:rsidRPr="00160C43" w:rsidRDefault="00EA44F7" w:rsidP="003E43CE">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hideMark/>
          </w:tcPr>
          <w:p w14:paraId="184A704F" w14:textId="77777777" w:rsidR="00EA44F7" w:rsidRPr="00160C43" w:rsidRDefault="00EA44F7" w:rsidP="003E43CE">
            <w:pPr>
              <w:spacing w:after="0" w:line="240" w:lineRule="auto"/>
              <w:jc w:val="left"/>
              <w:rPr>
                <w:rFonts w:eastAsia="Times New Roman"/>
                <w:color w:val="000000"/>
              </w:rPr>
            </w:pPr>
            <w:r w:rsidRPr="00160C43">
              <w:rPr>
                <w:rFonts w:eastAsia="Times New Roman"/>
                <w:color w:val="000000"/>
              </w:rPr>
              <w:t> </w:t>
            </w:r>
          </w:p>
        </w:tc>
      </w:tr>
      <w:tr w:rsidR="00EA44F7" w:rsidRPr="00160C43" w14:paraId="09220730" w14:textId="77777777" w:rsidTr="003E43CE">
        <w:trPr>
          <w:trHeight w:val="612"/>
        </w:trPr>
        <w:tc>
          <w:tcPr>
            <w:tcW w:w="423" w:type="pct"/>
            <w:vMerge/>
            <w:tcBorders>
              <w:top w:val="single" w:sz="4" w:space="0" w:color="auto"/>
              <w:left w:val="single" w:sz="8" w:space="0" w:color="auto"/>
              <w:bottom w:val="single" w:sz="8" w:space="0" w:color="000000"/>
              <w:right w:val="single" w:sz="8" w:space="0" w:color="auto"/>
            </w:tcBorders>
            <w:vAlign w:val="center"/>
            <w:hideMark/>
          </w:tcPr>
          <w:p w14:paraId="2F08DD1B" w14:textId="77777777" w:rsidR="00EA44F7" w:rsidRPr="00160C43" w:rsidRDefault="00EA44F7" w:rsidP="003E43CE">
            <w:pPr>
              <w:spacing w:after="0" w:line="240" w:lineRule="auto"/>
              <w:jc w:val="left"/>
              <w:rPr>
                <w:rFonts w:eastAsia="Times New Roman"/>
                <w:b/>
                <w:bCs/>
              </w:rPr>
            </w:pPr>
          </w:p>
        </w:tc>
        <w:tc>
          <w:tcPr>
            <w:tcW w:w="705" w:type="pct"/>
            <w:vMerge/>
            <w:tcBorders>
              <w:top w:val="single" w:sz="4" w:space="0" w:color="auto"/>
              <w:left w:val="nil"/>
              <w:bottom w:val="single" w:sz="8" w:space="0" w:color="000000"/>
              <w:right w:val="single" w:sz="4" w:space="0" w:color="auto"/>
            </w:tcBorders>
            <w:vAlign w:val="center"/>
            <w:hideMark/>
          </w:tcPr>
          <w:p w14:paraId="02172B0E" w14:textId="77777777" w:rsidR="00EA44F7" w:rsidRPr="00160C43" w:rsidRDefault="00EA44F7" w:rsidP="003E43CE">
            <w:pPr>
              <w:spacing w:after="0" w:line="240" w:lineRule="auto"/>
              <w:jc w:val="left"/>
              <w:rPr>
                <w:rFonts w:eastAsia="Times New Roman"/>
                <w:color w:val="000000"/>
              </w:rPr>
            </w:pPr>
          </w:p>
        </w:tc>
        <w:tc>
          <w:tcPr>
            <w:tcW w:w="787" w:type="pct"/>
            <w:tcBorders>
              <w:top w:val="nil"/>
              <w:left w:val="nil"/>
              <w:bottom w:val="single" w:sz="8" w:space="0" w:color="auto"/>
              <w:right w:val="single" w:sz="4" w:space="0" w:color="auto"/>
            </w:tcBorders>
            <w:shd w:val="clear" w:color="000000" w:fill="DCE6F1"/>
            <w:vAlign w:val="center"/>
            <w:hideMark/>
          </w:tcPr>
          <w:p w14:paraId="4DDB6E2F" w14:textId="77777777" w:rsidR="00EA44F7" w:rsidRPr="00160C43" w:rsidRDefault="00EA44F7" w:rsidP="003E43CE">
            <w:pPr>
              <w:spacing w:after="0" w:line="240" w:lineRule="auto"/>
              <w:jc w:val="left"/>
              <w:rPr>
                <w:rFonts w:eastAsia="Times New Roman"/>
              </w:rPr>
            </w:pPr>
            <w:r w:rsidRPr="00160C43">
              <w:rPr>
                <w:rFonts w:eastAsia="Times New Roman"/>
              </w:rPr>
              <w:t xml:space="preserve"># of </w:t>
            </w:r>
            <w:proofErr w:type="spellStart"/>
            <w:r w:rsidRPr="00160C43">
              <w:rPr>
                <w:rFonts w:eastAsia="Times New Roman"/>
              </w:rPr>
              <w:t>organisations</w:t>
            </w:r>
            <w:proofErr w:type="spellEnd"/>
            <w:r w:rsidRPr="00160C43">
              <w:rPr>
                <w:rFonts w:eastAsia="Times New Roman"/>
              </w:rPr>
              <w:t>/</w:t>
            </w:r>
            <w:r>
              <w:rPr>
                <w:rFonts w:eastAsia="Times New Roman"/>
              </w:rPr>
              <w:t xml:space="preserve"> sectors</w:t>
            </w:r>
            <w:r w:rsidRPr="00160C43">
              <w:rPr>
                <w:rFonts w:eastAsia="Times New Roman"/>
              </w:rPr>
              <w:t xml:space="preserve"> attending briefings on findings;</w:t>
            </w:r>
          </w:p>
        </w:tc>
        <w:tc>
          <w:tcPr>
            <w:tcW w:w="541" w:type="pct"/>
            <w:vMerge/>
            <w:tcBorders>
              <w:top w:val="nil"/>
              <w:left w:val="single" w:sz="4" w:space="0" w:color="auto"/>
              <w:bottom w:val="single" w:sz="8" w:space="0" w:color="000000"/>
              <w:right w:val="single" w:sz="4" w:space="0" w:color="auto"/>
            </w:tcBorders>
            <w:vAlign w:val="center"/>
            <w:hideMark/>
          </w:tcPr>
          <w:p w14:paraId="761EE075" w14:textId="77777777" w:rsidR="00EA44F7" w:rsidRPr="00160C43" w:rsidRDefault="00EA44F7" w:rsidP="003E43CE">
            <w:pPr>
              <w:spacing w:after="0" w:line="240" w:lineRule="auto"/>
              <w:jc w:val="left"/>
              <w:rPr>
                <w:rFonts w:eastAsia="Times New Roman"/>
              </w:rPr>
            </w:pPr>
          </w:p>
        </w:tc>
        <w:tc>
          <w:tcPr>
            <w:tcW w:w="1082" w:type="pct"/>
            <w:vMerge/>
            <w:tcBorders>
              <w:top w:val="nil"/>
              <w:left w:val="single" w:sz="4" w:space="0" w:color="auto"/>
              <w:bottom w:val="single" w:sz="8" w:space="0" w:color="000000"/>
              <w:right w:val="single" w:sz="4" w:space="0" w:color="auto"/>
            </w:tcBorders>
            <w:vAlign w:val="center"/>
            <w:hideMark/>
          </w:tcPr>
          <w:p w14:paraId="1995E21D" w14:textId="77777777" w:rsidR="00EA44F7" w:rsidRPr="00160C43" w:rsidRDefault="00EA44F7" w:rsidP="003E43CE">
            <w:pPr>
              <w:spacing w:after="0" w:line="240" w:lineRule="auto"/>
              <w:jc w:val="left"/>
              <w:rPr>
                <w:rFonts w:eastAsia="Times New Roman"/>
              </w:rPr>
            </w:pPr>
          </w:p>
        </w:tc>
        <w:tc>
          <w:tcPr>
            <w:tcW w:w="689" w:type="pct"/>
            <w:vMerge/>
            <w:tcBorders>
              <w:top w:val="nil"/>
              <w:left w:val="single" w:sz="4" w:space="0" w:color="auto"/>
              <w:bottom w:val="single" w:sz="8" w:space="0" w:color="000000"/>
              <w:right w:val="single" w:sz="8" w:space="0" w:color="auto"/>
            </w:tcBorders>
            <w:vAlign w:val="center"/>
            <w:hideMark/>
          </w:tcPr>
          <w:p w14:paraId="261044E2" w14:textId="77777777" w:rsidR="00EA44F7" w:rsidRPr="00160C43" w:rsidRDefault="00EA44F7" w:rsidP="003E43CE">
            <w:pPr>
              <w:spacing w:after="0" w:line="240" w:lineRule="auto"/>
              <w:jc w:val="left"/>
              <w:rPr>
                <w:rFonts w:eastAsia="Times New Roman"/>
              </w:rPr>
            </w:pPr>
          </w:p>
        </w:tc>
        <w:tc>
          <w:tcPr>
            <w:tcW w:w="773" w:type="pct"/>
            <w:tcBorders>
              <w:top w:val="nil"/>
              <w:left w:val="nil"/>
              <w:bottom w:val="single" w:sz="8" w:space="0" w:color="auto"/>
              <w:right w:val="single" w:sz="8" w:space="0" w:color="auto"/>
            </w:tcBorders>
            <w:shd w:val="clear" w:color="000000" w:fill="EEECE1"/>
            <w:noWrap/>
            <w:vAlign w:val="center"/>
            <w:hideMark/>
          </w:tcPr>
          <w:p w14:paraId="592F5D7A" w14:textId="77777777" w:rsidR="00EA44F7" w:rsidRPr="00160C43" w:rsidRDefault="00EA44F7" w:rsidP="003E43CE">
            <w:pPr>
              <w:spacing w:after="0" w:line="240" w:lineRule="auto"/>
              <w:jc w:val="left"/>
              <w:rPr>
                <w:rFonts w:eastAsia="Times New Roman"/>
                <w:color w:val="000000"/>
              </w:rPr>
            </w:pPr>
            <w:r w:rsidRPr="00160C43">
              <w:rPr>
                <w:rFonts w:eastAsia="Times New Roman"/>
                <w:color w:val="000000"/>
              </w:rPr>
              <w:t> </w:t>
            </w:r>
          </w:p>
        </w:tc>
      </w:tr>
    </w:tbl>
    <w:p w14:paraId="797A6532" w14:textId="77777777" w:rsidR="00EA44F7" w:rsidRDefault="00EA44F7" w:rsidP="00EA44F7">
      <w:pPr>
        <w:spacing w:after="0" w:line="240" w:lineRule="auto"/>
        <w:jc w:val="left"/>
        <w:rPr>
          <w:noProof/>
          <w:color w:val="000000" w:themeColor="text1"/>
          <w:shd w:val="clear" w:color="auto" w:fill="FFFFFF"/>
        </w:rPr>
      </w:pPr>
    </w:p>
    <w:p w14:paraId="6789282C" w14:textId="77777777" w:rsidR="00EA44F7" w:rsidRDefault="00EA44F7" w:rsidP="00EA44F7">
      <w:pPr>
        <w:spacing w:after="0" w:line="240" w:lineRule="auto"/>
        <w:jc w:val="left"/>
        <w:rPr>
          <w:noProof/>
          <w:color w:val="000000" w:themeColor="text1"/>
          <w:shd w:val="clear" w:color="auto" w:fill="FFFFFF"/>
        </w:rPr>
      </w:pPr>
    </w:p>
    <w:p w14:paraId="13D70750" w14:textId="77777777" w:rsidR="00EA44F7" w:rsidRDefault="00EA44F7" w:rsidP="00EA44F7">
      <w:pPr>
        <w:spacing w:after="0" w:line="240" w:lineRule="auto"/>
        <w:jc w:val="left"/>
        <w:rPr>
          <w:noProof/>
          <w:color w:val="000000" w:themeColor="text1"/>
          <w:shd w:val="clear" w:color="auto" w:fill="FFFFFF"/>
        </w:rPr>
      </w:pPr>
    </w:p>
    <w:p w14:paraId="3B404E0C" w14:textId="77777777" w:rsidR="00EA44F7" w:rsidRPr="00E958B7" w:rsidRDefault="00EA44F7" w:rsidP="00EA44F7">
      <w:pPr>
        <w:spacing w:after="0" w:line="240" w:lineRule="auto"/>
        <w:jc w:val="left"/>
        <w:rPr>
          <w:noProof/>
          <w:color w:val="000000" w:themeColor="text1"/>
          <w:shd w:val="clear" w:color="auto" w:fill="FFFFFF"/>
        </w:rPr>
      </w:pPr>
    </w:p>
    <w:p w14:paraId="04FBD827" w14:textId="77777777" w:rsidR="00BE5C39" w:rsidRPr="00EA44F7" w:rsidRDefault="00BE5C39" w:rsidP="00EA44F7"/>
    <w:sectPr w:rsidR="00BE5C39" w:rsidRPr="00EA44F7" w:rsidSect="00EA44F7">
      <w:headerReference w:type="even" r:id="rId11"/>
      <w:headerReference w:type="default" r:id="rId12"/>
      <w:footerReference w:type="default" r:id="rId13"/>
      <w:headerReference w:type="first" r:id="rId14"/>
      <w:footerReference w:type="first" r:id="rId15"/>
      <w:pgSz w:w="11906" w:h="16838" w:code="9"/>
      <w:pgMar w:top="1418" w:right="1134" w:bottom="992" w:left="992" w:header="720" w:footer="5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8511E" w14:textId="77777777" w:rsidR="00FA5DDD" w:rsidRDefault="00FA5DDD" w:rsidP="00880C87">
      <w:pPr>
        <w:spacing w:after="0" w:line="240" w:lineRule="auto"/>
      </w:pPr>
      <w:r>
        <w:separator/>
      </w:r>
    </w:p>
  </w:endnote>
  <w:endnote w:type="continuationSeparator" w:id="0">
    <w:p w14:paraId="07D00D94" w14:textId="77777777" w:rsidR="00FA5DDD" w:rsidRDefault="00FA5DDD"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4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C3DD" w14:textId="7B7A824D" w:rsidR="003E43CE" w:rsidRDefault="003E43CE"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3E43CE" w14:paraId="7BE8B163" w14:textId="77777777" w:rsidTr="006D5060">
      <w:trPr>
        <w:trHeight w:val="236"/>
      </w:trPr>
      <w:tc>
        <w:tcPr>
          <w:tcW w:w="4869" w:type="dxa"/>
          <w:vAlign w:val="center"/>
        </w:tcPr>
        <w:p w14:paraId="1ABB7209" w14:textId="5791C292" w:rsidR="003E43CE" w:rsidRPr="008D4774" w:rsidRDefault="003E43CE" w:rsidP="006D5060">
          <w:pPr>
            <w:pStyle w:val="Footer"/>
            <w:jc w:val="left"/>
            <w:rPr>
              <w:i/>
            </w:rPr>
          </w:pPr>
          <w:r w:rsidRPr="006D5060">
            <w:rPr>
              <w:i/>
            </w:rPr>
            <w:t>www.reach-initiative.org</w:t>
          </w:r>
        </w:p>
      </w:tc>
      <w:tc>
        <w:tcPr>
          <w:tcW w:w="4866" w:type="dxa"/>
          <w:vAlign w:val="center"/>
        </w:tcPr>
        <w:p w14:paraId="40118A05" w14:textId="3CC85515" w:rsidR="003E43CE" w:rsidRPr="008D4774" w:rsidRDefault="003E43CE"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7302FF">
            <w:rPr>
              <w:i/>
              <w:noProof/>
            </w:rPr>
            <w:t>14</w:t>
          </w:r>
          <w:r w:rsidRPr="008D4774">
            <w:rPr>
              <w:i/>
              <w:noProof/>
            </w:rPr>
            <w:fldChar w:fldCharType="end"/>
          </w:r>
        </w:p>
      </w:tc>
    </w:tr>
  </w:tbl>
  <w:p w14:paraId="512ADC94" w14:textId="773C42B2" w:rsidR="003E43CE" w:rsidRPr="006D5060" w:rsidRDefault="003E43CE" w:rsidP="006D5060">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3E43CE" w:rsidRPr="008D4774" w14:paraId="132F9E8F" w14:textId="77777777" w:rsidTr="002B0C9E">
      <w:trPr>
        <w:trHeight w:val="236"/>
      </w:trPr>
      <w:tc>
        <w:tcPr>
          <w:tcW w:w="4869" w:type="dxa"/>
          <w:vAlign w:val="center"/>
        </w:tcPr>
        <w:p w14:paraId="64E6CEAE" w14:textId="77777777" w:rsidR="003E43CE" w:rsidRPr="008D4774" w:rsidRDefault="003E43CE" w:rsidP="006D5060">
          <w:pPr>
            <w:pStyle w:val="Footer"/>
            <w:jc w:val="left"/>
            <w:rPr>
              <w:i/>
            </w:rPr>
          </w:pPr>
          <w:r w:rsidRPr="006D5060">
            <w:rPr>
              <w:i/>
            </w:rPr>
            <w:t>www.reach-initiative.org</w:t>
          </w:r>
        </w:p>
      </w:tc>
      <w:tc>
        <w:tcPr>
          <w:tcW w:w="4866" w:type="dxa"/>
          <w:vAlign w:val="center"/>
        </w:tcPr>
        <w:p w14:paraId="0593D3C3" w14:textId="74CFF8DD" w:rsidR="003E43CE" w:rsidRPr="008D4774" w:rsidRDefault="003E43CE"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7302FF">
            <w:rPr>
              <w:i/>
              <w:noProof/>
            </w:rPr>
            <w:t>1</w:t>
          </w:r>
          <w:r w:rsidRPr="008D4774">
            <w:rPr>
              <w:i/>
              <w:noProof/>
            </w:rPr>
            <w:fldChar w:fldCharType="end"/>
          </w:r>
        </w:p>
      </w:tc>
    </w:tr>
  </w:tbl>
  <w:p w14:paraId="142D2BF7" w14:textId="04038558" w:rsidR="003E43CE" w:rsidRPr="006D5060" w:rsidRDefault="003E43CE" w:rsidP="006D50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AE4EB" w14:textId="77777777" w:rsidR="00FA5DDD" w:rsidRDefault="00FA5DDD" w:rsidP="00880C87">
      <w:pPr>
        <w:spacing w:after="0" w:line="240" w:lineRule="auto"/>
      </w:pPr>
      <w:r>
        <w:separator/>
      </w:r>
    </w:p>
  </w:footnote>
  <w:footnote w:type="continuationSeparator" w:id="0">
    <w:p w14:paraId="0672A73A" w14:textId="77777777" w:rsidR="00FA5DDD" w:rsidRDefault="00FA5DDD" w:rsidP="00880C87">
      <w:pPr>
        <w:spacing w:after="0" w:line="240" w:lineRule="auto"/>
      </w:pPr>
      <w:r>
        <w:continuationSeparator/>
      </w:r>
    </w:p>
  </w:footnote>
  <w:footnote w:id="1">
    <w:p w14:paraId="4002F9A7" w14:textId="77777777" w:rsidR="003E43CE" w:rsidRPr="00105F0B" w:rsidRDefault="003E43CE" w:rsidP="00EA44F7">
      <w:pPr>
        <w:pStyle w:val="FootnoteText"/>
        <w:rPr>
          <w:lang w:val="en-GB"/>
        </w:rPr>
      </w:pPr>
      <w:r>
        <w:rPr>
          <w:rStyle w:val="FootnoteReference"/>
        </w:rPr>
        <w:footnoteRef/>
      </w:r>
      <w:r>
        <w:t xml:space="preserve"> </w:t>
      </w:r>
      <w:r>
        <w:rPr>
          <w:lang w:val="en-GB"/>
        </w:rPr>
        <w:t>Intra-cluster correlation, to account for design effect.</w:t>
      </w:r>
    </w:p>
  </w:footnote>
  <w:footnote w:id="2">
    <w:p w14:paraId="4D305EDF" w14:textId="77777777" w:rsidR="003E43CE" w:rsidRPr="00105F0B" w:rsidRDefault="003E43CE" w:rsidP="00EA44F7">
      <w:pPr>
        <w:pStyle w:val="FootnoteText"/>
        <w:rPr>
          <w:lang w:val="en-GB"/>
        </w:rPr>
      </w:pPr>
      <w:r>
        <w:rPr>
          <w:rStyle w:val="FootnoteReference"/>
        </w:rPr>
        <w:footnoteRef/>
      </w:r>
      <w:r>
        <w:t xml:space="preserve"> </w:t>
      </w:r>
      <w:r>
        <w:rPr>
          <w:lang w:val="en-GB"/>
        </w:rPr>
        <w:t>Intra-cluster correlation, to account for design effect.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414B" w14:textId="61428925" w:rsidR="003E43CE" w:rsidRDefault="003E43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0155" w14:textId="15694183" w:rsidR="003E43CE" w:rsidRPr="00897C9E" w:rsidRDefault="003E43CE" w:rsidP="00897C9E">
    <w:pPr>
      <w:jc w:val="right"/>
      <w:rPr>
        <w:b/>
        <w:i/>
        <w:noProof/>
        <w:color w:val="58585A" w:themeColor="background2"/>
        <w:sz w:val="20"/>
        <w:lang w:val="en-GB"/>
      </w:rPr>
    </w:pPr>
    <w:r w:rsidRPr="00897C9E">
      <w:rPr>
        <w:b/>
        <w:i/>
        <w:noProof/>
        <w:color w:val="58585A" w:themeColor="background2"/>
        <w:sz w:val="20"/>
        <w:lang w:val="en-GB"/>
      </w:rPr>
      <w:t xml:space="preserve">Support to </w:t>
    </w:r>
    <w:r>
      <w:rPr>
        <w:b/>
        <w:i/>
        <w:noProof/>
        <w:color w:val="58585A" w:themeColor="background2"/>
        <w:sz w:val="20"/>
        <w:lang w:val="en-GB"/>
      </w:rPr>
      <w:t>Movement and Intentions Tracking, 29.11.2017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D427" w14:textId="0A40567C" w:rsidR="003E43CE" w:rsidRDefault="003E43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35B"/>
    <w:multiLevelType w:val="hybridMultilevel"/>
    <w:tmpl w:val="4672D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C34EB"/>
    <w:multiLevelType w:val="hybridMultilevel"/>
    <w:tmpl w:val="41744E18"/>
    <w:lvl w:ilvl="0" w:tplc="2E889824">
      <w:start w:val="8"/>
      <w:numFmt w:val="bullet"/>
      <w:lvlText w:val="-"/>
      <w:lvlJc w:val="left"/>
      <w:pPr>
        <w:ind w:left="720" w:hanging="360"/>
      </w:pPr>
      <w:rPr>
        <w:rFonts w:ascii="Arial Narrow" w:eastAsia="Cambria" w:hAnsi="Arial Narrow"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0719C"/>
    <w:multiLevelType w:val="hybridMultilevel"/>
    <w:tmpl w:val="C6F2D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2622C"/>
    <w:multiLevelType w:val="multilevel"/>
    <w:tmpl w:val="F65CB1A8"/>
    <w:lvl w:ilvl="0">
      <w:start w:val="7"/>
      <w:numFmt w:val="decimal"/>
      <w:lvlText w:val="%1."/>
      <w:lvlJc w:val="left"/>
      <w:pPr>
        <w:ind w:left="360" w:hanging="360"/>
      </w:pPr>
      <w:rPr>
        <w:rFonts w:eastAsiaTheme="majorEastAsia" w:cstheme="majorBidi" w:hint="default"/>
        <w:color w:val="58585A"/>
        <w:sz w:val="24"/>
      </w:rPr>
    </w:lvl>
    <w:lvl w:ilvl="1">
      <w:start w:val="2"/>
      <w:numFmt w:val="decimal"/>
      <w:lvlText w:val="%1.%2."/>
      <w:lvlJc w:val="left"/>
      <w:pPr>
        <w:ind w:left="360" w:hanging="360"/>
      </w:pPr>
      <w:rPr>
        <w:rFonts w:eastAsiaTheme="majorEastAsia" w:cstheme="majorBidi" w:hint="default"/>
        <w:color w:val="58585A"/>
        <w:sz w:val="24"/>
      </w:rPr>
    </w:lvl>
    <w:lvl w:ilvl="2">
      <w:start w:val="1"/>
      <w:numFmt w:val="decimal"/>
      <w:lvlText w:val="%1.%2.%3."/>
      <w:lvlJc w:val="left"/>
      <w:pPr>
        <w:ind w:left="720" w:hanging="720"/>
      </w:pPr>
      <w:rPr>
        <w:rFonts w:eastAsiaTheme="majorEastAsia" w:cstheme="majorBidi" w:hint="default"/>
        <w:color w:val="58585A"/>
        <w:sz w:val="24"/>
      </w:rPr>
    </w:lvl>
    <w:lvl w:ilvl="3">
      <w:start w:val="1"/>
      <w:numFmt w:val="decimal"/>
      <w:lvlText w:val="%1.%2.%3.%4."/>
      <w:lvlJc w:val="left"/>
      <w:pPr>
        <w:ind w:left="720" w:hanging="720"/>
      </w:pPr>
      <w:rPr>
        <w:rFonts w:eastAsiaTheme="majorEastAsia" w:cstheme="majorBidi" w:hint="default"/>
        <w:color w:val="58585A"/>
        <w:sz w:val="24"/>
      </w:rPr>
    </w:lvl>
    <w:lvl w:ilvl="4">
      <w:start w:val="1"/>
      <w:numFmt w:val="decimal"/>
      <w:lvlText w:val="%1.%2.%3.%4.%5."/>
      <w:lvlJc w:val="left"/>
      <w:pPr>
        <w:ind w:left="1080" w:hanging="1080"/>
      </w:pPr>
      <w:rPr>
        <w:rFonts w:eastAsiaTheme="majorEastAsia" w:cstheme="majorBidi" w:hint="default"/>
        <w:color w:val="58585A"/>
        <w:sz w:val="24"/>
      </w:rPr>
    </w:lvl>
    <w:lvl w:ilvl="5">
      <w:start w:val="1"/>
      <w:numFmt w:val="decimal"/>
      <w:lvlText w:val="%1.%2.%3.%4.%5.%6."/>
      <w:lvlJc w:val="left"/>
      <w:pPr>
        <w:ind w:left="1080" w:hanging="1080"/>
      </w:pPr>
      <w:rPr>
        <w:rFonts w:eastAsiaTheme="majorEastAsia" w:cstheme="majorBidi" w:hint="default"/>
        <w:color w:val="58585A"/>
        <w:sz w:val="24"/>
      </w:rPr>
    </w:lvl>
    <w:lvl w:ilvl="6">
      <w:start w:val="1"/>
      <w:numFmt w:val="decimal"/>
      <w:lvlText w:val="%1.%2.%3.%4.%5.%6.%7."/>
      <w:lvlJc w:val="left"/>
      <w:pPr>
        <w:ind w:left="1080" w:hanging="1080"/>
      </w:pPr>
      <w:rPr>
        <w:rFonts w:eastAsiaTheme="majorEastAsia" w:cstheme="majorBidi" w:hint="default"/>
        <w:color w:val="58585A"/>
        <w:sz w:val="24"/>
      </w:rPr>
    </w:lvl>
    <w:lvl w:ilvl="7">
      <w:start w:val="1"/>
      <w:numFmt w:val="decimal"/>
      <w:lvlText w:val="%1.%2.%3.%4.%5.%6.%7.%8."/>
      <w:lvlJc w:val="left"/>
      <w:pPr>
        <w:ind w:left="1440" w:hanging="1440"/>
      </w:pPr>
      <w:rPr>
        <w:rFonts w:eastAsiaTheme="majorEastAsia" w:cstheme="majorBidi" w:hint="default"/>
        <w:color w:val="58585A"/>
        <w:sz w:val="24"/>
      </w:rPr>
    </w:lvl>
    <w:lvl w:ilvl="8">
      <w:start w:val="1"/>
      <w:numFmt w:val="decimal"/>
      <w:lvlText w:val="%1.%2.%3.%4.%5.%6.%7.%8.%9."/>
      <w:lvlJc w:val="left"/>
      <w:pPr>
        <w:ind w:left="1440" w:hanging="1440"/>
      </w:pPr>
      <w:rPr>
        <w:rFonts w:eastAsiaTheme="majorEastAsia" w:cstheme="majorBidi" w:hint="default"/>
        <w:color w:val="58585A"/>
        <w:sz w:val="24"/>
      </w:rPr>
    </w:lvl>
  </w:abstractNum>
  <w:abstractNum w:abstractNumId="4" w15:restartNumberingAfterBreak="0">
    <w:nsid w:val="0EE65003"/>
    <w:multiLevelType w:val="hybridMultilevel"/>
    <w:tmpl w:val="3070B97A"/>
    <w:lvl w:ilvl="0" w:tplc="FD2418F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5A1025"/>
    <w:multiLevelType w:val="multilevel"/>
    <w:tmpl w:val="1736B2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B0564A1"/>
    <w:multiLevelType w:val="multilevel"/>
    <w:tmpl w:val="9C04B5BA"/>
    <w:lvl w:ilvl="0">
      <w:start w:val="5"/>
      <w:numFmt w:val="decimal"/>
      <w:lvlText w:val="%1"/>
      <w:lvlJc w:val="left"/>
      <w:pPr>
        <w:ind w:left="360" w:hanging="360"/>
      </w:pPr>
      <w:rPr>
        <w:rFonts w:cs="Arial" w:hint="default"/>
        <w:b w:val="0"/>
      </w:rPr>
    </w:lvl>
    <w:lvl w:ilvl="1">
      <w:start w:val="6"/>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8"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9" w15:restartNumberingAfterBreak="0">
    <w:nsid w:val="4B664C52"/>
    <w:multiLevelType w:val="multilevel"/>
    <w:tmpl w:val="47D08776"/>
    <w:lvl w:ilvl="0">
      <w:start w:val="5"/>
      <w:numFmt w:val="decimal"/>
      <w:lvlText w:val="%1."/>
      <w:lvlJc w:val="left"/>
      <w:pPr>
        <w:ind w:left="360" w:hanging="360"/>
      </w:pPr>
      <w:rPr>
        <w:rFonts w:eastAsiaTheme="majorEastAsia" w:cstheme="majorBidi" w:hint="default"/>
        <w:b/>
        <w:color w:val="58585A"/>
        <w:sz w:val="24"/>
      </w:rPr>
    </w:lvl>
    <w:lvl w:ilvl="1">
      <w:start w:val="1"/>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10" w15:restartNumberingAfterBreak="0">
    <w:nsid w:val="5097718D"/>
    <w:multiLevelType w:val="hybridMultilevel"/>
    <w:tmpl w:val="97EEF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D45D42"/>
    <w:multiLevelType w:val="hybridMultilevel"/>
    <w:tmpl w:val="DDF83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A6A5F"/>
    <w:multiLevelType w:val="hybridMultilevel"/>
    <w:tmpl w:val="0F3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40D48"/>
    <w:multiLevelType w:val="hybridMultilevel"/>
    <w:tmpl w:val="6D501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8643F"/>
    <w:multiLevelType w:val="multilevel"/>
    <w:tmpl w:val="47F854B2"/>
    <w:lvl w:ilvl="0">
      <w:start w:val="5"/>
      <w:numFmt w:val="decimal"/>
      <w:lvlText w:val="%1."/>
      <w:lvlJc w:val="left"/>
      <w:pPr>
        <w:ind w:left="360" w:hanging="360"/>
      </w:pPr>
      <w:rPr>
        <w:rFonts w:eastAsiaTheme="majorEastAsia" w:cstheme="majorBidi" w:hint="default"/>
        <w:b/>
        <w:color w:val="58585A"/>
        <w:sz w:val="24"/>
      </w:rPr>
    </w:lvl>
    <w:lvl w:ilvl="1">
      <w:start w:val="3"/>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15" w15:restartNumberingAfterBreak="0">
    <w:nsid w:val="68206575"/>
    <w:multiLevelType w:val="hybridMultilevel"/>
    <w:tmpl w:val="B450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F0E8C"/>
    <w:multiLevelType w:val="hybridMultilevel"/>
    <w:tmpl w:val="614E5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603934"/>
    <w:multiLevelType w:val="hybridMultilevel"/>
    <w:tmpl w:val="614E5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722F3B53"/>
    <w:multiLevelType w:val="hybridMultilevel"/>
    <w:tmpl w:val="24D8B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A30EF6"/>
    <w:multiLevelType w:val="hybridMultilevel"/>
    <w:tmpl w:val="6C324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C5DF2"/>
    <w:multiLevelType w:val="hybridMultilevel"/>
    <w:tmpl w:val="A84E3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23D2E"/>
    <w:multiLevelType w:val="hybridMultilevel"/>
    <w:tmpl w:val="9462DF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61398E"/>
    <w:multiLevelType w:val="hybridMultilevel"/>
    <w:tmpl w:val="120E0CCC"/>
    <w:lvl w:ilvl="0" w:tplc="EF08CABA">
      <w:start w:val="1"/>
      <w:numFmt w:val="bullet"/>
      <w:lvlText w:val=""/>
      <w:lvlJc w:val="left"/>
      <w:pPr>
        <w:ind w:left="1125" w:hanging="360"/>
      </w:pPr>
      <w:rPr>
        <w:rFonts w:ascii="Symbol" w:hAnsi="Symbol" w:hint="default"/>
        <w:color w:val="E54143"/>
      </w:rPr>
    </w:lvl>
    <w:lvl w:ilvl="1" w:tplc="040C0003">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4" w15:restartNumberingAfterBreak="0">
    <w:nsid w:val="7EA00991"/>
    <w:multiLevelType w:val="hybridMultilevel"/>
    <w:tmpl w:val="6A1C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3"/>
  </w:num>
  <w:num w:numId="4">
    <w:abstractNumId w:val="5"/>
  </w:num>
  <w:num w:numId="5">
    <w:abstractNumId w:val="4"/>
  </w:num>
  <w:num w:numId="6">
    <w:abstractNumId w:val="15"/>
  </w:num>
  <w:num w:numId="7">
    <w:abstractNumId w:val="6"/>
  </w:num>
  <w:num w:numId="8">
    <w:abstractNumId w:val="7"/>
  </w:num>
  <w:num w:numId="9">
    <w:abstractNumId w:val="17"/>
  </w:num>
  <w:num w:numId="10">
    <w:abstractNumId w:val="22"/>
  </w:num>
  <w:num w:numId="11">
    <w:abstractNumId w:val="19"/>
  </w:num>
  <w:num w:numId="12">
    <w:abstractNumId w:val="0"/>
  </w:num>
  <w:num w:numId="13">
    <w:abstractNumId w:val="24"/>
  </w:num>
  <w:num w:numId="14">
    <w:abstractNumId w:val="2"/>
  </w:num>
  <w:num w:numId="15">
    <w:abstractNumId w:val="11"/>
  </w:num>
  <w:num w:numId="16">
    <w:abstractNumId w:val="20"/>
  </w:num>
  <w:num w:numId="17">
    <w:abstractNumId w:val="13"/>
  </w:num>
  <w:num w:numId="18">
    <w:abstractNumId w:val="1"/>
  </w:num>
  <w:num w:numId="19">
    <w:abstractNumId w:val="9"/>
  </w:num>
  <w:num w:numId="20">
    <w:abstractNumId w:val="14"/>
  </w:num>
  <w:num w:numId="21">
    <w:abstractNumId w:val="3"/>
  </w:num>
  <w:num w:numId="22">
    <w:abstractNumId w:val="21"/>
  </w:num>
  <w:num w:numId="23">
    <w:abstractNumId w:val="12"/>
  </w:num>
  <w:num w:numId="24">
    <w:abstractNumId w:val="10"/>
  </w:num>
  <w:num w:numId="2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defaultTabStop w:val="720"/>
  <w:hyphenationZone w:val="425"/>
  <w:drawingGridHorizontalSpacing w:val="110"/>
  <w:displayHorizontalDrawingGridEvery w:val="2"/>
  <w:characterSpacingControl w:val="doNotCompress"/>
  <w:hdrShapeDefaults>
    <o:shapedefaults v:ext="edit" spidmax="2049">
      <o:colormru v:ext="edit" colors="#58585a,#ee58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1587"/>
    <w:rsid w:val="000018A1"/>
    <w:rsid w:val="00002CF0"/>
    <w:rsid w:val="000056A5"/>
    <w:rsid w:val="00006799"/>
    <w:rsid w:val="00010E80"/>
    <w:rsid w:val="00011A90"/>
    <w:rsid w:val="000130DD"/>
    <w:rsid w:val="00022CE9"/>
    <w:rsid w:val="00025671"/>
    <w:rsid w:val="00025BC9"/>
    <w:rsid w:val="00026501"/>
    <w:rsid w:val="0003003C"/>
    <w:rsid w:val="00030956"/>
    <w:rsid w:val="00030ADC"/>
    <w:rsid w:val="0003109D"/>
    <w:rsid w:val="00031F28"/>
    <w:rsid w:val="00034792"/>
    <w:rsid w:val="00040C5D"/>
    <w:rsid w:val="000438DA"/>
    <w:rsid w:val="000467E5"/>
    <w:rsid w:val="0004692C"/>
    <w:rsid w:val="00046B6F"/>
    <w:rsid w:val="0005308B"/>
    <w:rsid w:val="00063063"/>
    <w:rsid w:val="0006378F"/>
    <w:rsid w:val="00063C1B"/>
    <w:rsid w:val="00066E8A"/>
    <w:rsid w:val="00067BBC"/>
    <w:rsid w:val="00071176"/>
    <w:rsid w:val="00071D19"/>
    <w:rsid w:val="00073D94"/>
    <w:rsid w:val="000772CC"/>
    <w:rsid w:val="00086667"/>
    <w:rsid w:val="000871E5"/>
    <w:rsid w:val="00090867"/>
    <w:rsid w:val="00092207"/>
    <w:rsid w:val="000944D7"/>
    <w:rsid w:val="000947F2"/>
    <w:rsid w:val="00095073"/>
    <w:rsid w:val="00096454"/>
    <w:rsid w:val="000A0C7E"/>
    <w:rsid w:val="000A0CE2"/>
    <w:rsid w:val="000A465E"/>
    <w:rsid w:val="000B09C7"/>
    <w:rsid w:val="000B21F2"/>
    <w:rsid w:val="000B27ED"/>
    <w:rsid w:val="000B3CF5"/>
    <w:rsid w:val="000B5C78"/>
    <w:rsid w:val="000B69C5"/>
    <w:rsid w:val="000C3F55"/>
    <w:rsid w:val="000C4386"/>
    <w:rsid w:val="000D042C"/>
    <w:rsid w:val="000D1E9C"/>
    <w:rsid w:val="000D356D"/>
    <w:rsid w:val="000D35ED"/>
    <w:rsid w:val="000D4873"/>
    <w:rsid w:val="000D48A5"/>
    <w:rsid w:val="000D591D"/>
    <w:rsid w:val="000D74FF"/>
    <w:rsid w:val="000E0DF3"/>
    <w:rsid w:val="000E34EF"/>
    <w:rsid w:val="000E36A7"/>
    <w:rsid w:val="000E4D0D"/>
    <w:rsid w:val="000E664D"/>
    <w:rsid w:val="000F13D1"/>
    <w:rsid w:val="000F2997"/>
    <w:rsid w:val="000F3C76"/>
    <w:rsid w:val="000F4E11"/>
    <w:rsid w:val="000F6EB0"/>
    <w:rsid w:val="000F7E78"/>
    <w:rsid w:val="000F7ED6"/>
    <w:rsid w:val="00103580"/>
    <w:rsid w:val="00105D7E"/>
    <w:rsid w:val="001116AC"/>
    <w:rsid w:val="00112CEA"/>
    <w:rsid w:val="001204E0"/>
    <w:rsid w:val="00123BDE"/>
    <w:rsid w:val="00123E6F"/>
    <w:rsid w:val="001257B2"/>
    <w:rsid w:val="00127083"/>
    <w:rsid w:val="00130C80"/>
    <w:rsid w:val="00131FB1"/>
    <w:rsid w:val="001347EE"/>
    <w:rsid w:val="00135724"/>
    <w:rsid w:val="0014416C"/>
    <w:rsid w:val="00144A18"/>
    <w:rsid w:val="001460BC"/>
    <w:rsid w:val="001470FB"/>
    <w:rsid w:val="00147A7D"/>
    <w:rsid w:val="00154E01"/>
    <w:rsid w:val="00157006"/>
    <w:rsid w:val="001609EB"/>
    <w:rsid w:val="00160DC7"/>
    <w:rsid w:val="00170671"/>
    <w:rsid w:val="001734E8"/>
    <w:rsid w:val="00174C7D"/>
    <w:rsid w:val="0017759C"/>
    <w:rsid w:val="0019008C"/>
    <w:rsid w:val="0019020A"/>
    <w:rsid w:val="00192BF6"/>
    <w:rsid w:val="0019325F"/>
    <w:rsid w:val="00193FB4"/>
    <w:rsid w:val="001A056D"/>
    <w:rsid w:val="001A10EA"/>
    <w:rsid w:val="001A15B5"/>
    <w:rsid w:val="001A3FED"/>
    <w:rsid w:val="001A492B"/>
    <w:rsid w:val="001A77AC"/>
    <w:rsid w:val="001B4037"/>
    <w:rsid w:val="001B63CD"/>
    <w:rsid w:val="001C1152"/>
    <w:rsid w:val="001C2240"/>
    <w:rsid w:val="001C4CED"/>
    <w:rsid w:val="001C6B83"/>
    <w:rsid w:val="001C773C"/>
    <w:rsid w:val="001C7F15"/>
    <w:rsid w:val="001D1F74"/>
    <w:rsid w:val="001D24F1"/>
    <w:rsid w:val="001D6897"/>
    <w:rsid w:val="001E0F6E"/>
    <w:rsid w:val="001E12B2"/>
    <w:rsid w:val="001E25DE"/>
    <w:rsid w:val="001E293B"/>
    <w:rsid w:val="001E348A"/>
    <w:rsid w:val="001E5952"/>
    <w:rsid w:val="001F1B43"/>
    <w:rsid w:val="001F2C7E"/>
    <w:rsid w:val="001F4753"/>
    <w:rsid w:val="00217AB5"/>
    <w:rsid w:val="00220F77"/>
    <w:rsid w:val="0022104C"/>
    <w:rsid w:val="00224BC9"/>
    <w:rsid w:val="00225002"/>
    <w:rsid w:val="00225596"/>
    <w:rsid w:val="00227BF4"/>
    <w:rsid w:val="002328F2"/>
    <w:rsid w:val="00234031"/>
    <w:rsid w:val="00234E21"/>
    <w:rsid w:val="00234E9C"/>
    <w:rsid w:val="0023525B"/>
    <w:rsid w:val="00246B0D"/>
    <w:rsid w:val="002515E6"/>
    <w:rsid w:val="0025743D"/>
    <w:rsid w:val="002619B3"/>
    <w:rsid w:val="00261C13"/>
    <w:rsid w:val="002630D9"/>
    <w:rsid w:val="002638BC"/>
    <w:rsid w:val="00264B84"/>
    <w:rsid w:val="00264E43"/>
    <w:rsid w:val="00266D77"/>
    <w:rsid w:val="002744BA"/>
    <w:rsid w:val="002757F6"/>
    <w:rsid w:val="00276F72"/>
    <w:rsid w:val="00277CD5"/>
    <w:rsid w:val="002870F3"/>
    <w:rsid w:val="0029104D"/>
    <w:rsid w:val="00296D3F"/>
    <w:rsid w:val="002A3208"/>
    <w:rsid w:val="002A5119"/>
    <w:rsid w:val="002B0C9E"/>
    <w:rsid w:val="002B2A16"/>
    <w:rsid w:val="002C06E3"/>
    <w:rsid w:val="002C13F1"/>
    <w:rsid w:val="002C4696"/>
    <w:rsid w:val="002C7BD9"/>
    <w:rsid w:val="002D235D"/>
    <w:rsid w:val="002E49CD"/>
    <w:rsid w:val="002E4A18"/>
    <w:rsid w:val="002E5651"/>
    <w:rsid w:val="002E7B5C"/>
    <w:rsid w:val="002E7C0B"/>
    <w:rsid w:val="002E7F71"/>
    <w:rsid w:val="002F2654"/>
    <w:rsid w:val="002F5CE2"/>
    <w:rsid w:val="002F5F53"/>
    <w:rsid w:val="002F630B"/>
    <w:rsid w:val="002F7233"/>
    <w:rsid w:val="002F7B7E"/>
    <w:rsid w:val="003073FA"/>
    <w:rsid w:val="003110BF"/>
    <w:rsid w:val="00313E4D"/>
    <w:rsid w:val="00316FDF"/>
    <w:rsid w:val="0031728D"/>
    <w:rsid w:val="003173B3"/>
    <w:rsid w:val="0032067E"/>
    <w:rsid w:val="0032185F"/>
    <w:rsid w:val="00323091"/>
    <w:rsid w:val="00323AF1"/>
    <w:rsid w:val="00330980"/>
    <w:rsid w:val="00330F08"/>
    <w:rsid w:val="00330F36"/>
    <w:rsid w:val="0033374A"/>
    <w:rsid w:val="003353DE"/>
    <w:rsid w:val="00343B1D"/>
    <w:rsid w:val="00345C64"/>
    <w:rsid w:val="00345EC1"/>
    <w:rsid w:val="00353C53"/>
    <w:rsid w:val="00354C8E"/>
    <w:rsid w:val="00356017"/>
    <w:rsid w:val="00361B41"/>
    <w:rsid w:val="00364812"/>
    <w:rsid w:val="00364EBF"/>
    <w:rsid w:val="003669C7"/>
    <w:rsid w:val="0037172E"/>
    <w:rsid w:val="00375E09"/>
    <w:rsid w:val="00376B9F"/>
    <w:rsid w:val="00380775"/>
    <w:rsid w:val="00380B8B"/>
    <w:rsid w:val="0038543C"/>
    <w:rsid w:val="00385F34"/>
    <w:rsid w:val="00392419"/>
    <w:rsid w:val="00393061"/>
    <w:rsid w:val="003930B5"/>
    <w:rsid w:val="003A783E"/>
    <w:rsid w:val="003B040E"/>
    <w:rsid w:val="003B0C0B"/>
    <w:rsid w:val="003B0EC7"/>
    <w:rsid w:val="003B2A99"/>
    <w:rsid w:val="003B664D"/>
    <w:rsid w:val="003C195A"/>
    <w:rsid w:val="003C2ADA"/>
    <w:rsid w:val="003C3C1C"/>
    <w:rsid w:val="003D2B71"/>
    <w:rsid w:val="003D2D09"/>
    <w:rsid w:val="003D317A"/>
    <w:rsid w:val="003D37D5"/>
    <w:rsid w:val="003D465D"/>
    <w:rsid w:val="003D48E2"/>
    <w:rsid w:val="003D5660"/>
    <w:rsid w:val="003E0A22"/>
    <w:rsid w:val="003E0BF2"/>
    <w:rsid w:val="003E2AD3"/>
    <w:rsid w:val="003E43CE"/>
    <w:rsid w:val="003E68DF"/>
    <w:rsid w:val="003F36C0"/>
    <w:rsid w:val="003F3B15"/>
    <w:rsid w:val="003F6CC2"/>
    <w:rsid w:val="00401CD6"/>
    <w:rsid w:val="00403A7F"/>
    <w:rsid w:val="00403BB1"/>
    <w:rsid w:val="0040407E"/>
    <w:rsid w:val="00420036"/>
    <w:rsid w:val="00420F53"/>
    <w:rsid w:val="00427E5C"/>
    <w:rsid w:val="004327EF"/>
    <w:rsid w:val="00433486"/>
    <w:rsid w:val="00433F97"/>
    <w:rsid w:val="00434503"/>
    <w:rsid w:val="00443258"/>
    <w:rsid w:val="00444205"/>
    <w:rsid w:val="00450B92"/>
    <w:rsid w:val="00451CCB"/>
    <w:rsid w:val="0045244E"/>
    <w:rsid w:val="00455F42"/>
    <w:rsid w:val="00456335"/>
    <w:rsid w:val="00456D44"/>
    <w:rsid w:val="00456F0F"/>
    <w:rsid w:val="00460607"/>
    <w:rsid w:val="00462CCE"/>
    <w:rsid w:val="00467896"/>
    <w:rsid w:val="00471A7F"/>
    <w:rsid w:val="004760B4"/>
    <w:rsid w:val="004761D9"/>
    <w:rsid w:val="00481380"/>
    <w:rsid w:val="0048209B"/>
    <w:rsid w:val="004848BB"/>
    <w:rsid w:val="00485E55"/>
    <w:rsid w:val="00492576"/>
    <w:rsid w:val="004927A2"/>
    <w:rsid w:val="004930F8"/>
    <w:rsid w:val="00494245"/>
    <w:rsid w:val="00494B8D"/>
    <w:rsid w:val="00496650"/>
    <w:rsid w:val="00496D0C"/>
    <w:rsid w:val="004A3810"/>
    <w:rsid w:val="004A496F"/>
    <w:rsid w:val="004A5099"/>
    <w:rsid w:val="004A60C0"/>
    <w:rsid w:val="004A63C9"/>
    <w:rsid w:val="004A7014"/>
    <w:rsid w:val="004B42F7"/>
    <w:rsid w:val="004B4AFD"/>
    <w:rsid w:val="004B6C9B"/>
    <w:rsid w:val="004C03A6"/>
    <w:rsid w:val="004C0D67"/>
    <w:rsid w:val="004C12C8"/>
    <w:rsid w:val="004C6476"/>
    <w:rsid w:val="004C6532"/>
    <w:rsid w:val="004D0580"/>
    <w:rsid w:val="004D5595"/>
    <w:rsid w:val="004E0C3D"/>
    <w:rsid w:val="004E377B"/>
    <w:rsid w:val="004E5D9F"/>
    <w:rsid w:val="004E7AA7"/>
    <w:rsid w:val="004F5B14"/>
    <w:rsid w:val="004F5E8B"/>
    <w:rsid w:val="004F7F45"/>
    <w:rsid w:val="005022FC"/>
    <w:rsid w:val="005032D1"/>
    <w:rsid w:val="00504FDF"/>
    <w:rsid w:val="005075E6"/>
    <w:rsid w:val="00507AC2"/>
    <w:rsid w:val="005163DA"/>
    <w:rsid w:val="00517957"/>
    <w:rsid w:val="00521EEA"/>
    <w:rsid w:val="00524296"/>
    <w:rsid w:val="005262BD"/>
    <w:rsid w:val="00527C85"/>
    <w:rsid w:val="00527E94"/>
    <w:rsid w:val="0053513A"/>
    <w:rsid w:val="00537E54"/>
    <w:rsid w:val="00542B4F"/>
    <w:rsid w:val="00543CAD"/>
    <w:rsid w:val="005460FE"/>
    <w:rsid w:val="0054711E"/>
    <w:rsid w:val="00551BAD"/>
    <w:rsid w:val="005563BB"/>
    <w:rsid w:val="0055640C"/>
    <w:rsid w:val="00557A40"/>
    <w:rsid w:val="0056206E"/>
    <w:rsid w:val="00563420"/>
    <w:rsid w:val="0056424F"/>
    <w:rsid w:val="00564B14"/>
    <w:rsid w:val="0056572D"/>
    <w:rsid w:val="00566F89"/>
    <w:rsid w:val="00567EF0"/>
    <w:rsid w:val="005750D2"/>
    <w:rsid w:val="0057724A"/>
    <w:rsid w:val="00581A7C"/>
    <w:rsid w:val="00583780"/>
    <w:rsid w:val="00583D72"/>
    <w:rsid w:val="00584247"/>
    <w:rsid w:val="00584D2E"/>
    <w:rsid w:val="005854F2"/>
    <w:rsid w:val="0059686A"/>
    <w:rsid w:val="00597E93"/>
    <w:rsid w:val="005A2413"/>
    <w:rsid w:val="005A2E88"/>
    <w:rsid w:val="005B5BDB"/>
    <w:rsid w:val="005C0DD3"/>
    <w:rsid w:val="005C12E6"/>
    <w:rsid w:val="005C176D"/>
    <w:rsid w:val="005C5014"/>
    <w:rsid w:val="005C5BBF"/>
    <w:rsid w:val="005C6845"/>
    <w:rsid w:val="005C7DEC"/>
    <w:rsid w:val="005D13C0"/>
    <w:rsid w:val="005D281C"/>
    <w:rsid w:val="005D338E"/>
    <w:rsid w:val="005D3DD0"/>
    <w:rsid w:val="005D4D01"/>
    <w:rsid w:val="005D7F88"/>
    <w:rsid w:val="005E1B62"/>
    <w:rsid w:val="005E3BAA"/>
    <w:rsid w:val="005F0FCB"/>
    <w:rsid w:val="005F239B"/>
    <w:rsid w:val="005F3996"/>
    <w:rsid w:val="005F4092"/>
    <w:rsid w:val="005F44FD"/>
    <w:rsid w:val="005F7F83"/>
    <w:rsid w:val="006015AE"/>
    <w:rsid w:val="00602070"/>
    <w:rsid w:val="00602C48"/>
    <w:rsid w:val="006114C1"/>
    <w:rsid w:val="00614030"/>
    <w:rsid w:val="00614F78"/>
    <w:rsid w:val="00615578"/>
    <w:rsid w:val="006159D4"/>
    <w:rsid w:val="00617871"/>
    <w:rsid w:val="006233B8"/>
    <w:rsid w:val="00623C76"/>
    <w:rsid w:val="006257B3"/>
    <w:rsid w:val="00626DFB"/>
    <w:rsid w:val="00634220"/>
    <w:rsid w:val="00634745"/>
    <w:rsid w:val="00650F96"/>
    <w:rsid w:val="00651DA3"/>
    <w:rsid w:val="00656216"/>
    <w:rsid w:val="0065626F"/>
    <w:rsid w:val="0066056E"/>
    <w:rsid w:val="00662598"/>
    <w:rsid w:val="006632A9"/>
    <w:rsid w:val="00664734"/>
    <w:rsid w:val="00666364"/>
    <w:rsid w:val="006722B4"/>
    <w:rsid w:val="00672625"/>
    <w:rsid w:val="00674185"/>
    <w:rsid w:val="00676805"/>
    <w:rsid w:val="006812E9"/>
    <w:rsid w:val="00683A48"/>
    <w:rsid w:val="006846F9"/>
    <w:rsid w:val="00684C92"/>
    <w:rsid w:val="006909B7"/>
    <w:rsid w:val="006922BD"/>
    <w:rsid w:val="006937E6"/>
    <w:rsid w:val="0069426F"/>
    <w:rsid w:val="006A0A98"/>
    <w:rsid w:val="006A1020"/>
    <w:rsid w:val="006A1E38"/>
    <w:rsid w:val="006A35DB"/>
    <w:rsid w:val="006A62EF"/>
    <w:rsid w:val="006B04BB"/>
    <w:rsid w:val="006B0C3F"/>
    <w:rsid w:val="006B36FF"/>
    <w:rsid w:val="006C1645"/>
    <w:rsid w:val="006C1E23"/>
    <w:rsid w:val="006D0FBD"/>
    <w:rsid w:val="006D22FA"/>
    <w:rsid w:val="006D5060"/>
    <w:rsid w:val="006D5225"/>
    <w:rsid w:val="006D7189"/>
    <w:rsid w:val="006E0CE8"/>
    <w:rsid w:val="006E2893"/>
    <w:rsid w:val="006E4010"/>
    <w:rsid w:val="006E7C23"/>
    <w:rsid w:val="006F3E44"/>
    <w:rsid w:val="006F471C"/>
    <w:rsid w:val="006F4FB9"/>
    <w:rsid w:val="006F5D97"/>
    <w:rsid w:val="006F6D98"/>
    <w:rsid w:val="006F7EB9"/>
    <w:rsid w:val="00701FCF"/>
    <w:rsid w:val="00702569"/>
    <w:rsid w:val="00703B0E"/>
    <w:rsid w:val="00703B22"/>
    <w:rsid w:val="00704903"/>
    <w:rsid w:val="00706B50"/>
    <w:rsid w:val="00711DBF"/>
    <w:rsid w:val="00712308"/>
    <w:rsid w:val="00714043"/>
    <w:rsid w:val="00717FD7"/>
    <w:rsid w:val="00721A70"/>
    <w:rsid w:val="00722DC3"/>
    <w:rsid w:val="00725C17"/>
    <w:rsid w:val="007302FF"/>
    <w:rsid w:val="007310D2"/>
    <w:rsid w:val="007322F6"/>
    <w:rsid w:val="00733F00"/>
    <w:rsid w:val="00736E19"/>
    <w:rsid w:val="00740FA7"/>
    <w:rsid w:val="0074472E"/>
    <w:rsid w:val="0074583B"/>
    <w:rsid w:val="007460D3"/>
    <w:rsid w:val="00750700"/>
    <w:rsid w:val="00751D21"/>
    <w:rsid w:val="007534A1"/>
    <w:rsid w:val="00753CEB"/>
    <w:rsid w:val="007550C7"/>
    <w:rsid w:val="007579D7"/>
    <w:rsid w:val="00762AE9"/>
    <w:rsid w:val="00764D57"/>
    <w:rsid w:val="0076585D"/>
    <w:rsid w:val="00765E23"/>
    <w:rsid w:val="00765F6B"/>
    <w:rsid w:val="0076774D"/>
    <w:rsid w:val="00774AF9"/>
    <w:rsid w:val="00781C40"/>
    <w:rsid w:val="007826A5"/>
    <w:rsid w:val="00784984"/>
    <w:rsid w:val="00793BE4"/>
    <w:rsid w:val="00794204"/>
    <w:rsid w:val="007A002A"/>
    <w:rsid w:val="007A2318"/>
    <w:rsid w:val="007A397B"/>
    <w:rsid w:val="007A4B18"/>
    <w:rsid w:val="007A4D38"/>
    <w:rsid w:val="007B080C"/>
    <w:rsid w:val="007B0D3B"/>
    <w:rsid w:val="007B60B5"/>
    <w:rsid w:val="007C42AB"/>
    <w:rsid w:val="007C61AD"/>
    <w:rsid w:val="007C7AB1"/>
    <w:rsid w:val="007D0C2F"/>
    <w:rsid w:val="007D38CC"/>
    <w:rsid w:val="007D6E11"/>
    <w:rsid w:val="007E181F"/>
    <w:rsid w:val="007E1FA3"/>
    <w:rsid w:val="007E2D45"/>
    <w:rsid w:val="007E3A15"/>
    <w:rsid w:val="007E3E58"/>
    <w:rsid w:val="007E45A8"/>
    <w:rsid w:val="007E4946"/>
    <w:rsid w:val="007E5771"/>
    <w:rsid w:val="007E5D8B"/>
    <w:rsid w:val="007F186C"/>
    <w:rsid w:val="007F2D3C"/>
    <w:rsid w:val="007F5A61"/>
    <w:rsid w:val="00802CC6"/>
    <w:rsid w:val="00804706"/>
    <w:rsid w:val="0081005B"/>
    <w:rsid w:val="00811A08"/>
    <w:rsid w:val="00811C5F"/>
    <w:rsid w:val="00812749"/>
    <w:rsid w:val="0081400A"/>
    <w:rsid w:val="00815A0C"/>
    <w:rsid w:val="00815B4A"/>
    <w:rsid w:val="00816B39"/>
    <w:rsid w:val="008214A2"/>
    <w:rsid w:val="008231EE"/>
    <w:rsid w:val="00825501"/>
    <w:rsid w:val="008269B6"/>
    <w:rsid w:val="00826DBA"/>
    <w:rsid w:val="00833BD5"/>
    <w:rsid w:val="00834CF9"/>
    <w:rsid w:val="00837EF5"/>
    <w:rsid w:val="00840C11"/>
    <w:rsid w:val="0084124F"/>
    <w:rsid w:val="00843DC1"/>
    <w:rsid w:val="00847A5F"/>
    <w:rsid w:val="00851248"/>
    <w:rsid w:val="008535CD"/>
    <w:rsid w:val="008562E2"/>
    <w:rsid w:val="00863446"/>
    <w:rsid w:val="00872F01"/>
    <w:rsid w:val="00873438"/>
    <w:rsid w:val="00875A82"/>
    <w:rsid w:val="008778F3"/>
    <w:rsid w:val="00880C87"/>
    <w:rsid w:val="00882B90"/>
    <w:rsid w:val="00885200"/>
    <w:rsid w:val="00893270"/>
    <w:rsid w:val="00896D1B"/>
    <w:rsid w:val="0089712B"/>
    <w:rsid w:val="00897C9E"/>
    <w:rsid w:val="00897E48"/>
    <w:rsid w:val="008A2287"/>
    <w:rsid w:val="008A3DA3"/>
    <w:rsid w:val="008A4413"/>
    <w:rsid w:val="008A4C6C"/>
    <w:rsid w:val="008A6601"/>
    <w:rsid w:val="008A7587"/>
    <w:rsid w:val="008A7612"/>
    <w:rsid w:val="008B043B"/>
    <w:rsid w:val="008B18AF"/>
    <w:rsid w:val="008B3F9B"/>
    <w:rsid w:val="008B7A44"/>
    <w:rsid w:val="008C5433"/>
    <w:rsid w:val="008C7BBA"/>
    <w:rsid w:val="008D4774"/>
    <w:rsid w:val="008D4B39"/>
    <w:rsid w:val="008D52F7"/>
    <w:rsid w:val="008D5D1C"/>
    <w:rsid w:val="008D6D7A"/>
    <w:rsid w:val="008D7C58"/>
    <w:rsid w:val="008E18F4"/>
    <w:rsid w:val="008E21AB"/>
    <w:rsid w:val="008E62AE"/>
    <w:rsid w:val="008F2371"/>
    <w:rsid w:val="008F7929"/>
    <w:rsid w:val="00901245"/>
    <w:rsid w:val="009018AF"/>
    <w:rsid w:val="00904DEE"/>
    <w:rsid w:val="0090668D"/>
    <w:rsid w:val="0090776B"/>
    <w:rsid w:val="009117A7"/>
    <w:rsid w:val="0091392B"/>
    <w:rsid w:val="00914BD7"/>
    <w:rsid w:val="0091789E"/>
    <w:rsid w:val="00922D42"/>
    <w:rsid w:val="00923156"/>
    <w:rsid w:val="00923283"/>
    <w:rsid w:val="009241A4"/>
    <w:rsid w:val="009267E3"/>
    <w:rsid w:val="00930504"/>
    <w:rsid w:val="009306FE"/>
    <w:rsid w:val="009325B8"/>
    <w:rsid w:val="00933D8E"/>
    <w:rsid w:val="009362E2"/>
    <w:rsid w:val="00937878"/>
    <w:rsid w:val="00937ECC"/>
    <w:rsid w:val="00937F17"/>
    <w:rsid w:val="00941178"/>
    <w:rsid w:val="00941E4C"/>
    <w:rsid w:val="0094224A"/>
    <w:rsid w:val="0095387F"/>
    <w:rsid w:val="0095550C"/>
    <w:rsid w:val="00957B26"/>
    <w:rsid w:val="009615B9"/>
    <w:rsid w:val="00962712"/>
    <w:rsid w:val="00963AB2"/>
    <w:rsid w:val="009649E1"/>
    <w:rsid w:val="00967A35"/>
    <w:rsid w:val="00967B71"/>
    <w:rsid w:val="0097204B"/>
    <w:rsid w:val="009742D1"/>
    <w:rsid w:val="00974B4C"/>
    <w:rsid w:val="0098011B"/>
    <w:rsid w:val="00981B34"/>
    <w:rsid w:val="00981DC7"/>
    <w:rsid w:val="0098257F"/>
    <w:rsid w:val="009835B5"/>
    <w:rsid w:val="00984131"/>
    <w:rsid w:val="00985813"/>
    <w:rsid w:val="00993125"/>
    <w:rsid w:val="0099480C"/>
    <w:rsid w:val="009A209C"/>
    <w:rsid w:val="009A34E1"/>
    <w:rsid w:val="009B0F1B"/>
    <w:rsid w:val="009B22A7"/>
    <w:rsid w:val="009B244F"/>
    <w:rsid w:val="009B2EC9"/>
    <w:rsid w:val="009B5077"/>
    <w:rsid w:val="009B53CC"/>
    <w:rsid w:val="009C156F"/>
    <w:rsid w:val="009C1A75"/>
    <w:rsid w:val="009C5C12"/>
    <w:rsid w:val="009D197E"/>
    <w:rsid w:val="009D4E72"/>
    <w:rsid w:val="009D4FA7"/>
    <w:rsid w:val="009D633F"/>
    <w:rsid w:val="009D7230"/>
    <w:rsid w:val="009E01FE"/>
    <w:rsid w:val="009E1370"/>
    <w:rsid w:val="009E4502"/>
    <w:rsid w:val="009E511A"/>
    <w:rsid w:val="009E6D31"/>
    <w:rsid w:val="009F46D2"/>
    <w:rsid w:val="009F51FB"/>
    <w:rsid w:val="00A0487A"/>
    <w:rsid w:val="00A05298"/>
    <w:rsid w:val="00A07D86"/>
    <w:rsid w:val="00A14541"/>
    <w:rsid w:val="00A14601"/>
    <w:rsid w:val="00A16AD8"/>
    <w:rsid w:val="00A17963"/>
    <w:rsid w:val="00A304C8"/>
    <w:rsid w:val="00A308B8"/>
    <w:rsid w:val="00A32D33"/>
    <w:rsid w:val="00A42195"/>
    <w:rsid w:val="00A43D85"/>
    <w:rsid w:val="00A51644"/>
    <w:rsid w:val="00A523DD"/>
    <w:rsid w:val="00A55468"/>
    <w:rsid w:val="00A638E3"/>
    <w:rsid w:val="00A6576B"/>
    <w:rsid w:val="00A66EA6"/>
    <w:rsid w:val="00A71A3C"/>
    <w:rsid w:val="00A80346"/>
    <w:rsid w:val="00A8158F"/>
    <w:rsid w:val="00A87BC5"/>
    <w:rsid w:val="00A906F9"/>
    <w:rsid w:val="00A907EA"/>
    <w:rsid w:val="00A92101"/>
    <w:rsid w:val="00A974A4"/>
    <w:rsid w:val="00AA04BB"/>
    <w:rsid w:val="00AA2F70"/>
    <w:rsid w:val="00AA4745"/>
    <w:rsid w:val="00AA620A"/>
    <w:rsid w:val="00AA6AB7"/>
    <w:rsid w:val="00AB3594"/>
    <w:rsid w:val="00AB47C7"/>
    <w:rsid w:val="00AB5FAD"/>
    <w:rsid w:val="00AC344C"/>
    <w:rsid w:val="00AC4BEF"/>
    <w:rsid w:val="00AC7294"/>
    <w:rsid w:val="00AC7A3D"/>
    <w:rsid w:val="00AC7E42"/>
    <w:rsid w:val="00AD03BF"/>
    <w:rsid w:val="00AD0CC6"/>
    <w:rsid w:val="00AD1C4C"/>
    <w:rsid w:val="00AD2286"/>
    <w:rsid w:val="00AD36F9"/>
    <w:rsid w:val="00AD5201"/>
    <w:rsid w:val="00AD77C0"/>
    <w:rsid w:val="00AE0526"/>
    <w:rsid w:val="00AE2603"/>
    <w:rsid w:val="00AE3047"/>
    <w:rsid w:val="00AE4964"/>
    <w:rsid w:val="00AE4E85"/>
    <w:rsid w:val="00AF03EE"/>
    <w:rsid w:val="00AF2B99"/>
    <w:rsid w:val="00AF49F3"/>
    <w:rsid w:val="00B00F9F"/>
    <w:rsid w:val="00B03182"/>
    <w:rsid w:val="00B04C58"/>
    <w:rsid w:val="00B13675"/>
    <w:rsid w:val="00B13DC9"/>
    <w:rsid w:val="00B15EEA"/>
    <w:rsid w:val="00B17318"/>
    <w:rsid w:val="00B21ACE"/>
    <w:rsid w:val="00B244C0"/>
    <w:rsid w:val="00B26988"/>
    <w:rsid w:val="00B27E26"/>
    <w:rsid w:val="00B33232"/>
    <w:rsid w:val="00B345F7"/>
    <w:rsid w:val="00B34808"/>
    <w:rsid w:val="00B34B77"/>
    <w:rsid w:val="00B41777"/>
    <w:rsid w:val="00B4604A"/>
    <w:rsid w:val="00B46B87"/>
    <w:rsid w:val="00B46BFA"/>
    <w:rsid w:val="00B46F56"/>
    <w:rsid w:val="00B472BF"/>
    <w:rsid w:val="00B51EB5"/>
    <w:rsid w:val="00B527FD"/>
    <w:rsid w:val="00B54EB6"/>
    <w:rsid w:val="00B55151"/>
    <w:rsid w:val="00B55B6F"/>
    <w:rsid w:val="00B570E1"/>
    <w:rsid w:val="00B618D5"/>
    <w:rsid w:val="00B65431"/>
    <w:rsid w:val="00B658E3"/>
    <w:rsid w:val="00B66B88"/>
    <w:rsid w:val="00B73810"/>
    <w:rsid w:val="00B7434A"/>
    <w:rsid w:val="00B74D68"/>
    <w:rsid w:val="00B751E7"/>
    <w:rsid w:val="00B83756"/>
    <w:rsid w:val="00B8392C"/>
    <w:rsid w:val="00B8439A"/>
    <w:rsid w:val="00B92226"/>
    <w:rsid w:val="00B95416"/>
    <w:rsid w:val="00BA0F1C"/>
    <w:rsid w:val="00BA2748"/>
    <w:rsid w:val="00BA3F02"/>
    <w:rsid w:val="00BA5CBC"/>
    <w:rsid w:val="00BB077B"/>
    <w:rsid w:val="00BB0BBD"/>
    <w:rsid w:val="00BB37E7"/>
    <w:rsid w:val="00BB70AC"/>
    <w:rsid w:val="00BC0AA3"/>
    <w:rsid w:val="00BC46E5"/>
    <w:rsid w:val="00BC7D2E"/>
    <w:rsid w:val="00BD304A"/>
    <w:rsid w:val="00BD34A8"/>
    <w:rsid w:val="00BD6E8F"/>
    <w:rsid w:val="00BD7E72"/>
    <w:rsid w:val="00BE0D0A"/>
    <w:rsid w:val="00BE24DD"/>
    <w:rsid w:val="00BE5C39"/>
    <w:rsid w:val="00BF15BA"/>
    <w:rsid w:val="00BF3E7A"/>
    <w:rsid w:val="00C01529"/>
    <w:rsid w:val="00C05FAA"/>
    <w:rsid w:val="00C06AC5"/>
    <w:rsid w:val="00C1527A"/>
    <w:rsid w:val="00C17E09"/>
    <w:rsid w:val="00C23618"/>
    <w:rsid w:val="00C23F47"/>
    <w:rsid w:val="00C301C9"/>
    <w:rsid w:val="00C307FB"/>
    <w:rsid w:val="00C37BFA"/>
    <w:rsid w:val="00C408CD"/>
    <w:rsid w:val="00C41DB6"/>
    <w:rsid w:val="00C42221"/>
    <w:rsid w:val="00C43D50"/>
    <w:rsid w:val="00C5023C"/>
    <w:rsid w:val="00C56C63"/>
    <w:rsid w:val="00C62AE7"/>
    <w:rsid w:val="00C65068"/>
    <w:rsid w:val="00C66F7D"/>
    <w:rsid w:val="00C7256F"/>
    <w:rsid w:val="00C76554"/>
    <w:rsid w:val="00C824E6"/>
    <w:rsid w:val="00C8385F"/>
    <w:rsid w:val="00C8388C"/>
    <w:rsid w:val="00C87D94"/>
    <w:rsid w:val="00C87E33"/>
    <w:rsid w:val="00C91C4B"/>
    <w:rsid w:val="00C93080"/>
    <w:rsid w:val="00C93731"/>
    <w:rsid w:val="00C937B6"/>
    <w:rsid w:val="00C967CF"/>
    <w:rsid w:val="00CA13C7"/>
    <w:rsid w:val="00CA3D35"/>
    <w:rsid w:val="00CA3DEA"/>
    <w:rsid w:val="00CA6A12"/>
    <w:rsid w:val="00CB2C11"/>
    <w:rsid w:val="00CB6A7E"/>
    <w:rsid w:val="00CB6D3E"/>
    <w:rsid w:val="00CC14E9"/>
    <w:rsid w:val="00CC3729"/>
    <w:rsid w:val="00CC4F43"/>
    <w:rsid w:val="00CD0C6C"/>
    <w:rsid w:val="00CD4482"/>
    <w:rsid w:val="00CD4B23"/>
    <w:rsid w:val="00CD6729"/>
    <w:rsid w:val="00CD7786"/>
    <w:rsid w:val="00CD7E3D"/>
    <w:rsid w:val="00CE1ED8"/>
    <w:rsid w:val="00CE37B7"/>
    <w:rsid w:val="00CE3CA0"/>
    <w:rsid w:val="00CE54D0"/>
    <w:rsid w:val="00CE5CEC"/>
    <w:rsid w:val="00CF2C2D"/>
    <w:rsid w:val="00CF3592"/>
    <w:rsid w:val="00CF7166"/>
    <w:rsid w:val="00CF7471"/>
    <w:rsid w:val="00CF7544"/>
    <w:rsid w:val="00CF7913"/>
    <w:rsid w:val="00D00AD5"/>
    <w:rsid w:val="00D024A9"/>
    <w:rsid w:val="00D07AFE"/>
    <w:rsid w:val="00D16792"/>
    <w:rsid w:val="00D269E4"/>
    <w:rsid w:val="00D33DB2"/>
    <w:rsid w:val="00D36B2B"/>
    <w:rsid w:val="00D415CC"/>
    <w:rsid w:val="00D41A7B"/>
    <w:rsid w:val="00D42C66"/>
    <w:rsid w:val="00D4476A"/>
    <w:rsid w:val="00D46808"/>
    <w:rsid w:val="00D50AD0"/>
    <w:rsid w:val="00D51E3E"/>
    <w:rsid w:val="00D57DFE"/>
    <w:rsid w:val="00D61A50"/>
    <w:rsid w:val="00D65368"/>
    <w:rsid w:val="00D65AE8"/>
    <w:rsid w:val="00D72058"/>
    <w:rsid w:val="00D73647"/>
    <w:rsid w:val="00D73A5F"/>
    <w:rsid w:val="00D807CB"/>
    <w:rsid w:val="00D81B03"/>
    <w:rsid w:val="00D85395"/>
    <w:rsid w:val="00D85FAB"/>
    <w:rsid w:val="00D939EB"/>
    <w:rsid w:val="00DA53F3"/>
    <w:rsid w:val="00DA5F70"/>
    <w:rsid w:val="00DA5FC7"/>
    <w:rsid w:val="00DB1FD6"/>
    <w:rsid w:val="00DB1FEE"/>
    <w:rsid w:val="00DC291A"/>
    <w:rsid w:val="00DC7D15"/>
    <w:rsid w:val="00DD017D"/>
    <w:rsid w:val="00DD1F3F"/>
    <w:rsid w:val="00DD3B8D"/>
    <w:rsid w:val="00DD4A2C"/>
    <w:rsid w:val="00DE53D4"/>
    <w:rsid w:val="00DF0413"/>
    <w:rsid w:val="00DF0664"/>
    <w:rsid w:val="00DF45FC"/>
    <w:rsid w:val="00DF4C24"/>
    <w:rsid w:val="00DF5AE0"/>
    <w:rsid w:val="00E02334"/>
    <w:rsid w:val="00E07BD1"/>
    <w:rsid w:val="00E1269D"/>
    <w:rsid w:val="00E13510"/>
    <w:rsid w:val="00E13F71"/>
    <w:rsid w:val="00E16ED6"/>
    <w:rsid w:val="00E20553"/>
    <w:rsid w:val="00E21AEE"/>
    <w:rsid w:val="00E262FA"/>
    <w:rsid w:val="00E26BE9"/>
    <w:rsid w:val="00E27C3B"/>
    <w:rsid w:val="00E3040F"/>
    <w:rsid w:val="00E3075C"/>
    <w:rsid w:val="00E31660"/>
    <w:rsid w:val="00E37041"/>
    <w:rsid w:val="00E44D34"/>
    <w:rsid w:val="00E50B80"/>
    <w:rsid w:val="00E51CAD"/>
    <w:rsid w:val="00E54B16"/>
    <w:rsid w:val="00E54D20"/>
    <w:rsid w:val="00E5618A"/>
    <w:rsid w:val="00E65300"/>
    <w:rsid w:val="00E666ED"/>
    <w:rsid w:val="00E6685D"/>
    <w:rsid w:val="00E6751E"/>
    <w:rsid w:val="00E7099F"/>
    <w:rsid w:val="00E731D0"/>
    <w:rsid w:val="00E76686"/>
    <w:rsid w:val="00E817FD"/>
    <w:rsid w:val="00E84BE4"/>
    <w:rsid w:val="00E908EB"/>
    <w:rsid w:val="00E90BA9"/>
    <w:rsid w:val="00E91865"/>
    <w:rsid w:val="00EA33BC"/>
    <w:rsid w:val="00EA3562"/>
    <w:rsid w:val="00EA44F7"/>
    <w:rsid w:val="00EA6377"/>
    <w:rsid w:val="00EB1D24"/>
    <w:rsid w:val="00EB407A"/>
    <w:rsid w:val="00EB4D39"/>
    <w:rsid w:val="00EC0B70"/>
    <w:rsid w:val="00EC0B75"/>
    <w:rsid w:val="00EC0F23"/>
    <w:rsid w:val="00EC2688"/>
    <w:rsid w:val="00EC27EF"/>
    <w:rsid w:val="00EC2ED8"/>
    <w:rsid w:val="00EC4A67"/>
    <w:rsid w:val="00EC5867"/>
    <w:rsid w:val="00EC5A64"/>
    <w:rsid w:val="00EC7610"/>
    <w:rsid w:val="00ED0887"/>
    <w:rsid w:val="00ED221E"/>
    <w:rsid w:val="00EE6D93"/>
    <w:rsid w:val="00EF0CE7"/>
    <w:rsid w:val="00EF313B"/>
    <w:rsid w:val="00EF47D7"/>
    <w:rsid w:val="00EF5E86"/>
    <w:rsid w:val="00EF68CA"/>
    <w:rsid w:val="00EF7FC0"/>
    <w:rsid w:val="00F04051"/>
    <w:rsid w:val="00F04DF4"/>
    <w:rsid w:val="00F101DA"/>
    <w:rsid w:val="00F107B0"/>
    <w:rsid w:val="00F10F3D"/>
    <w:rsid w:val="00F1181B"/>
    <w:rsid w:val="00F11A75"/>
    <w:rsid w:val="00F136C1"/>
    <w:rsid w:val="00F13879"/>
    <w:rsid w:val="00F14697"/>
    <w:rsid w:val="00F14F79"/>
    <w:rsid w:val="00F150E2"/>
    <w:rsid w:val="00F15A3C"/>
    <w:rsid w:val="00F17C40"/>
    <w:rsid w:val="00F17D3D"/>
    <w:rsid w:val="00F22ACC"/>
    <w:rsid w:val="00F2326E"/>
    <w:rsid w:val="00F254D5"/>
    <w:rsid w:val="00F3178C"/>
    <w:rsid w:val="00F37595"/>
    <w:rsid w:val="00F40935"/>
    <w:rsid w:val="00F41DC8"/>
    <w:rsid w:val="00F433D1"/>
    <w:rsid w:val="00F43A8F"/>
    <w:rsid w:val="00F4557A"/>
    <w:rsid w:val="00F52894"/>
    <w:rsid w:val="00F5599A"/>
    <w:rsid w:val="00F6023E"/>
    <w:rsid w:val="00F602DC"/>
    <w:rsid w:val="00F6084A"/>
    <w:rsid w:val="00F609C0"/>
    <w:rsid w:val="00F66D06"/>
    <w:rsid w:val="00F72C70"/>
    <w:rsid w:val="00F7341A"/>
    <w:rsid w:val="00F7436D"/>
    <w:rsid w:val="00F770B8"/>
    <w:rsid w:val="00F77350"/>
    <w:rsid w:val="00F84835"/>
    <w:rsid w:val="00F853F7"/>
    <w:rsid w:val="00F866BA"/>
    <w:rsid w:val="00F86E4B"/>
    <w:rsid w:val="00F91513"/>
    <w:rsid w:val="00F92C50"/>
    <w:rsid w:val="00F935E5"/>
    <w:rsid w:val="00F95360"/>
    <w:rsid w:val="00F95718"/>
    <w:rsid w:val="00F9600F"/>
    <w:rsid w:val="00F960C2"/>
    <w:rsid w:val="00F96BA1"/>
    <w:rsid w:val="00F9765B"/>
    <w:rsid w:val="00FA2016"/>
    <w:rsid w:val="00FA269A"/>
    <w:rsid w:val="00FA275E"/>
    <w:rsid w:val="00FA5DDD"/>
    <w:rsid w:val="00FA783F"/>
    <w:rsid w:val="00FB089F"/>
    <w:rsid w:val="00FB3192"/>
    <w:rsid w:val="00FB4DCF"/>
    <w:rsid w:val="00FB55E8"/>
    <w:rsid w:val="00FB7BBA"/>
    <w:rsid w:val="00FC19DB"/>
    <w:rsid w:val="00FC4F4B"/>
    <w:rsid w:val="00FC7308"/>
    <w:rsid w:val="00FC7601"/>
    <w:rsid w:val="00FD026E"/>
    <w:rsid w:val="00FD3B14"/>
    <w:rsid w:val="00FD580A"/>
    <w:rsid w:val="00FF0085"/>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585a,#ee5859"/>
    </o:shapedefaults>
    <o:shapelayout v:ext="edit">
      <o:idmap v:ext="edit" data="1"/>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F04051"/>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99480C"/>
    <w:rPr>
      <w:color w:val="DD1617" w:themeColor="accent1" w:themeShade="BF"/>
    </w:rPr>
    <w:tblPr>
      <w:tblStyleRowBandSize w:val="1"/>
      <w:tblStyleColBandSize w:val="1"/>
      <w:tblBorders>
        <w:top w:val="single" w:sz="4" w:space="0" w:color="EE5859" w:themeColor="accent1"/>
        <w:bottom w:val="single" w:sz="4" w:space="0" w:color="EE5859" w:themeColor="accent1"/>
      </w:tblBorders>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table" w:customStyle="1" w:styleId="ListTable7Colorful-Accent11">
    <w:name w:val="List Table 7 Colorful - Accent 11"/>
    <w:basedOn w:val="TableNormal"/>
    <w:uiPriority w:val="52"/>
    <w:rsid w:val="00EA44F7"/>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cc.ac.uk/resources/data-management-plan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2992-F336-436F-858E-2D143404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4086</Words>
  <Characters>23291</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ACTED-GENEVA</dc:creator>
  <cp:lastModifiedBy>Rebecka Rydberg</cp:lastModifiedBy>
  <cp:revision>2</cp:revision>
  <cp:lastPrinted>2014-09-17T15:20:00Z</cp:lastPrinted>
  <dcterms:created xsi:type="dcterms:W3CDTF">2017-12-01T04:30:00Z</dcterms:created>
  <dcterms:modified xsi:type="dcterms:W3CDTF">2017-12-01T04:30:00Z</dcterms:modified>
</cp:coreProperties>
</file>